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87"/>
      </w:pPr>
      <w:r/>
      <w:r/>
    </w:p>
    <w:p>
      <w:pPr>
        <w:contextualSpacing w:val="0"/>
        <w:ind w:left="0" w:right="0" w:firstLine="567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Копии правоустанавливающих документов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забайкальцы могут запрашивать в органах местного самоуправления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4"/>
          <w:szCs w:val="24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органы местного самоуправления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уже переданы 170 тысяч единиц материалов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(свидетельства, государственные акты)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 ранее учтенные объекты недвижимости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муниципальных районах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Забайкальского края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Теперь они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хранятся в администрациях муниципальных образований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989"/>
        <w:numPr>
          <w:ilvl w:val="0"/>
          <w:numId w:val="13"/>
        </w:numPr>
        <w:contextualSpacing w:val="0"/>
        <w:ind w:left="0" w:right="0" w:firstLine="283"/>
        <w:jc w:val="both"/>
        <w:spacing w:before="57" w:after="57" w:line="65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Теперь з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аявителям, желающим получить заверенные копии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документов, удостоверяющих права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 ранее учтенные земельные участки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а также сведения, содержащиеся в них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рекомендуется обращаться в администрации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муниципальных образований по адресам, указанным в приложении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обращает внимание Татьяна Лобан, заместитель руководителя Управления Росреестра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Адреса и контакты муниципальных образований: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hyperlink r:id="rId16" w:tooltip="https://disk.yandex.ru/d/EHEddGF5ksIkPQ" w:history="1">
        <w:r>
          <w:rPr>
            <w:rStyle w:val="990"/>
            <w:rFonts w:ascii="Liberation Serif" w:hAnsi="Liberation Serif" w:cs="Liberation Serif"/>
            <w:sz w:val="28"/>
            <w:szCs w:val="28"/>
            <w:highlight w:val="none"/>
          </w:rPr>
          <w:t xml:space="preserve">https://disk.yandex.ru/d/EHEddGF5ksIkPQ</w:t>
        </w:r>
        <w:r>
          <w:rPr>
            <w:rStyle w:val="990"/>
            <w:rFonts w:ascii="Liberation Serif" w:hAnsi="Liberation Serif" w:cs="Liberation Serif"/>
            <w:sz w:val="28"/>
            <w:szCs w:val="28"/>
            <w:highlight w:val="none"/>
          </w:rPr>
        </w:r>
        <w:r>
          <w:rPr>
            <w:rStyle w:val="990"/>
            <w:rFonts w:ascii="Liberation Serif" w:hAnsi="Liberation Serif" w:cs="Liberation Serif"/>
            <w:sz w:val="28"/>
            <w:szCs w:val="28"/>
            <w:highlight w:val="none"/>
          </w:rPr>
        </w:r>
      </w:hyperlink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65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Напомним, что в соответствии с ч. 5 ст. 6 Федерального закон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 от 30 декабря 2020 года  № 518-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ФЗ «О внесении изменений в отдельные законодательные акты Российской Федерации»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срок до 01 января 2025 года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должен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переда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органы исполнительной власти хранящиеся на бумажном носителе, в том числе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государственном фонде данных, полученных в результате проведения землеустройства, оригиналы документов, удостоверяющих права на ранее учтенные объекты недвижимости и оформленных до дня вступления в силу Федерального закона от 21 июля 1997 года №122-ФЗ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государственной регистрации прав на недви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жимое имущество и сделок с ним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80"/>
        <w:jc w:val="both"/>
        <w:spacing w:after="60"/>
        <w:rPr>
          <w:rFonts w:ascii="Liberation Serif" w:hAnsi="Liberation Serif" w:cs="Liberation Serif"/>
          <w:sz w:val="24"/>
          <w:szCs w:val="24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#Р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осреестр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ЗабайкальскийРосреестр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Госуслуги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Архив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14:ligatures w14:val="none"/>
        </w:rPr>
        <w:t xml:space="preserve">ПравоустанавливающийДокумент #518ФЗ</w:t>
      </w:r>
      <w:r>
        <w:rPr>
          <w:rFonts w:ascii="Liberation Serif" w:hAnsi="Liberation Serif" w:cs="Liberation Serif"/>
          <w:sz w:val="24"/>
          <w:szCs w:val="24"/>
          <w:highlight w:val="none"/>
          <w14:ligatures w14:val="none"/>
        </w:rPr>
      </w:r>
      <w:r>
        <w:rPr>
          <w:rFonts w:ascii="Liberation Serif" w:hAnsi="Liberation Serif" w:cs="Liberation Serif"/>
          <w:sz w:val="24"/>
          <w:szCs w:val="24"/>
          <w:highlight w:val="non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9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9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9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9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990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990"/>
          <w:rFonts w:ascii="Segoe UI" w:hAnsi="Segoe UI" w:cs="Segoe UI"/>
          <w:sz w:val="16"/>
          <w:szCs w:val="16"/>
        </w:rPr>
        <w:t xml:space="preserve">@</w:t>
      </w:r>
      <w:r>
        <w:rPr>
          <w:rStyle w:val="990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990"/>
          <w:rFonts w:ascii="Segoe UI" w:hAnsi="Segoe UI" w:cs="Segoe UI"/>
          <w:sz w:val="16"/>
          <w:szCs w:val="16"/>
        </w:rPr>
        <w:t xml:space="preserve">75.</w:t>
      </w:r>
      <w:r>
        <w:rPr>
          <w:rStyle w:val="990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990"/>
          <w:rFonts w:ascii="Segoe UI" w:hAnsi="Segoe UI" w:cs="Segoe UI"/>
          <w:sz w:val="16"/>
          <w:szCs w:val="16"/>
        </w:rPr>
        <w:t xml:space="preserve">.</w:t>
      </w:r>
      <w:r>
        <w:rPr>
          <w:rStyle w:val="990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990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9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9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8">
    <w:name w:val="Heading 1 Char"/>
    <w:basedOn w:val="982"/>
    <w:link w:val="981"/>
    <w:uiPriority w:val="9"/>
    <w:rPr>
      <w:rFonts w:ascii="Arial" w:hAnsi="Arial" w:eastAsia="Arial" w:cs="Arial"/>
      <w:sz w:val="40"/>
      <w:szCs w:val="40"/>
    </w:rPr>
  </w:style>
  <w:style w:type="paragraph" w:styleId="809">
    <w:name w:val="Heading 2"/>
    <w:basedOn w:val="980"/>
    <w:next w:val="980"/>
    <w:link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0">
    <w:name w:val="Heading 2 Char"/>
    <w:basedOn w:val="982"/>
    <w:link w:val="809"/>
    <w:uiPriority w:val="9"/>
    <w:rPr>
      <w:rFonts w:ascii="Arial" w:hAnsi="Arial" w:eastAsia="Arial" w:cs="Arial"/>
      <w:sz w:val="34"/>
    </w:rPr>
  </w:style>
  <w:style w:type="paragraph" w:styleId="811">
    <w:name w:val="Heading 3"/>
    <w:basedOn w:val="980"/>
    <w:next w:val="980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2">
    <w:name w:val="Heading 3 Char"/>
    <w:basedOn w:val="982"/>
    <w:link w:val="811"/>
    <w:uiPriority w:val="9"/>
    <w:rPr>
      <w:rFonts w:ascii="Arial" w:hAnsi="Arial" w:eastAsia="Arial" w:cs="Arial"/>
      <w:sz w:val="30"/>
      <w:szCs w:val="30"/>
    </w:rPr>
  </w:style>
  <w:style w:type="paragraph" w:styleId="813">
    <w:name w:val="Heading 4"/>
    <w:basedOn w:val="980"/>
    <w:next w:val="980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4">
    <w:name w:val="Heading 4 Char"/>
    <w:basedOn w:val="982"/>
    <w:link w:val="813"/>
    <w:uiPriority w:val="9"/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980"/>
    <w:next w:val="980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6">
    <w:name w:val="Heading 5 Char"/>
    <w:basedOn w:val="982"/>
    <w:link w:val="815"/>
    <w:uiPriority w:val="9"/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980"/>
    <w:next w:val="980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8">
    <w:name w:val="Heading 6 Char"/>
    <w:basedOn w:val="982"/>
    <w:link w:val="817"/>
    <w:uiPriority w:val="9"/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980"/>
    <w:next w:val="980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7 Char"/>
    <w:basedOn w:val="982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1">
    <w:name w:val="Heading 8"/>
    <w:basedOn w:val="980"/>
    <w:next w:val="980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2">
    <w:name w:val="Heading 8 Char"/>
    <w:basedOn w:val="982"/>
    <w:link w:val="821"/>
    <w:uiPriority w:val="9"/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980"/>
    <w:next w:val="980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>
    <w:name w:val="Heading 9 Char"/>
    <w:basedOn w:val="982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Title"/>
    <w:basedOn w:val="980"/>
    <w:next w:val="980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>
    <w:name w:val="Title Char"/>
    <w:basedOn w:val="982"/>
    <w:link w:val="825"/>
    <w:uiPriority w:val="10"/>
    <w:rPr>
      <w:sz w:val="48"/>
      <w:szCs w:val="48"/>
    </w:rPr>
  </w:style>
  <w:style w:type="paragraph" w:styleId="827">
    <w:name w:val="Subtitle"/>
    <w:basedOn w:val="980"/>
    <w:next w:val="980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>
    <w:name w:val="Subtitle Char"/>
    <w:basedOn w:val="982"/>
    <w:link w:val="827"/>
    <w:uiPriority w:val="11"/>
    <w:rPr>
      <w:sz w:val="24"/>
      <w:szCs w:val="24"/>
    </w:rPr>
  </w:style>
  <w:style w:type="paragraph" w:styleId="829">
    <w:name w:val="Quote"/>
    <w:basedOn w:val="980"/>
    <w:next w:val="980"/>
    <w:link w:val="830"/>
    <w:uiPriority w:val="29"/>
    <w:qFormat/>
    <w:pPr>
      <w:ind w:left="720" w:right="720"/>
    </w:pPr>
    <w:rPr>
      <w:i/>
    </w:rPr>
  </w:style>
  <w:style w:type="character" w:styleId="830">
    <w:name w:val="Quote Char"/>
    <w:link w:val="829"/>
    <w:uiPriority w:val="29"/>
    <w:rPr>
      <w:i/>
    </w:rPr>
  </w:style>
  <w:style w:type="paragraph" w:styleId="831">
    <w:name w:val="Intense Quote"/>
    <w:basedOn w:val="980"/>
    <w:next w:val="980"/>
    <w:link w:val="8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>
    <w:name w:val="Intense Quote Char"/>
    <w:link w:val="831"/>
    <w:uiPriority w:val="30"/>
    <w:rPr>
      <w:i/>
    </w:rPr>
  </w:style>
  <w:style w:type="character" w:styleId="833">
    <w:name w:val="Header Char"/>
    <w:basedOn w:val="982"/>
    <w:link w:val="997"/>
    <w:uiPriority w:val="99"/>
  </w:style>
  <w:style w:type="character" w:styleId="834">
    <w:name w:val="Footer Char"/>
    <w:basedOn w:val="982"/>
    <w:link w:val="999"/>
    <w:uiPriority w:val="99"/>
  </w:style>
  <w:style w:type="paragraph" w:styleId="835">
    <w:name w:val="Caption"/>
    <w:basedOn w:val="980"/>
    <w:next w:val="9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6">
    <w:name w:val="Caption Char"/>
    <w:basedOn w:val="835"/>
    <w:link w:val="999"/>
    <w:uiPriority w:val="99"/>
  </w:style>
  <w:style w:type="table" w:styleId="837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7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9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1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2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9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0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1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2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3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4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1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2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3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4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5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6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9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0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1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2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3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4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5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6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37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8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9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0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1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2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4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5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6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7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8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9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0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1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2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3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4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5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6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7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8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9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0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1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2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63">
    <w:name w:val="footnote text"/>
    <w:basedOn w:val="980"/>
    <w:link w:val="964"/>
    <w:uiPriority w:val="99"/>
    <w:semiHidden/>
    <w:unhideWhenUsed/>
    <w:pPr>
      <w:spacing w:after="40" w:line="240" w:lineRule="auto"/>
    </w:pPr>
    <w:rPr>
      <w:sz w:val="18"/>
    </w:rPr>
  </w:style>
  <w:style w:type="character" w:styleId="964">
    <w:name w:val="Footnote Text Char"/>
    <w:link w:val="963"/>
    <w:uiPriority w:val="99"/>
    <w:rPr>
      <w:sz w:val="18"/>
    </w:rPr>
  </w:style>
  <w:style w:type="character" w:styleId="965">
    <w:name w:val="footnote reference"/>
    <w:basedOn w:val="982"/>
    <w:uiPriority w:val="99"/>
    <w:unhideWhenUsed/>
    <w:rPr>
      <w:vertAlign w:val="superscript"/>
    </w:rPr>
  </w:style>
  <w:style w:type="paragraph" w:styleId="966">
    <w:name w:val="endnote text"/>
    <w:basedOn w:val="980"/>
    <w:link w:val="967"/>
    <w:uiPriority w:val="99"/>
    <w:semiHidden/>
    <w:unhideWhenUsed/>
    <w:pPr>
      <w:spacing w:after="0" w:line="240" w:lineRule="auto"/>
    </w:pPr>
    <w:rPr>
      <w:sz w:val="20"/>
    </w:rPr>
  </w:style>
  <w:style w:type="character" w:styleId="967">
    <w:name w:val="Endnote Text Char"/>
    <w:link w:val="966"/>
    <w:uiPriority w:val="99"/>
    <w:rPr>
      <w:sz w:val="20"/>
    </w:rPr>
  </w:style>
  <w:style w:type="character" w:styleId="968">
    <w:name w:val="endnote reference"/>
    <w:basedOn w:val="982"/>
    <w:uiPriority w:val="99"/>
    <w:semiHidden/>
    <w:unhideWhenUsed/>
    <w:rPr>
      <w:vertAlign w:val="superscript"/>
    </w:rPr>
  </w:style>
  <w:style w:type="paragraph" w:styleId="969">
    <w:name w:val="toc 1"/>
    <w:basedOn w:val="980"/>
    <w:next w:val="980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80"/>
    <w:next w:val="980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80"/>
    <w:next w:val="980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80"/>
    <w:next w:val="980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80"/>
    <w:next w:val="980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80"/>
    <w:next w:val="980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80"/>
    <w:next w:val="980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80"/>
    <w:next w:val="980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80"/>
    <w:next w:val="980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>
    <w:name w:val="table of figures"/>
    <w:basedOn w:val="980"/>
    <w:next w:val="980"/>
    <w:uiPriority w:val="99"/>
    <w:unhideWhenUsed/>
    <w:pPr>
      <w:spacing w:after="0" w:afterAutospacing="0"/>
    </w:pPr>
  </w:style>
  <w:style w:type="paragraph" w:styleId="980" w:default="1">
    <w:name w:val="Normal"/>
    <w:qFormat/>
    <w:pPr>
      <w:spacing w:after="200" w:line="276" w:lineRule="auto"/>
    </w:pPr>
  </w:style>
  <w:style w:type="paragraph" w:styleId="981">
    <w:name w:val="Heading 1"/>
    <w:basedOn w:val="980"/>
    <w:next w:val="980"/>
    <w:link w:val="98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paragraph" w:styleId="985">
    <w:name w:val="Balloon Text"/>
    <w:basedOn w:val="980"/>
    <w:link w:val="9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86" w:customStyle="1">
    <w:name w:val="Текст выноски Знак"/>
    <w:basedOn w:val="982"/>
    <w:link w:val="985"/>
    <w:uiPriority w:val="99"/>
    <w:semiHidden/>
    <w:rPr>
      <w:rFonts w:ascii="Segoe UI" w:hAnsi="Segoe UI" w:cs="Segoe UI"/>
      <w:sz w:val="18"/>
      <w:szCs w:val="18"/>
    </w:rPr>
  </w:style>
  <w:style w:type="paragraph" w:styleId="987">
    <w:name w:val="No Spacing"/>
    <w:uiPriority w:val="1"/>
    <w:qFormat/>
    <w:pPr>
      <w:spacing w:after="0" w:line="240" w:lineRule="auto"/>
    </w:pPr>
  </w:style>
  <w:style w:type="character" w:styleId="988" w:customStyle="1">
    <w:name w:val="Заголовок 1 Знак"/>
    <w:basedOn w:val="982"/>
    <w:link w:val="98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89">
    <w:name w:val="List Paragraph"/>
    <w:basedOn w:val="980"/>
    <w:uiPriority w:val="34"/>
    <w:qFormat/>
    <w:pPr>
      <w:contextualSpacing/>
      <w:ind w:left="720"/>
      <w:spacing w:after="160" w:line="256" w:lineRule="auto"/>
    </w:pPr>
  </w:style>
  <w:style w:type="character" w:styleId="990">
    <w:name w:val="Hyperlink"/>
    <w:basedOn w:val="982"/>
    <w:uiPriority w:val="99"/>
    <w:unhideWhenUsed/>
    <w:rPr>
      <w:color w:val="0563c1" w:themeColor="hyperlink"/>
      <w:u w:val="single"/>
    </w:rPr>
  </w:style>
  <w:style w:type="character" w:styleId="991">
    <w:name w:val="annotation reference"/>
    <w:basedOn w:val="982"/>
    <w:uiPriority w:val="99"/>
    <w:semiHidden/>
    <w:unhideWhenUsed/>
    <w:rPr>
      <w:sz w:val="16"/>
      <w:szCs w:val="16"/>
    </w:rPr>
  </w:style>
  <w:style w:type="paragraph" w:styleId="992">
    <w:name w:val="annotation text"/>
    <w:basedOn w:val="980"/>
    <w:link w:val="993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93" w:customStyle="1">
    <w:name w:val="Текст примечания Знак"/>
    <w:basedOn w:val="982"/>
    <w:link w:val="992"/>
    <w:uiPriority w:val="99"/>
    <w:semiHidden/>
    <w:rPr>
      <w:sz w:val="20"/>
      <w:szCs w:val="20"/>
    </w:rPr>
  </w:style>
  <w:style w:type="paragraph" w:styleId="994">
    <w:name w:val="annotation subject"/>
    <w:basedOn w:val="992"/>
    <w:next w:val="992"/>
    <w:link w:val="995"/>
    <w:uiPriority w:val="99"/>
    <w:semiHidden/>
    <w:unhideWhenUsed/>
    <w:rPr>
      <w:b/>
      <w:bCs/>
    </w:rPr>
  </w:style>
  <w:style w:type="character" w:styleId="995" w:customStyle="1">
    <w:name w:val="Тема примечания Знак"/>
    <w:basedOn w:val="993"/>
    <w:link w:val="994"/>
    <w:uiPriority w:val="99"/>
    <w:semiHidden/>
    <w:rPr>
      <w:b/>
      <w:bCs/>
      <w:sz w:val="20"/>
      <w:szCs w:val="20"/>
    </w:rPr>
  </w:style>
  <w:style w:type="character" w:styleId="996">
    <w:name w:val="Strong"/>
    <w:basedOn w:val="982"/>
    <w:uiPriority w:val="22"/>
    <w:qFormat/>
    <w:rPr>
      <w:b/>
      <w:bCs/>
    </w:rPr>
  </w:style>
  <w:style w:type="paragraph" w:styleId="997">
    <w:name w:val="Header"/>
    <w:basedOn w:val="980"/>
    <w:link w:val="9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8" w:customStyle="1">
    <w:name w:val="Верхний колонтитул Знак"/>
    <w:basedOn w:val="982"/>
    <w:link w:val="997"/>
    <w:uiPriority w:val="99"/>
  </w:style>
  <w:style w:type="paragraph" w:styleId="999">
    <w:name w:val="Footer"/>
    <w:basedOn w:val="980"/>
    <w:link w:val="10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0" w:customStyle="1">
    <w:name w:val="Нижний колонтитул Знак"/>
    <w:basedOn w:val="982"/>
    <w:link w:val="99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disk.yandex.ru/d/EHEddGF5ksIkP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2024-11-25T04:44:48Z</dcterms:modified>
</cp:coreProperties>
</file>