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9B3" w:rsidRPr="004209B3" w:rsidRDefault="004209B3" w:rsidP="004209B3">
      <w:pPr>
        <w:shd w:val="clear" w:color="auto" w:fill="3D4B88"/>
        <w:spacing w:after="0" w:line="240" w:lineRule="auto"/>
        <w:outlineLvl w:val="0"/>
        <w:rPr>
          <w:rFonts w:ascii="Arial" w:eastAsia="Times New Roman" w:hAnsi="Arial" w:cs="Arial"/>
          <w:color w:val="FFFFFF"/>
          <w:kern w:val="36"/>
          <w:sz w:val="44"/>
          <w:szCs w:val="44"/>
          <w:lang w:eastAsia="ru-RU"/>
        </w:rPr>
      </w:pPr>
      <w:bookmarkStart w:id="0" w:name="_GoBack"/>
      <w:r w:rsidRPr="004209B3">
        <w:rPr>
          <w:rFonts w:ascii="Arial" w:eastAsia="Times New Roman" w:hAnsi="Arial" w:cs="Arial"/>
          <w:color w:val="FFFFFF"/>
          <w:kern w:val="36"/>
          <w:sz w:val="44"/>
          <w:szCs w:val="44"/>
          <w:lang w:eastAsia="ru-RU"/>
        </w:rPr>
        <w:t>Обязательно ли оформлять карты рисков</w:t>
      </w:r>
    </w:p>
    <w:bookmarkEnd w:id="0"/>
    <w:p w:rsidR="004209B3" w:rsidRDefault="004209B3" w:rsidP="004209B3">
      <w:pPr>
        <w:pStyle w:val="a3"/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</w:p>
    <w:p w:rsidR="004209B3" w:rsidRDefault="004209B3" w:rsidP="004209B3">
      <w:pPr>
        <w:pStyle w:val="a3"/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  <w:r>
        <w:rPr>
          <w:noProof/>
        </w:rPr>
        <mc:AlternateContent>
          <mc:Choice Requires="wps">
            <w:drawing>
              <wp:inline distT="0" distB="0" distL="0" distR="0" wp14:anchorId="7A2B6F40" wp14:editId="65636E17">
                <wp:extent cx="304800" cy="304800"/>
                <wp:effectExtent l="0" t="0" r="0" b="0"/>
                <wp:docPr id="1" name="AutoShape 1" descr="Обязательно ли оформлять карты риско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819EBC" id="AutoShape 1" o:spid="_x0000_s1026" alt="Обязательно ли оформлять карты рисков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BVbyjTBgMAAAYGAAAOAAAAAAAAAAAAAAAAAC4CAABkcnMvZTJvRG9jLnhtbFBLAQIt&#10;ABQABgAIAAAAIQBMoOks2AAAAAMBAAAPAAAAAAAAAAAAAAAAAGA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noProof/>
          <w:color w:val="0B0B0B"/>
        </w:rPr>
        <w:drawing>
          <wp:inline distT="0" distB="0" distL="0" distR="0" wp14:anchorId="3E7FAD70">
            <wp:extent cx="3086934" cy="1762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22" cy="17674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09B3" w:rsidRDefault="004209B3" w:rsidP="004209B3">
      <w:pPr>
        <w:pStyle w:val="a3"/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</w:p>
    <w:p w:rsidR="004209B3" w:rsidRDefault="004209B3" w:rsidP="004209B3">
      <w:pPr>
        <w:pStyle w:val="a3"/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  <w:r>
        <w:rPr>
          <w:rFonts w:ascii="Arial" w:hAnsi="Arial" w:cs="Arial"/>
          <w:color w:val="0B0B0B"/>
        </w:rPr>
        <w:t xml:space="preserve">Работодатели могут самостоятельно разрабатывать и внедрять процедуру оценки/управления </w:t>
      </w:r>
      <w:proofErr w:type="spellStart"/>
      <w:r>
        <w:rPr>
          <w:rFonts w:ascii="Arial" w:hAnsi="Arial" w:cs="Arial"/>
          <w:color w:val="0B0B0B"/>
        </w:rPr>
        <w:t>профрисками</w:t>
      </w:r>
      <w:proofErr w:type="spellEnd"/>
      <w:r>
        <w:rPr>
          <w:rFonts w:ascii="Arial" w:hAnsi="Arial" w:cs="Arial"/>
          <w:color w:val="0B0B0B"/>
        </w:rPr>
        <w:t>, которая может не предусматривать наличие карт.</w:t>
      </w:r>
    </w:p>
    <w:p w:rsidR="004209B3" w:rsidRDefault="004209B3" w:rsidP="004209B3">
      <w:pPr>
        <w:pStyle w:val="a3"/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  <w:r>
        <w:rPr>
          <w:rFonts w:ascii="Arial" w:hAnsi="Arial" w:cs="Arial"/>
          <w:color w:val="0B0B0B"/>
        </w:rPr>
        <w:t xml:space="preserve">Альтернативным вариантом выступает сводный реестр идентификации опасностей и оценки </w:t>
      </w:r>
      <w:proofErr w:type="spellStart"/>
      <w:r>
        <w:rPr>
          <w:rFonts w:ascii="Arial" w:hAnsi="Arial" w:cs="Arial"/>
          <w:color w:val="0B0B0B"/>
        </w:rPr>
        <w:t>профрисков</w:t>
      </w:r>
      <w:proofErr w:type="spellEnd"/>
      <w:r>
        <w:rPr>
          <w:rFonts w:ascii="Arial" w:hAnsi="Arial" w:cs="Arial"/>
          <w:color w:val="0B0B0B"/>
        </w:rPr>
        <w:t>. Он часто необходим для подготовки ЛНА (утверждение перечней СИЗ, инструкции по ОТ) и удобен в пользовании, так как существующие рабочие места и виды трудовой деятельности находятся в одном месте.</w:t>
      </w:r>
    </w:p>
    <w:p w:rsidR="004209B3" w:rsidRDefault="004209B3" w:rsidP="004209B3">
      <w:pPr>
        <w:pStyle w:val="a3"/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  <w:r>
        <w:rPr>
          <w:rFonts w:ascii="Arial" w:hAnsi="Arial" w:cs="Arial"/>
          <w:color w:val="0B0B0B"/>
        </w:rPr>
        <w:t>Также в ведомстве напомнили, что допускается знакомство сотрудников с ЛНА предприятия в одном листе ознакомления, если это утверждено ПВТР или положением о СУОТ. При этом может возникнуть сложность в подтверждении факта подписания работником, если он станет его отрицать. Для подобных случаев есть несколько способов доказательства ознакомления:</w:t>
      </w:r>
    </w:p>
    <w:p w:rsidR="004209B3" w:rsidRDefault="004209B3" w:rsidP="004209B3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  <w:r>
        <w:rPr>
          <w:rFonts w:ascii="Arial" w:hAnsi="Arial" w:cs="Arial"/>
          <w:color w:val="0B0B0B"/>
        </w:rPr>
        <w:t>разместить сканы локальных актов на сайте компании ранее момента ознакомления с ними;</w:t>
      </w:r>
    </w:p>
    <w:p w:rsidR="004209B3" w:rsidRDefault="004209B3" w:rsidP="004209B3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  <w:r>
        <w:rPr>
          <w:rFonts w:ascii="Arial" w:hAnsi="Arial" w:cs="Arial"/>
          <w:color w:val="0B0B0B"/>
        </w:rPr>
        <w:t>выполнить рассылку либо предоставить лист выдачи копии при запросе его сотрудником;</w:t>
      </w:r>
    </w:p>
    <w:p w:rsidR="004209B3" w:rsidRDefault="004209B3" w:rsidP="004209B3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  <w:r>
        <w:rPr>
          <w:rFonts w:ascii="Arial" w:hAnsi="Arial" w:cs="Arial"/>
          <w:color w:val="0B0B0B"/>
        </w:rPr>
        <w:t>расположить копии документов в местах общего доступа.</w:t>
      </w:r>
    </w:p>
    <w:p w:rsidR="004209B3" w:rsidRDefault="004209B3" w:rsidP="004209B3">
      <w:pPr>
        <w:pStyle w:val="a3"/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  <w:r>
        <w:rPr>
          <w:rFonts w:ascii="Arial" w:hAnsi="Arial" w:cs="Arial"/>
          <w:color w:val="0B0B0B"/>
        </w:rPr>
        <w:t>Важно прошить и пронумеровать локальные акты, а порядок ознакомления с ними зафиксировать в ЛНА нанимателя. Это усилит позиции в случае возможного судебного разбирательства.</w:t>
      </w:r>
    </w:p>
    <w:p w:rsidR="004209B3" w:rsidRDefault="004209B3" w:rsidP="004209B3">
      <w:pPr>
        <w:pStyle w:val="a3"/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  <w:r>
        <w:rPr>
          <w:rFonts w:ascii="Arial" w:hAnsi="Arial" w:cs="Arial"/>
          <w:color w:val="0B0B0B"/>
        </w:rPr>
        <w:t>При наличии достаточного времени рекомендуется готовить листы ознакомления пронумерованными и прошитыми вместе с локальными актами, которые предлагаются для ознакомления сотрудникам. Это очень удобно при большой текучке кадров или выполнении сезонных работ.</w:t>
      </w:r>
    </w:p>
    <w:p w:rsidR="004209B3" w:rsidRDefault="004209B3" w:rsidP="004209B3">
      <w:pPr>
        <w:pStyle w:val="a3"/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  <w:r>
        <w:rPr>
          <w:rFonts w:ascii="Arial" w:hAnsi="Arial" w:cs="Arial"/>
          <w:color w:val="0B0B0B"/>
        </w:rPr>
        <w:lastRenderedPageBreak/>
        <w:t xml:space="preserve">Минтруд также разъяснил, что, если в компании трудится свыше 50 сотрудников, необходимо обязательно ввести должность специалиста по ОТ либо организовать соответствующую службу. Наделить обязанностью </w:t>
      </w:r>
      <w:proofErr w:type="spellStart"/>
      <w:r>
        <w:rPr>
          <w:rFonts w:ascii="Arial" w:hAnsi="Arial" w:cs="Arial"/>
          <w:color w:val="0B0B0B"/>
        </w:rPr>
        <w:t>СОТа</w:t>
      </w:r>
      <w:proofErr w:type="spellEnd"/>
      <w:r>
        <w:rPr>
          <w:rFonts w:ascii="Arial" w:hAnsi="Arial" w:cs="Arial"/>
          <w:color w:val="0B0B0B"/>
        </w:rPr>
        <w:t>, например, замдиректора и прописать в его должностной инструкции новые функции будет нарушением положений </w:t>
      </w:r>
      <w:hyperlink r:id="rId6" w:anchor="block_223" w:tgtFrame="_blank" w:history="1">
        <w:r>
          <w:rPr>
            <w:rStyle w:val="a4"/>
            <w:rFonts w:ascii="Arial" w:hAnsi="Arial" w:cs="Arial"/>
            <w:color w:val="B4012F"/>
            <w:u w:val="none"/>
            <w:bdr w:val="none" w:sz="0" w:space="0" w:color="auto" w:frame="1"/>
            <w:shd w:val="clear" w:color="auto" w:fill="FCFDFD"/>
          </w:rPr>
          <w:t>ст. 223</w:t>
        </w:r>
      </w:hyperlink>
      <w:r>
        <w:rPr>
          <w:rFonts w:ascii="Arial" w:hAnsi="Arial" w:cs="Arial"/>
          <w:color w:val="222222"/>
          <w:shd w:val="clear" w:color="auto" w:fill="FCFDFD"/>
        </w:rPr>
        <w:t> ТК РФ</w:t>
      </w:r>
      <w:r>
        <w:rPr>
          <w:rFonts w:ascii="Arial" w:hAnsi="Arial" w:cs="Arial"/>
          <w:color w:val="0B0B0B"/>
        </w:rPr>
        <w:t> даже при наличии у него соответствующего диплома и успешного прохождения проверки знаний по ОТ в ЕИСОТ.</w:t>
      </w:r>
    </w:p>
    <w:p w:rsidR="005D6123" w:rsidRDefault="005D6123"/>
    <w:sectPr w:rsidR="005D6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E685A"/>
    <w:multiLevelType w:val="multilevel"/>
    <w:tmpl w:val="474EE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9B3"/>
    <w:rsid w:val="004209B3"/>
    <w:rsid w:val="005D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DDF65-6A77-4396-B3D9-AB19F6ED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0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09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5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25268/21c1fc5eee91599c28e8eeea2ae794d8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2024-12-18T05:44:00Z</dcterms:created>
  <dcterms:modified xsi:type="dcterms:W3CDTF">2024-12-18T05:46:00Z</dcterms:modified>
</cp:coreProperties>
</file>