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41D" w:rsidRDefault="006C141D" w:rsidP="006C14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6C141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Пояснительная записка </w:t>
      </w:r>
    </w:p>
    <w:p w:rsidR="005B1E4D" w:rsidRPr="006C141D" w:rsidRDefault="005B1E4D" w:rsidP="006C14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6C141D" w:rsidRPr="006C141D" w:rsidRDefault="006C141D" w:rsidP="006C14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6C1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проекту постановления Администрации муниципального района   «Сретенский район» Забайкальского края</w:t>
      </w:r>
      <w:r w:rsidRPr="006C141D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 «О внесении изменений в постановление администрации муниципального района «Сретенский район» от 29 апреля 2020 года № 128 «Об определении границ территорий, прилегающих к организациям и объектам, на которых не допускается розничная продажа алкогольной продукции на территории муниципального района «Сретенский район»»</w:t>
      </w:r>
    </w:p>
    <w:p w:rsidR="006C141D" w:rsidRDefault="006C141D" w:rsidP="006C141D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1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Общая информация.</w:t>
      </w:r>
    </w:p>
    <w:p w:rsidR="006C141D" w:rsidRPr="00F24D16" w:rsidRDefault="006C141D" w:rsidP="00C148E5">
      <w:pPr>
        <w:pStyle w:val="a3"/>
        <w:numPr>
          <w:ilvl w:val="1"/>
          <w:numId w:val="5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4D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Разработчик:</w:t>
      </w:r>
    </w:p>
    <w:p w:rsidR="00C148E5" w:rsidRDefault="006C141D" w:rsidP="00C148E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экономики и безопасности администрации муниципального района «Сретенский район».</w:t>
      </w:r>
    </w:p>
    <w:p w:rsidR="006C141D" w:rsidRPr="00C148E5" w:rsidRDefault="00C148E5" w:rsidP="00C148E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 </w:t>
      </w:r>
      <w:r w:rsidR="006C141D" w:rsidRPr="00C148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 и наименование проекта нормативно правового акта:</w:t>
      </w:r>
    </w:p>
    <w:p w:rsidR="006C141D" w:rsidRPr="006C141D" w:rsidRDefault="006C141D" w:rsidP="006C14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6C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Pr="006C14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постановления Администрации муниципального района   «Сретенский район» Забайкальского края</w:t>
      </w:r>
      <w:r w:rsidRPr="006C141D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«О внесении изменений в постановление администрации муниципального района «Сретенский район» от 29 апреля 2020 года № 128 «Об определении границ территорий, прилегающих к организациям и объектам, на которых не допускается розничная продажа алкогольной продукции на территории муниципального района «Сретенский район»»</w:t>
      </w:r>
    </w:p>
    <w:p w:rsidR="006C141D" w:rsidRPr="00C148E5" w:rsidRDefault="006C141D" w:rsidP="00C148E5">
      <w:pPr>
        <w:pStyle w:val="a3"/>
        <w:numPr>
          <w:ilvl w:val="0"/>
          <w:numId w:val="7"/>
        </w:num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48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проблемы, на решение которой направлена разработка проекта нормативного правового акта.</w:t>
      </w:r>
      <w:r w:rsidRPr="00C148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6C141D" w:rsidRDefault="006C141D" w:rsidP="00523E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C1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proofErr w:type="gramStart"/>
      <w:r w:rsidRPr="006C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Привести в соответствие нормативно правовые акты муниципального района «Сретенский район», предусмотренных пунктом 8 статьи 16 Федерального закона </w:t>
      </w:r>
      <w:r w:rsidRPr="006C14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22 ноября 1995 года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(п. 8, пп..10 п. 2 ст.  16), согласно которого </w:t>
      </w:r>
      <w:r w:rsidRPr="006C141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границы прилегающих территорий, указанных в подпункте 10 пункта</w:t>
      </w:r>
      <w:proofErr w:type="gramEnd"/>
      <w:r w:rsidRPr="006C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настоящей статьи, определяются с учетом результатов общественных обсуждений органами местного самоуправления муниципальных районов; </w:t>
      </w:r>
      <w:r w:rsidR="0052311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на территориях, прилегающих.</w:t>
      </w:r>
    </w:p>
    <w:p w:rsidR="00551526" w:rsidRPr="00551526" w:rsidRDefault="00551526" w:rsidP="0055152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5515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статьёй 1 частью 1</w:t>
      </w:r>
      <w:r w:rsidRPr="0055152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6</w:t>
      </w:r>
      <w:r w:rsidRPr="00551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Забайкальского края № 2438-ЗЗК от 11 ноября 2024 года «О внесении изменения в статью 3 Закона Забайкальского края «Об отдельных вопросах реализации Федерального закона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на территории Забайкальского края».</w:t>
      </w:r>
      <w:r w:rsidRPr="00551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End"/>
    </w:p>
    <w:p w:rsidR="00551526" w:rsidRPr="00551526" w:rsidRDefault="00551526" w:rsidP="0055152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1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Администрация муниципального района «Сретенский район» вносит следующие изменения и дополнения в постановление:</w:t>
      </w:r>
    </w:p>
    <w:p w:rsidR="00551526" w:rsidRPr="00551526" w:rsidRDefault="00551526" w:rsidP="0055152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551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пункт 1 добавить пункт 1.8. к многоквартирным домам от объектов общественного питания - 30 метров;</w:t>
      </w:r>
    </w:p>
    <w:p w:rsidR="00551526" w:rsidRPr="00551526" w:rsidRDefault="00551526" w:rsidP="0055152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способ расчёта расстояния </w:t>
      </w:r>
      <w:r w:rsidRPr="00551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стены многоквартирного дома (включая встроенные, пристроенные и встроенно-пристроенные помещения) по всему </w:t>
      </w:r>
      <w:r w:rsidRPr="005515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периметру многоквартирного дома по прямой линии без учета рельефа территории, искусственных и естественных преград.</w:t>
      </w:r>
    </w:p>
    <w:p w:rsidR="00551526" w:rsidRPr="00551526" w:rsidRDefault="00551526" w:rsidP="0055152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1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территории городского поселения «Кокуйское», осуществляет свою  деятельность объект общественного питания кафе «Мандарин», находящийся по адресу </w:t>
      </w:r>
      <w:proofErr w:type="spellStart"/>
      <w:r w:rsidRPr="00551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пгт</w:t>
      </w:r>
      <w:proofErr w:type="spellEnd"/>
      <w:r w:rsidRPr="00551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spellStart"/>
      <w:r w:rsidRPr="00551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Кокуй</w:t>
      </w:r>
      <w:proofErr w:type="spellEnd"/>
      <w:r w:rsidRPr="00551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ул. Клубная, д. 30. На 5412 населения это единственное кафе, где проводятся выпускные мероприятия, банкеты, поминки, обеды.   </w:t>
      </w:r>
    </w:p>
    <w:p w:rsidR="00551526" w:rsidRPr="00551526" w:rsidRDefault="00551526" w:rsidP="0055152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1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в связи с этим в данном проекте постановления предлагается: </w:t>
      </w:r>
    </w:p>
    <w:p w:rsidR="00551526" w:rsidRPr="00551526" w:rsidRDefault="00551526" w:rsidP="00551526">
      <w:pPr>
        <w:numPr>
          <w:ilvl w:val="0"/>
          <w:numId w:val="8"/>
        </w:numPr>
        <w:spacing w:after="0" w:line="240" w:lineRule="auto"/>
        <w:ind w:left="0" w:firstLine="5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1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</w:t>
      </w:r>
      <w:r w:rsidRPr="0055152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объектов, на прилегающих территорий, к которым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муниципального района «Сретенский район» в приложении №1  отредактирован;</w:t>
      </w:r>
      <w:proofErr w:type="gramEnd"/>
    </w:p>
    <w:p w:rsidR="00551526" w:rsidRPr="00551526" w:rsidRDefault="00551526" w:rsidP="00551526">
      <w:pPr>
        <w:spacing w:after="0" w:line="240" w:lineRule="auto"/>
        <w:ind w:firstLine="73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Pr="00551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Схемы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муниципального района «Сретенский район» в приложении №2 отредактированы</w:t>
      </w:r>
    </w:p>
    <w:p w:rsidR="006C141D" w:rsidRPr="00551526" w:rsidRDefault="006C141D" w:rsidP="00551526">
      <w:pPr>
        <w:pStyle w:val="a3"/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515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цели предлагаемого проекта нормативного правового акта.</w:t>
      </w:r>
    </w:p>
    <w:p w:rsidR="006C141D" w:rsidRPr="006C141D" w:rsidRDefault="006C141D" w:rsidP="006C141D">
      <w:pPr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постановления разработан с целью уточнения мест, в границах которых не допускается розничная продажа алкогольной продукции и розничная продажа алкогольной продукции при оказании услуг общественного питания.</w:t>
      </w:r>
    </w:p>
    <w:p w:rsidR="00537548" w:rsidRPr="006C141D" w:rsidRDefault="006C141D" w:rsidP="0053754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6C14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постановления Администрации муниципального района   «Сретенский район» Забайкальского края</w:t>
      </w:r>
      <w:r w:rsidRPr="006C141D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«О внесении изменений в постановление администрации муниципального района «Сретенский район» от 29 апреля 2020 года № 128 «Об определении границ территорий, прилегающих к организациям и объектам, на которых не допускается розничная продажа алкогольной продукции на территории муниципального района «Сретенский район»» </w:t>
      </w:r>
      <w:r w:rsidRPr="006C141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принять во исполнение пункта 8 статьи 16, подпункта 10 пункта 2</w:t>
      </w:r>
      <w:proofErr w:type="gramEnd"/>
      <w:r w:rsidRPr="006C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C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16 Федерального закона от 22 ноября 1995 года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и </w:t>
      </w:r>
      <w:r w:rsidRPr="006C141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постановлением </w:t>
      </w:r>
      <w:r w:rsidRPr="006C14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РФ № </w:t>
      </w:r>
      <w:r w:rsidRPr="006C141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2220</w:t>
      </w:r>
      <w:r w:rsidRPr="006C14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6C141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от</w:t>
      </w:r>
      <w:r w:rsidRPr="006C14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6C141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23</w:t>
      </w:r>
      <w:r w:rsidRPr="006C14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6C141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12</w:t>
      </w:r>
      <w:r w:rsidRPr="006C14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6C141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2020 </w:t>
      </w:r>
      <w:r w:rsidRPr="006C14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г. 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</w:t>
      </w:r>
      <w:proofErr w:type="gramEnd"/>
      <w:r w:rsidRPr="006C14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6C14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оказан</w:t>
      </w:r>
      <w:r w:rsidR="005375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ии</w:t>
      </w:r>
      <w:proofErr w:type="gramEnd"/>
      <w:r w:rsidR="005375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услуг общественного питания».</w:t>
      </w:r>
    </w:p>
    <w:p w:rsidR="00FF3D96" w:rsidRDefault="006C141D" w:rsidP="00551526">
      <w:pPr>
        <w:pStyle w:val="a3"/>
        <w:numPr>
          <w:ilvl w:val="0"/>
          <w:numId w:val="7"/>
        </w:numPr>
        <w:tabs>
          <w:tab w:val="left" w:pos="1032"/>
          <w:tab w:val="center" w:pos="49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3D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Качественная характеристика и оценка численности потенциальных адресатов проекта нормативног</w:t>
      </w:r>
      <w:bookmarkStart w:id="0" w:name="_GoBack"/>
      <w:bookmarkEnd w:id="0"/>
      <w:r w:rsidRPr="00FF3D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правового акта.</w:t>
      </w:r>
    </w:p>
    <w:p w:rsidR="00FF3D96" w:rsidRPr="00FF3D96" w:rsidRDefault="00FF3D96" w:rsidP="00FF3D96">
      <w:pPr>
        <w:pStyle w:val="a3"/>
        <w:tabs>
          <w:tab w:val="left" w:pos="1032"/>
          <w:tab w:val="center" w:pos="49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84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44"/>
        <w:gridCol w:w="2568"/>
        <w:gridCol w:w="3134"/>
      </w:tblGrid>
      <w:tr w:rsidR="006C141D" w:rsidRPr="006C141D" w:rsidTr="005F42AE">
        <w:trPr>
          <w:trHeight w:val="973"/>
        </w:trPr>
        <w:tc>
          <w:tcPr>
            <w:tcW w:w="4144" w:type="dxa"/>
          </w:tcPr>
          <w:p w:rsidR="006C141D" w:rsidRPr="00FF3D96" w:rsidRDefault="006C141D" w:rsidP="006C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F3D9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Потенциальные</w:t>
            </w:r>
          </w:p>
          <w:p w:rsidR="006C141D" w:rsidRPr="00FF3D96" w:rsidRDefault="006C141D" w:rsidP="006C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F3D9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адресаты проекта нормативного правового акта</w:t>
            </w:r>
          </w:p>
        </w:tc>
        <w:tc>
          <w:tcPr>
            <w:tcW w:w="2568" w:type="dxa"/>
          </w:tcPr>
          <w:p w:rsidR="006C141D" w:rsidRPr="00FF3D96" w:rsidRDefault="006C141D" w:rsidP="006C141D">
            <w:pPr>
              <w:tabs>
                <w:tab w:val="left" w:pos="1032"/>
                <w:tab w:val="center" w:pos="49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F3D9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Оценка количества субъектов</w:t>
            </w:r>
          </w:p>
        </w:tc>
        <w:tc>
          <w:tcPr>
            <w:tcW w:w="3134" w:type="dxa"/>
          </w:tcPr>
          <w:p w:rsidR="006C141D" w:rsidRPr="00FF3D96" w:rsidRDefault="006C141D" w:rsidP="006C141D">
            <w:pPr>
              <w:tabs>
                <w:tab w:val="left" w:pos="1032"/>
                <w:tab w:val="center" w:pos="49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F3D9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Источники данных</w:t>
            </w:r>
          </w:p>
        </w:tc>
      </w:tr>
      <w:tr w:rsidR="006C141D" w:rsidRPr="006C141D" w:rsidTr="00FF3D96">
        <w:trPr>
          <w:trHeight w:val="1459"/>
        </w:trPr>
        <w:tc>
          <w:tcPr>
            <w:tcW w:w="4144" w:type="dxa"/>
          </w:tcPr>
          <w:p w:rsidR="006C141D" w:rsidRPr="00FF3D96" w:rsidRDefault="006C141D" w:rsidP="006C141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F3D9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Субъекты малого предпринимательства, осуществляющие розничную торговлю алкогольными напитками, включая пиво.</w:t>
            </w:r>
          </w:p>
          <w:p w:rsidR="006C141D" w:rsidRPr="00FF3D96" w:rsidRDefault="006C141D" w:rsidP="006C141D">
            <w:pPr>
              <w:tabs>
                <w:tab w:val="left" w:pos="1032"/>
                <w:tab w:val="center" w:pos="49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6C141D" w:rsidRPr="00FF3D96" w:rsidRDefault="006C141D" w:rsidP="006C141D">
            <w:pPr>
              <w:tabs>
                <w:tab w:val="left" w:pos="1032"/>
                <w:tab w:val="center" w:pos="49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F3D9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80</w:t>
            </w:r>
          </w:p>
        </w:tc>
        <w:tc>
          <w:tcPr>
            <w:tcW w:w="3134" w:type="dxa"/>
          </w:tcPr>
          <w:p w:rsidR="006C141D" w:rsidRPr="00FF3D96" w:rsidRDefault="006C141D" w:rsidP="006C141D">
            <w:pPr>
              <w:tabs>
                <w:tab w:val="left" w:pos="1032"/>
                <w:tab w:val="center" w:pos="49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F3D9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Прогнозные данные</w:t>
            </w:r>
          </w:p>
        </w:tc>
      </w:tr>
    </w:tbl>
    <w:p w:rsidR="00FF3D96" w:rsidRDefault="00FF3D96" w:rsidP="006C141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B1E4D" w:rsidRPr="005B1E4D" w:rsidRDefault="006C141D" w:rsidP="0055152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B1E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Изменение функций (полномочий, обязанностей, прав) органов местного самоуправления, а также порядка их реализации в связи с введением проекта нормативного правового акта.</w:t>
      </w:r>
    </w:p>
    <w:p w:rsidR="006C141D" w:rsidRDefault="006C141D" w:rsidP="006C14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1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или порядок реализации полномочий органов местного самоуправления в отношениях с субъектами предпринимательской деятельности не изменяется.</w:t>
      </w:r>
    </w:p>
    <w:p w:rsidR="005B1E4D" w:rsidRPr="005B1E4D" w:rsidRDefault="006C141D" w:rsidP="0055152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B1E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дополнительных расходов (доходов) местных бюджетов, связанных с введением проекта нормативного правового акта.</w:t>
      </w:r>
    </w:p>
    <w:p w:rsidR="006C141D" w:rsidRDefault="006C141D" w:rsidP="006C14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C141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Дополнительные расходы (доходы) связанные с введением проекта нормативного правового акта за счет средств бюджета муниципального района «Сретенский район» Забайкальского края не потребуются.</w:t>
      </w:r>
      <w:r w:rsidRPr="006C141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5B1E4D" w:rsidRDefault="006C141D" w:rsidP="00551526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B1E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(доходы).</w:t>
      </w:r>
    </w:p>
    <w:p w:rsidR="005B1E4D" w:rsidRPr="005B1E4D" w:rsidRDefault="005B1E4D" w:rsidP="005B1E4D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98"/>
        <w:gridCol w:w="3398"/>
        <w:gridCol w:w="3398"/>
      </w:tblGrid>
      <w:tr w:rsidR="006C141D" w:rsidRPr="006C141D" w:rsidTr="005F42AE">
        <w:tc>
          <w:tcPr>
            <w:tcW w:w="3398" w:type="dxa"/>
          </w:tcPr>
          <w:p w:rsidR="006C141D" w:rsidRPr="005B1E4D" w:rsidRDefault="006C141D" w:rsidP="006C1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1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Субъекты</w:t>
            </w:r>
          </w:p>
        </w:tc>
        <w:tc>
          <w:tcPr>
            <w:tcW w:w="3398" w:type="dxa"/>
          </w:tcPr>
          <w:p w:rsidR="006C141D" w:rsidRPr="005B1E4D" w:rsidRDefault="006C141D" w:rsidP="006C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Новые обязанности и ограничения, изменения</w:t>
            </w:r>
          </w:p>
          <w:p w:rsidR="006C141D" w:rsidRPr="005B1E4D" w:rsidRDefault="006C141D" w:rsidP="006C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Существующих обязанностей и ограничений, </w:t>
            </w:r>
            <w:proofErr w:type="gramStart"/>
            <w:r w:rsidRPr="005B1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вводимые</w:t>
            </w:r>
            <w:proofErr w:type="gramEnd"/>
          </w:p>
          <w:p w:rsidR="006C141D" w:rsidRPr="005B1E4D" w:rsidRDefault="006C141D" w:rsidP="006C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предлагаемым правовым</w:t>
            </w:r>
          </w:p>
          <w:p w:rsidR="006C141D" w:rsidRPr="005B1E4D" w:rsidRDefault="006C141D" w:rsidP="006C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B1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регулированием (с  указанием</w:t>
            </w:r>
            <w:proofErr w:type="gramEnd"/>
          </w:p>
          <w:p w:rsidR="006C141D" w:rsidRPr="005B1E4D" w:rsidRDefault="006C141D" w:rsidP="006C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соответствующих положений проекта нормативного</w:t>
            </w:r>
          </w:p>
          <w:p w:rsidR="006C141D" w:rsidRPr="005B1E4D" w:rsidRDefault="006C141D" w:rsidP="006C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правового акта)</w:t>
            </w:r>
          </w:p>
          <w:p w:rsidR="006C141D" w:rsidRPr="005B1E4D" w:rsidRDefault="006C141D" w:rsidP="006C141D">
            <w:pPr>
              <w:tabs>
                <w:tab w:val="left" w:pos="1032"/>
                <w:tab w:val="center" w:pos="49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8" w:type="dxa"/>
          </w:tcPr>
          <w:p w:rsidR="006C141D" w:rsidRPr="005B1E4D" w:rsidRDefault="006C141D" w:rsidP="006C141D">
            <w:pPr>
              <w:tabs>
                <w:tab w:val="left" w:pos="1032"/>
                <w:tab w:val="center" w:pos="49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расходы (доходы)</w:t>
            </w:r>
          </w:p>
        </w:tc>
      </w:tr>
      <w:tr w:rsidR="006C141D" w:rsidRPr="006C141D" w:rsidTr="005F42AE">
        <w:tc>
          <w:tcPr>
            <w:tcW w:w="3398" w:type="dxa"/>
          </w:tcPr>
          <w:p w:rsidR="006C141D" w:rsidRPr="005B1E4D" w:rsidRDefault="006C141D" w:rsidP="006C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Субъекты</w:t>
            </w:r>
          </w:p>
          <w:p w:rsidR="006C141D" w:rsidRPr="005B1E4D" w:rsidRDefault="006C141D" w:rsidP="006C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предпринимательства,</w:t>
            </w:r>
          </w:p>
          <w:p w:rsidR="006C141D" w:rsidRPr="005B1E4D" w:rsidRDefault="006C141D" w:rsidP="006C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осуществляющие</w:t>
            </w:r>
          </w:p>
          <w:p w:rsidR="006C141D" w:rsidRPr="005B1E4D" w:rsidRDefault="006C141D" w:rsidP="006C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розничную торговлю</w:t>
            </w:r>
          </w:p>
          <w:p w:rsidR="006C141D" w:rsidRPr="005B1E4D" w:rsidRDefault="006C141D" w:rsidP="006C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алкогольной</w:t>
            </w:r>
          </w:p>
          <w:p w:rsidR="006C141D" w:rsidRPr="005B1E4D" w:rsidRDefault="006C141D" w:rsidP="006C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продукцией</w:t>
            </w:r>
          </w:p>
          <w:p w:rsidR="006C141D" w:rsidRPr="005B1E4D" w:rsidRDefault="006C141D" w:rsidP="006C141D">
            <w:pPr>
              <w:tabs>
                <w:tab w:val="left" w:pos="1032"/>
                <w:tab w:val="center" w:pos="49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8" w:type="dxa"/>
          </w:tcPr>
          <w:p w:rsidR="006C141D" w:rsidRPr="005B1E4D" w:rsidRDefault="006C141D" w:rsidP="006C141D">
            <w:pPr>
              <w:tabs>
                <w:tab w:val="left" w:pos="1032"/>
                <w:tab w:val="center" w:pos="49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  <w:tc>
          <w:tcPr>
            <w:tcW w:w="3398" w:type="dxa"/>
          </w:tcPr>
          <w:p w:rsidR="006C141D" w:rsidRPr="005B1E4D" w:rsidRDefault="006C141D" w:rsidP="006C141D">
            <w:pPr>
              <w:tabs>
                <w:tab w:val="left" w:pos="1032"/>
                <w:tab w:val="center" w:pos="49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(доходы) связанные с принятием нормативного правового акта отсутствуют</w:t>
            </w:r>
          </w:p>
        </w:tc>
      </w:tr>
    </w:tbl>
    <w:p w:rsidR="00C148E5" w:rsidRDefault="00C148E5" w:rsidP="00F24D16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148E5" w:rsidRDefault="00C148E5" w:rsidP="00F24D16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148E5" w:rsidRDefault="00C148E5" w:rsidP="00F24D16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148E5" w:rsidRDefault="00C148E5" w:rsidP="00F24D16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148E5" w:rsidRDefault="00C148E5" w:rsidP="00F24D16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148E5" w:rsidRDefault="00C148E5" w:rsidP="00F24D16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148E5" w:rsidRDefault="00C148E5" w:rsidP="00F24D16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148E5" w:rsidRPr="00C148E5" w:rsidRDefault="00C148E5" w:rsidP="00F24D16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eastAsia="ru-RU"/>
        </w:rPr>
      </w:pPr>
    </w:p>
    <w:p w:rsidR="006F187B" w:rsidRPr="00C148E5" w:rsidRDefault="006C141D" w:rsidP="00F24D16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148E5">
        <w:rPr>
          <w:rFonts w:ascii="Times New Roman" w:eastAsia="Times New Roman" w:hAnsi="Times New Roman" w:cs="Times New Roman"/>
          <w:sz w:val="20"/>
          <w:szCs w:val="18"/>
          <w:lang w:eastAsia="ru-RU"/>
        </w:rPr>
        <w:t xml:space="preserve">Исп.: </w:t>
      </w:r>
      <w:proofErr w:type="spellStart"/>
      <w:r w:rsidR="006F187B" w:rsidRPr="00C148E5">
        <w:rPr>
          <w:rFonts w:ascii="Times New Roman" w:eastAsia="Times New Roman" w:hAnsi="Times New Roman" w:cs="Times New Roman"/>
          <w:sz w:val="20"/>
          <w:szCs w:val="18"/>
          <w:lang w:eastAsia="ru-RU"/>
        </w:rPr>
        <w:t>Комбаева</w:t>
      </w:r>
      <w:proofErr w:type="spellEnd"/>
      <w:r w:rsidR="006F187B" w:rsidRPr="00C148E5">
        <w:rPr>
          <w:rFonts w:ascii="Times New Roman" w:eastAsia="Times New Roman" w:hAnsi="Times New Roman" w:cs="Times New Roman"/>
          <w:sz w:val="20"/>
          <w:szCs w:val="18"/>
          <w:lang w:eastAsia="ru-RU"/>
        </w:rPr>
        <w:t xml:space="preserve"> А.В.</w:t>
      </w:r>
    </w:p>
    <w:p w:rsidR="006C141D" w:rsidRPr="00C148E5" w:rsidRDefault="006C141D" w:rsidP="006C141D">
      <w:pPr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eastAsia="ru-RU"/>
        </w:rPr>
      </w:pPr>
      <w:r w:rsidRPr="00C148E5">
        <w:rPr>
          <w:rFonts w:ascii="Times New Roman" w:eastAsia="Times New Roman" w:hAnsi="Times New Roman" w:cs="Times New Roman"/>
          <w:sz w:val="20"/>
          <w:szCs w:val="18"/>
          <w:lang w:eastAsia="ru-RU"/>
        </w:rPr>
        <w:t xml:space="preserve">Тел.: </w:t>
      </w:r>
      <w:r w:rsidR="006F187B" w:rsidRPr="00C148E5">
        <w:rPr>
          <w:rFonts w:ascii="Times New Roman" w:eastAsia="Times New Roman" w:hAnsi="Times New Roman" w:cs="Times New Roman"/>
          <w:sz w:val="20"/>
          <w:szCs w:val="18"/>
          <w:lang w:eastAsia="ru-RU"/>
        </w:rPr>
        <w:t>8(30246)</w:t>
      </w:r>
      <w:r w:rsidRPr="00C148E5">
        <w:rPr>
          <w:rFonts w:ascii="Times New Roman" w:eastAsia="Times New Roman" w:hAnsi="Times New Roman" w:cs="Times New Roman"/>
          <w:sz w:val="20"/>
          <w:szCs w:val="18"/>
          <w:lang w:eastAsia="ru-RU"/>
        </w:rPr>
        <w:t>2-13-29</w:t>
      </w:r>
    </w:p>
    <w:p w:rsidR="006C141D" w:rsidRPr="006C141D" w:rsidRDefault="006C141D" w:rsidP="006C141D">
      <w:pPr>
        <w:tabs>
          <w:tab w:val="left" w:pos="344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46C" w:rsidRDefault="0009146C"/>
    <w:sectPr w:rsidR="0009146C" w:rsidSect="00B27301">
      <w:pgSz w:w="11906" w:h="16838"/>
      <w:pgMar w:top="1134" w:right="567" w:bottom="113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F11CD"/>
    <w:multiLevelType w:val="multilevel"/>
    <w:tmpl w:val="0E5C5B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">
    <w:nsid w:val="0C18227C"/>
    <w:multiLevelType w:val="hybridMultilevel"/>
    <w:tmpl w:val="4EC44CB4"/>
    <w:lvl w:ilvl="0" w:tplc="8BAEF49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3E01D84"/>
    <w:multiLevelType w:val="hybridMultilevel"/>
    <w:tmpl w:val="8B42ED5C"/>
    <w:lvl w:ilvl="0" w:tplc="81E83D64">
      <w:start w:val="1"/>
      <w:numFmt w:val="decimal"/>
      <w:lvlText w:val="%1."/>
      <w:lvlJc w:val="left"/>
      <w:pPr>
        <w:ind w:left="8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>
    <w:nsid w:val="19516AB8"/>
    <w:multiLevelType w:val="multilevel"/>
    <w:tmpl w:val="D81E9F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0986F76"/>
    <w:multiLevelType w:val="hybridMultilevel"/>
    <w:tmpl w:val="4B80C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DD3C54"/>
    <w:multiLevelType w:val="hybridMultilevel"/>
    <w:tmpl w:val="ED845EE8"/>
    <w:lvl w:ilvl="0" w:tplc="DF38E216">
      <w:start w:val="2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6">
    <w:nsid w:val="484E178B"/>
    <w:multiLevelType w:val="hybridMultilevel"/>
    <w:tmpl w:val="44DAF39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4E4A3F"/>
    <w:multiLevelType w:val="hybridMultilevel"/>
    <w:tmpl w:val="83302FAC"/>
    <w:lvl w:ilvl="0" w:tplc="E14250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05E"/>
    <w:rsid w:val="0009146C"/>
    <w:rsid w:val="00323DF2"/>
    <w:rsid w:val="0052311D"/>
    <w:rsid w:val="00523EEA"/>
    <w:rsid w:val="00537548"/>
    <w:rsid w:val="00551526"/>
    <w:rsid w:val="005B1E4D"/>
    <w:rsid w:val="006C141D"/>
    <w:rsid w:val="006F187B"/>
    <w:rsid w:val="00AA105E"/>
    <w:rsid w:val="00C148E5"/>
    <w:rsid w:val="00F24D16"/>
    <w:rsid w:val="00FF3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D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D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970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2023-10-24T04:19:00Z</dcterms:created>
  <dcterms:modified xsi:type="dcterms:W3CDTF">2025-02-13T01:20:00Z</dcterms:modified>
</cp:coreProperties>
</file>