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C4D" w:rsidRPr="00986268" w:rsidRDefault="00CD4C4D" w:rsidP="00986268">
      <w:pPr>
        <w:rPr>
          <w:rFonts w:ascii="Times New Roman" w:hAnsi="Times New Roman" w:cs="Times New Roman"/>
          <w:b/>
          <w:sz w:val="28"/>
          <w:szCs w:val="28"/>
        </w:rPr>
      </w:pPr>
    </w:p>
    <w:p w:rsidR="000951AA" w:rsidRPr="000951AA" w:rsidRDefault="000951AA" w:rsidP="000951AA">
      <w:pPr>
        <w:spacing w:after="0" w:line="240" w:lineRule="auto"/>
        <w:ind w:left="-142"/>
        <w:jc w:val="center"/>
        <w:rPr>
          <w:rFonts w:ascii="Times New Roman" w:eastAsia="Times New Roman" w:hAnsi="Times New Roman" w:cs="Times New Roman"/>
          <w:b/>
          <w:sz w:val="40"/>
          <w:szCs w:val="40"/>
          <w:lang w:eastAsia="ru-RU"/>
        </w:rPr>
      </w:pPr>
      <w:r w:rsidRPr="000951AA">
        <w:rPr>
          <w:rFonts w:ascii="Times New Roman" w:eastAsia="Times New Roman" w:hAnsi="Times New Roman" w:cs="Times New Roman"/>
          <w:b/>
          <w:sz w:val="40"/>
          <w:szCs w:val="40"/>
          <w:lang w:eastAsia="ru-RU"/>
        </w:rPr>
        <w:t>Пояснительная записка</w:t>
      </w:r>
    </w:p>
    <w:p w:rsidR="000951AA" w:rsidRPr="000951AA" w:rsidRDefault="000951AA" w:rsidP="000951AA">
      <w:pPr>
        <w:spacing w:after="0" w:line="240" w:lineRule="auto"/>
        <w:ind w:left="-142" w:right="-606"/>
        <w:jc w:val="center"/>
        <w:rPr>
          <w:rFonts w:ascii="Times New Roman" w:eastAsia="Times New Roman" w:hAnsi="Times New Roman" w:cs="Times New Roman"/>
          <w:b/>
          <w:sz w:val="40"/>
          <w:szCs w:val="40"/>
          <w:lang w:eastAsia="ru-RU"/>
        </w:rPr>
      </w:pPr>
      <w:r w:rsidRPr="000951AA">
        <w:rPr>
          <w:rFonts w:ascii="Times New Roman" w:eastAsia="Times New Roman" w:hAnsi="Times New Roman" w:cs="Times New Roman"/>
          <w:b/>
          <w:sz w:val="40"/>
          <w:szCs w:val="40"/>
          <w:lang w:eastAsia="ru-RU"/>
        </w:rPr>
        <w:t>к докладу Главы администрации муниципального района</w:t>
      </w:r>
      <w:r w:rsidR="00607933">
        <w:rPr>
          <w:rFonts w:ascii="Times New Roman" w:eastAsia="Times New Roman" w:hAnsi="Times New Roman" w:cs="Times New Roman"/>
          <w:b/>
          <w:sz w:val="40"/>
          <w:szCs w:val="40"/>
          <w:lang w:eastAsia="ru-RU"/>
        </w:rPr>
        <w:t xml:space="preserve"> </w:t>
      </w:r>
      <w:r w:rsidRPr="000951AA">
        <w:rPr>
          <w:rFonts w:ascii="Times New Roman" w:eastAsia="Times New Roman" w:hAnsi="Times New Roman" w:cs="Times New Roman"/>
          <w:b/>
          <w:sz w:val="40"/>
          <w:szCs w:val="40"/>
          <w:lang w:eastAsia="ru-RU"/>
        </w:rPr>
        <w:t>«Сретенский район»</w:t>
      </w:r>
    </w:p>
    <w:p w:rsidR="000951AA" w:rsidRPr="000951AA" w:rsidRDefault="000951AA" w:rsidP="000951AA">
      <w:pPr>
        <w:spacing w:after="0" w:line="240" w:lineRule="auto"/>
        <w:ind w:left="-142"/>
        <w:jc w:val="center"/>
        <w:rPr>
          <w:rFonts w:ascii="Times New Roman" w:eastAsia="Times New Roman" w:hAnsi="Times New Roman" w:cs="Times New Roman"/>
          <w:b/>
          <w:bCs/>
          <w:sz w:val="40"/>
          <w:szCs w:val="40"/>
          <w:lang w:eastAsia="ru-RU"/>
        </w:rPr>
      </w:pPr>
      <w:r w:rsidRPr="000951AA">
        <w:rPr>
          <w:rFonts w:ascii="Times New Roman" w:eastAsia="Times New Roman" w:hAnsi="Times New Roman" w:cs="Times New Roman"/>
          <w:b/>
          <w:bCs/>
          <w:sz w:val="40"/>
          <w:szCs w:val="40"/>
          <w:lang w:eastAsia="ru-RU"/>
        </w:rPr>
        <w:t>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w:t>
      </w:r>
      <w:r w:rsidR="00607933">
        <w:rPr>
          <w:rFonts w:ascii="Times New Roman" w:eastAsia="Times New Roman" w:hAnsi="Times New Roman" w:cs="Times New Roman"/>
          <w:b/>
          <w:bCs/>
          <w:sz w:val="40"/>
          <w:szCs w:val="40"/>
          <w:lang w:eastAsia="ru-RU"/>
        </w:rPr>
        <w:t>22</w:t>
      </w:r>
      <w:r w:rsidRPr="000951AA">
        <w:rPr>
          <w:rFonts w:ascii="Times New Roman" w:eastAsia="Times New Roman" w:hAnsi="Times New Roman" w:cs="Times New Roman"/>
          <w:b/>
          <w:bCs/>
          <w:sz w:val="40"/>
          <w:szCs w:val="40"/>
          <w:lang w:eastAsia="ru-RU"/>
        </w:rPr>
        <w:t xml:space="preserve"> год и их планируемых </w:t>
      </w:r>
      <w:proofErr w:type="gramStart"/>
      <w:r w:rsidRPr="000951AA">
        <w:rPr>
          <w:rFonts w:ascii="Times New Roman" w:eastAsia="Times New Roman" w:hAnsi="Times New Roman" w:cs="Times New Roman"/>
          <w:b/>
          <w:bCs/>
          <w:sz w:val="40"/>
          <w:szCs w:val="40"/>
          <w:lang w:eastAsia="ru-RU"/>
        </w:rPr>
        <w:t>значениях</w:t>
      </w:r>
      <w:proofErr w:type="gramEnd"/>
      <w:r w:rsidRPr="000951AA">
        <w:rPr>
          <w:rFonts w:ascii="Times New Roman" w:eastAsia="Times New Roman" w:hAnsi="Times New Roman" w:cs="Times New Roman"/>
          <w:b/>
          <w:bCs/>
          <w:sz w:val="40"/>
          <w:szCs w:val="40"/>
          <w:lang w:eastAsia="ru-RU"/>
        </w:rPr>
        <w:t xml:space="preserve"> на 3-х летний период.</w:t>
      </w:r>
    </w:p>
    <w:p w:rsidR="000951AA" w:rsidRPr="000951AA" w:rsidRDefault="000951AA" w:rsidP="000951AA">
      <w:pPr>
        <w:spacing w:before="100" w:after="100" w:line="240" w:lineRule="auto"/>
        <w:ind w:left="-142"/>
        <w:jc w:val="center"/>
        <w:rPr>
          <w:rFonts w:ascii="Times New Roman" w:eastAsia="Times New Roman" w:hAnsi="Times New Roman" w:cs="Times New Roman"/>
          <w:sz w:val="40"/>
          <w:szCs w:val="40"/>
          <w:lang w:eastAsia="ru-RU"/>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2F7DC1" w:rsidRDefault="002F7DC1" w:rsidP="002F7DC1">
      <w:pPr>
        <w:rPr>
          <w:rFonts w:ascii="Times New Roman" w:hAnsi="Times New Roman" w:cs="Times New Roman"/>
          <w:b/>
          <w:sz w:val="28"/>
          <w:szCs w:val="28"/>
        </w:rPr>
      </w:pPr>
    </w:p>
    <w:p w:rsidR="00CD4C4D" w:rsidRDefault="00CD4C4D"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986268" w:rsidRDefault="00986268" w:rsidP="002F7DC1">
      <w:pPr>
        <w:rPr>
          <w:rFonts w:ascii="Times New Roman" w:hAnsi="Times New Roman" w:cs="Times New Roman"/>
          <w:b/>
          <w:sz w:val="28"/>
          <w:szCs w:val="28"/>
        </w:rPr>
      </w:pPr>
    </w:p>
    <w:p w:rsidR="00F07E0B" w:rsidRDefault="00F07E0B" w:rsidP="00F07E0B">
      <w:pPr>
        <w:jc w:val="center"/>
        <w:rPr>
          <w:rFonts w:ascii="Times New Roman" w:hAnsi="Times New Roman" w:cs="Times New Roman"/>
          <w:b/>
          <w:sz w:val="28"/>
          <w:szCs w:val="28"/>
        </w:rPr>
      </w:pPr>
    </w:p>
    <w:p w:rsidR="006159AC" w:rsidRPr="00607933" w:rsidRDefault="006159AC" w:rsidP="00F07E0B">
      <w:pPr>
        <w:pStyle w:val="ad"/>
        <w:numPr>
          <w:ilvl w:val="0"/>
          <w:numId w:val="6"/>
        </w:numPr>
        <w:shd w:val="clear" w:color="auto" w:fill="FFFFFF" w:themeFill="background1"/>
        <w:spacing w:line="360" w:lineRule="auto"/>
        <w:ind w:left="0" w:firstLine="0"/>
        <w:jc w:val="center"/>
        <w:rPr>
          <w:rFonts w:ascii="Times New Roman" w:hAnsi="Times New Roman" w:cs="Times New Roman"/>
          <w:b/>
          <w:sz w:val="28"/>
          <w:szCs w:val="28"/>
        </w:rPr>
      </w:pPr>
      <w:r w:rsidRPr="00607933">
        <w:rPr>
          <w:rFonts w:ascii="Times New Roman" w:hAnsi="Times New Roman" w:cs="Times New Roman"/>
          <w:b/>
          <w:sz w:val="28"/>
          <w:szCs w:val="28"/>
        </w:rPr>
        <w:lastRenderedPageBreak/>
        <w:t>Экономическое развитие</w:t>
      </w:r>
    </w:p>
    <w:p w:rsidR="00986268" w:rsidRPr="00F07E0B" w:rsidRDefault="00986268" w:rsidP="00986268">
      <w:pPr>
        <w:shd w:val="clear" w:color="auto" w:fill="FFFFFF"/>
        <w:spacing w:line="360" w:lineRule="auto"/>
        <w:jc w:val="both"/>
        <w:rPr>
          <w:rFonts w:ascii="Times New Roman" w:eastAsia="Calibri" w:hAnsi="Times New Roman" w:cs="Times New Roman"/>
          <w:b/>
          <w:bCs/>
          <w:sz w:val="28"/>
          <w:szCs w:val="28"/>
        </w:rPr>
      </w:pPr>
      <w:r w:rsidRPr="00F07E0B">
        <w:rPr>
          <w:rFonts w:ascii="Times New Roman" w:eastAsia="Calibri" w:hAnsi="Times New Roman" w:cs="Times New Roman"/>
          <w:b/>
          <w:bCs/>
          <w:sz w:val="28"/>
          <w:szCs w:val="28"/>
        </w:rPr>
        <w:t>1.</w:t>
      </w:r>
      <w:r w:rsidRPr="00F07E0B">
        <w:rPr>
          <w:rFonts w:ascii="Times New Roman" w:eastAsia="Calibri" w:hAnsi="Times New Roman" w:cs="Times New Roman"/>
          <w:bCs/>
          <w:sz w:val="28"/>
          <w:szCs w:val="28"/>
        </w:rPr>
        <w:t> </w:t>
      </w:r>
      <w:r w:rsidRPr="00F07E0B">
        <w:rPr>
          <w:rFonts w:ascii="Times New Roman" w:eastAsia="Calibri" w:hAnsi="Times New Roman" w:cs="Times New Roman"/>
          <w:b/>
          <w:bCs/>
          <w:sz w:val="28"/>
          <w:szCs w:val="28"/>
        </w:rPr>
        <w:t>Число субъектов малого и среднего предпринимательства.</w:t>
      </w:r>
    </w:p>
    <w:p w:rsidR="00986268" w:rsidRPr="00F07E0B" w:rsidRDefault="00986268" w:rsidP="00986268">
      <w:pPr>
        <w:shd w:val="clear" w:color="auto" w:fill="FFFFFF"/>
        <w:spacing w:line="360" w:lineRule="auto"/>
        <w:rPr>
          <w:rFonts w:ascii="Times New Roman" w:eastAsia="Calibri" w:hAnsi="Times New Roman" w:cs="Times New Roman"/>
          <w:sz w:val="28"/>
          <w:szCs w:val="28"/>
        </w:rPr>
      </w:pPr>
      <w:r w:rsidRPr="00F07E0B">
        <w:rPr>
          <w:rFonts w:ascii="Times New Roman" w:eastAsia="Calibri" w:hAnsi="Times New Roman" w:cs="Times New Roman"/>
          <w:sz w:val="28"/>
          <w:szCs w:val="28"/>
          <w:u w:val="single"/>
        </w:rPr>
        <w:t>Единица измерения</w:t>
      </w:r>
      <w:r w:rsidRPr="00F07E0B">
        <w:rPr>
          <w:rFonts w:ascii="Times New Roman" w:eastAsia="Calibri" w:hAnsi="Times New Roman" w:cs="Times New Roman"/>
          <w:sz w:val="28"/>
          <w:szCs w:val="28"/>
        </w:rPr>
        <w:t xml:space="preserve"> – единиц на 10 тыс. человек населения.</w:t>
      </w:r>
    </w:p>
    <w:p w:rsidR="00986268" w:rsidRPr="00F07E0B" w:rsidRDefault="00986268" w:rsidP="00986268">
      <w:pPr>
        <w:shd w:val="clear" w:color="auto" w:fill="FFFFFF"/>
        <w:spacing w:line="360" w:lineRule="auto"/>
        <w:rPr>
          <w:rFonts w:ascii="Times New Roman" w:eastAsia="Calibri" w:hAnsi="Times New Roman" w:cs="Times New Roman"/>
          <w:sz w:val="28"/>
          <w:szCs w:val="28"/>
        </w:rPr>
      </w:pPr>
      <w:r w:rsidRPr="00F07E0B">
        <w:rPr>
          <w:rFonts w:ascii="Times New Roman" w:eastAsia="Calibri" w:hAnsi="Times New Roman" w:cs="Times New Roman"/>
          <w:sz w:val="28"/>
          <w:szCs w:val="28"/>
          <w:u w:val="single"/>
        </w:rPr>
        <w:t>Источник информации:</w:t>
      </w:r>
      <w:r w:rsidRPr="00F07E0B">
        <w:rPr>
          <w:rFonts w:ascii="Times New Roman" w:eastAsia="Calibri" w:hAnsi="Times New Roman" w:cs="Times New Roman"/>
          <w:sz w:val="28"/>
          <w:szCs w:val="28"/>
        </w:rPr>
        <w:t xml:space="preserve"> органы местного самоуправления.</w:t>
      </w:r>
    </w:p>
    <w:p w:rsidR="00986268" w:rsidRPr="00F07E0B" w:rsidRDefault="00986268" w:rsidP="00986268">
      <w:pPr>
        <w:spacing w:line="360" w:lineRule="auto"/>
        <w:ind w:firstLine="540"/>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Развитие малого и среднего предпринимательства является неотъемлемым элементом рыночной системы хозяйствования, соответствующим цели экономических реформ в России - созданию эффективной конкурентной экономики, обеспечивающей высокий уровень и качество жизни населения. Малый бизнес представлен почти во всех видах экономической деятельности: сельское хозяйство, производство пищевых продуктов, предоставление жилищно-коммунальных услуг, предоставление парикмахерских и косметических услуг, заготовка и обработка древесины, торговля автотранспортными средствами и запчастями к ним, строительство, деятельность гостиниц и кафе, деятельность пассажирского и грузового транспорта и т.д.</w:t>
      </w:r>
      <w:r w:rsidR="00A63208" w:rsidRPr="00F07E0B">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 xml:space="preserve">Структура малых предприятий на территории Сретенского района по видам экономической деятельности в течение ряда лет остается практически неизменной. Сфера розничной торговли в связи с достаточно высокой оборачиваемостью капитала является наиболее востребованной в малом и среднем бизнесе. </w:t>
      </w:r>
      <w:r w:rsidR="00B47FAD" w:rsidRPr="00F07E0B">
        <w:rPr>
          <w:rFonts w:ascii="Times New Roman" w:eastAsia="Calibri" w:hAnsi="Times New Roman" w:cs="Times New Roman"/>
          <w:sz w:val="28"/>
          <w:szCs w:val="28"/>
        </w:rPr>
        <w:t>По данным Территориального органа Федеральной службы государственной статистики по Забайкальскому краю н</w:t>
      </w:r>
      <w:r w:rsidRPr="00F07E0B">
        <w:rPr>
          <w:rFonts w:ascii="Times New Roman" w:hAnsi="Times New Roman" w:cs="Times New Roman"/>
          <w:sz w:val="28"/>
          <w:szCs w:val="28"/>
        </w:rPr>
        <w:t>а территории Сретенского района по состоянию на 01.01.202</w:t>
      </w:r>
      <w:r w:rsidR="00607933" w:rsidRPr="00F07E0B">
        <w:rPr>
          <w:rFonts w:ascii="Times New Roman" w:hAnsi="Times New Roman" w:cs="Times New Roman"/>
          <w:sz w:val="28"/>
          <w:szCs w:val="28"/>
        </w:rPr>
        <w:t>3</w:t>
      </w:r>
      <w:r w:rsidRPr="00F07E0B">
        <w:rPr>
          <w:rFonts w:ascii="Times New Roman" w:hAnsi="Times New Roman" w:cs="Times New Roman"/>
          <w:sz w:val="28"/>
          <w:szCs w:val="28"/>
        </w:rPr>
        <w:t xml:space="preserve"> года насчитывается </w:t>
      </w:r>
      <w:r w:rsidR="00607933" w:rsidRPr="00F07E0B">
        <w:rPr>
          <w:rFonts w:ascii="Times New Roman" w:hAnsi="Times New Roman" w:cs="Times New Roman"/>
          <w:sz w:val="28"/>
          <w:szCs w:val="28"/>
        </w:rPr>
        <w:t>2</w:t>
      </w:r>
      <w:r w:rsidR="00B47FAD" w:rsidRPr="00F07E0B">
        <w:rPr>
          <w:rFonts w:ascii="Times New Roman" w:hAnsi="Times New Roman" w:cs="Times New Roman"/>
          <w:sz w:val="28"/>
          <w:szCs w:val="28"/>
        </w:rPr>
        <w:t>1</w:t>
      </w:r>
      <w:r w:rsidR="00607933" w:rsidRPr="00F07E0B">
        <w:rPr>
          <w:rFonts w:ascii="Times New Roman" w:hAnsi="Times New Roman" w:cs="Times New Roman"/>
          <w:sz w:val="28"/>
          <w:szCs w:val="28"/>
        </w:rPr>
        <w:t>1</w:t>
      </w:r>
      <w:r w:rsidRPr="00F07E0B">
        <w:rPr>
          <w:rFonts w:ascii="Times New Roman" w:hAnsi="Times New Roman" w:cs="Times New Roman"/>
          <w:sz w:val="28"/>
          <w:szCs w:val="28"/>
        </w:rPr>
        <w:t xml:space="preserve"> индивидуальны</w:t>
      </w:r>
      <w:r w:rsidR="0027321A" w:rsidRPr="00F07E0B">
        <w:rPr>
          <w:rFonts w:ascii="Times New Roman" w:hAnsi="Times New Roman" w:cs="Times New Roman"/>
          <w:sz w:val="28"/>
          <w:szCs w:val="28"/>
        </w:rPr>
        <w:t>х</w:t>
      </w:r>
      <w:r w:rsidRPr="00F07E0B">
        <w:rPr>
          <w:rFonts w:ascii="Times New Roman" w:hAnsi="Times New Roman" w:cs="Times New Roman"/>
          <w:sz w:val="28"/>
          <w:szCs w:val="28"/>
        </w:rPr>
        <w:t xml:space="preserve"> предпринимател</w:t>
      </w:r>
      <w:r w:rsidR="0027321A" w:rsidRPr="00F07E0B">
        <w:rPr>
          <w:rFonts w:ascii="Times New Roman" w:hAnsi="Times New Roman" w:cs="Times New Roman"/>
          <w:sz w:val="28"/>
          <w:szCs w:val="28"/>
        </w:rPr>
        <w:t>ей</w:t>
      </w:r>
      <w:r w:rsidRPr="00F07E0B">
        <w:rPr>
          <w:rFonts w:ascii="Times New Roman" w:hAnsi="Times New Roman" w:cs="Times New Roman"/>
          <w:sz w:val="28"/>
          <w:szCs w:val="28"/>
        </w:rPr>
        <w:t>.</w:t>
      </w:r>
      <w:r w:rsidRPr="00F07E0B">
        <w:rPr>
          <w:rFonts w:ascii="Calibri" w:eastAsia="Times New Roman" w:hAnsi="Calibri" w:cs="Times New Roman"/>
          <w:sz w:val="28"/>
          <w:szCs w:val="28"/>
        </w:rPr>
        <w:t xml:space="preserve">     </w:t>
      </w:r>
      <w:r w:rsidRPr="00F07E0B">
        <w:rPr>
          <w:rFonts w:ascii="Times New Roman" w:eastAsia="Times New Roman" w:hAnsi="Times New Roman" w:cs="Times New Roman"/>
          <w:sz w:val="28"/>
          <w:szCs w:val="28"/>
        </w:rPr>
        <w:t>Уд</w:t>
      </w:r>
      <w:r w:rsidRPr="00F07E0B">
        <w:rPr>
          <w:rFonts w:ascii="Times New Roman" w:eastAsia="Calibri" w:hAnsi="Times New Roman" w:cs="Times New Roman"/>
          <w:sz w:val="28"/>
          <w:szCs w:val="28"/>
        </w:rPr>
        <w:t xml:space="preserve">ельный вес предприятий оптовой и розничной торговли в общем количестве малых и средних предприятий района составляет </w:t>
      </w:r>
      <w:r w:rsidR="00AE5635" w:rsidRPr="00F07E0B">
        <w:rPr>
          <w:rFonts w:ascii="Times New Roman" w:eastAsia="Calibri" w:hAnsi="Times New Roman" w:cs="Times New Roman"/>
          <w:sz w:val="28"/>
          <w:szCs w:val="28"/>
        </w:rPr>
        <w:t>44</w:t>
      </w:r>
      <w:r w:rsidRPr="00F07E0B">
        <w:rPr>
          <w:rFonts w:ascii="Times New Roman" w:eastAsia="Calibri" w:hAnsi="Times New Roman" w:cs="Times New Roman"/>
          <w:sz w:val="28"/>
          <w:szCs w:val="28"/>
        </w:rPr>
        <w:t>,</w:t>
      </w:r>
      <w:r w:rsidR="00AE5635" w:rsidRPr="00F07E0B">
        <w:rPr>
          <w:rFonts w:ascii="Times New Roman" w:eastAsia="Calibri" w:hAnsi="Times New Roman" w:cs="Times New Roman"/>
          <w:sz w:val="28"/>
          <w:szCs w:val="28"/>
        </w:rPr>
        <w:t>6</w:t>
      </w:r>
      <w:r w:rsidRPr="00F07E0B">
        <w:rPr>
          <w:rFonts w:ascii="Times New Roman" w:eastAsia="Calibri" w:hAnsi="Times New Roman" w:cs="Times New Roman"/>
          <w:sz w:val="28"/>
          <w:szCs w:val="28"/>
        </w:rPr>
        <w:t xml:space="preserve"> %. </w:t>
      </w:r>
    </w:p>
    <w:p w:rsidR="00986268" w:rsidRPr="00F07E0B" w:rsidRDefault="00986268" w:rsidP="00986268">
      <w:pPr>
        <w:spacing w:line="360" w:lineRule="auto"/>
        <w:ind w:firstLine="540"/>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В расчете на 10000 жителей за 20</w:t>
      </w:r>
      <w:r w:rsidR="00607933" w:rsidRPr="00F07E0B">
        <w:rPr>
          <w:rFonts w:ascii="Times New Roman" w:eastAsia="Calibri" w:hAnsi="Times New Roman" w:cs="Times New Roman"/>
          <w:sz w:val="28"/>
          <w:szCs w:val="28"/>
        </w:rPr>
        <w:t>22</w:t>
      </w:r>
      <w:r w:rsidRPr="00F07E0B">
        <w:rPr>
          <w:rFonts w:ascii="Times New Roman" w:eastAsia="Calibri" w:hAnsi="Times New Roman" w:cs="Times New Roman"/>
          <w:sz w:val="28"/>
          <w:szCs w:val="28"/>
        </w:rPr>
        <w:t xml:space="preserve"> год пришлось </w:t>
      </w:r>
      <w:r w:rsidR="00607933" w:rsidRPr="00F07E0B">
        <w:rPr>
          <w:rFonts w:ascii="Times New Roman" w:eastAsia="Calibri" w:hAnsi="Times New Roman" w:cs="Times New Roman"/>
          <w:sz w:val="28"/>
          <w:szCs w:val="28"/>
        </w:rPr>
        <w:t>111,</w:t>
      </w:r>
      <w:r w:rsidRPr="00F07E0B">
        <w:rPr>
          <w:rFonts w:ascii="Times New Roman" w:eastAsia="Calibri" w:hAnsi="Times New Roman" w:cs="Times New Roman"/>
          <w:color w:val="000000"/>
          <w:sz w:val="28"/>
          <w:szCs w:val="28"/>
        </w:rPr>
        <w:t xml:space="preserve">1 субъект </w:t>
      </w:r>
      <w:r w:rsidRPr="00F07E0B">
        <w:rPr>
          <w:rFonts w:ascii="Times New Roman" w:eastAsia="Calibri" w:hAnsi="Times New Roman" w:cs="Times New Roman"/>
          <w:sz w:val="28"/>
          <w:szCs w:val="28"/>
        </w:rPr>
        <w:t>малого и среднего предпринимательства (из расчета среднегодовой численности постоянного населения). Результаты анализа состояния экономики и социальной сферы</w:t>
      </w:r>
      <w:r w:rsidR="006C286C" w:rsidRPr="00F07E0B">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за 20</w:t>
      </w:r>
      <w:r w:rsidR="00607933" w:rsidRPr="00F07E0B">
        <w:rPr>
          <w:rFonts w:ascii="Times New Roman" w:eastAsia="Calibri" w:hAnsi="Times New Roman" w:cs="Times New Roman"/>
          <w:sz w:val="28"/>
          <w:szCs w:val="28"/>
        </w:rPr>
        <w:t>22</w:t>
      </w:r>
      <w:r w:rsidRPr="00F07E0B">
        <w:rPr>
          <w:rFonts w:ascii="Times New Roman" w:eastAsia="Calibri" w:hAnsi="Times New Roman" w:cs="Times New Roman"/>
          <w:sz w:val="28"/>
          <w:szCs w:val="28"/>
        </w:rPr>
        <w:t xml:space="preserve"> год показывают, что по ряду основных показателей развития МР «Сретенский район» наблюдается положительная </w:t>
      </w:r>
      <w:r w:rsidRPr="00F07E0B">
        <w:rPr>
          <w:rFonts w:ascii="Times New Roman" w:eastAsia="Calibri" w:hAnsi="Times New Roman" w:cs="Times New Roman"/>
          <w:sz w:val="28"/>
          <w:szCs w:val="28"/>
        </w:rPr>
        <w:lastRenderedPageBreak/>
        <w:t xml:space="preserve">динамика, что можно проследить по представленной диаграмме № 1. </w:t>
      </w:r>
      <w:r w:rsidR="00AE5635" w:rsidRPr="00F07E0B">
        <w:rPr>
          <w:rFonts w:ascii="Times New Roman" w:eastAsia="Calibri" w:hAnsi="Times New Roman" w:cs="Times New Roman"/>
          <w:sz w:val="28"/>
          <w:szCs w:val="28"/>
        </w:rPr>
        <w:t>Сокращение количества субъектов МСП</w:t>
      </w:r>
      <w:r w:rsidR="004973FA" w:rsidRPr="00F07E0B">
        <w:t xml:space="preserve"> </w:t>
      </w:r>
      <w:r w:rsidR="004973FA" w:rsidRPr="00F07E0B">
        <w:rPr>
          <w:rFonts w:ascii="Times New Roman" w:eastAsia="Calibri" w:hAnsi="Times New Roman" w:cs="Times New Roman"/>
          <w:sz w:val="28"/>
          <w:szCs w:val="28"/>
        </w:rPr>
        <w:t>в 2021 году</w:t>
      </w:r>
      <w:r w:rsidR="00AE5635" w:rsidRPr="00F07E0B">
        <w:rPr>
          <w:rFonts w:ascii="Times New Roman" w:eastAsia="Calibri" w:hAnsi="Times New Roman" w:cs="Times New Roman"/>
          <w:sz w:val="28"/>
          <w:szCs w:val="28"/>
        </w:rPr>
        <w:t xml:space="preserve"> связано с налоговой нагрузкой на бизнес</w:t>
      </w:r>
      <w:r w:rsidR="004973FA" w:rsidRPr="00F07E0B">
        <w:rPr>
          <w:rFonts w:ascii="Times New Roman" w:eastAsia="Calibri" w:hAnsi="Times New Roman" w:cs="Times New Roman"/>
          <w:sz w:val="28"/>
          <w:szCs w:val="28"/>
        </w:rPr>
        <w:t xml:space="preserve">, индивидуальные предприниматели становятся </w:t>
      </w:r>
      <w:proofErr w:type="spellStart"/>
      <w:r w:rsidR="004973FA" w:rsidRPr="00F07E0B">
        <w:rPr>
          <w:rFonts w:ascii="Times New Roman" w:eastAsia="Calibri" w:hAnsi="Times New Roman" w:cs="Times New Roman"/>
          <w:sz w:val="28"/>
          <w:szCs w:val="28"/>
        </w:rPr>
        <w:t>самозанятыми</w:t>
      </w:r>
      <w:proofErr w:type="spellEnd"/>
      <w:r w:rsidR="004973FA" w:rsidRPr="00F07E0B">
        <w:rPr>
          <w:rFonts w:ascii="Times New Roman" w:eastAsia="Calibri" w:hAnsi="Times New Roman" w:cs="Times New Roman"/>
          <w:sz w:val="28"/>
          <w:szCs w:val="28"/>
        </w:rPr>
        <w:t>.</w:t>
      </w:r>
    </w:p>
    <w:p w:rsidR="002C3D7E" w:rsidRPr="00F07E0B" w:rsidRDefault="00986268" w:rsidP="00986268">
      <w:pPr>
        <w:shd w:val="clear" w:color="auto" w:fill="FFFFFF"/>
        <w:spacing w:line="360" w:lineRule="auto"/>
        <w:ind w:firstLine="707"/>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№1 </w:t>
      </w:r>
    </w:p>
    <w:p w:rsidR="002C3D7E" w:rsidRPr="00F07E0B" w:rsidRDefault="00986268" w:rsidP="002C3D7E">
      <w:pPr>
        <w:shd w:val="clear" w:color="auto" w:fill="FFFFFF"/>
        <w:jc w:val="both"/>
        <w:rPr>
          <w:rFonts w:ascii="Calibri" w:eastAsia="Calibri" w:hAnsi="Calibri" w:cs="Times New Roman"/>
        </w:rPr>
      </w:pPr>
      <w:r w:rsidRPr="00F07E0B">
        <w:rPr>
          <w:rFonts w:ascii="Calibri" w:eastAsia="Calibri" w:hAnsi="Calibri" w:cs="Times New Roman"/>
          <w:noProof/>
          <w:lang w:eastAsia="ru-RU"/>
        </w:rPr>
        <w:drawing>
          <wp:inline distT="0" distB="0" distL="0" distR="0" wp14:anchorId="6F98338B" wp14:editId="3CFE412D">
            <wp:extent cx="5940425" cy="1950719"/>
            <wp:effectExtent l="0" t="0" r="3175"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C3D7E" w:rsidRPr="00F07E0B" w:rsidRDefault="002C3D7E" w:rsidP="002C3D7E">
      <w:pPr>
        <w:shd w:val="clear" w:color="auto" w:fill="FFFFFF"/>
        <w:jc w:val="both"/>
        <w:rPr>
          <w:rFonts w:ascii="Calibri" w:eastAsia="Calibri" w:hAnsi="Calibri" w:cs="Times New Roman"/>
        </w:rPr>
      </w:pPr>
    </w:p>
    <w:p w:rsidR="00986268" w:rsidRPr="00F07E0B" w:rsidRDefault="00986268" w:rsidP="00986268">
      <w:pPr>
        <w:spacing w:line="360" w:lineRule="auto"/>
        <w:ind w:firstLine="708"/>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Так же увеличились объемы оборота розничной и оптовой торговли, объем платных услуг населению. На территории муниципального района «Сретенский район» действует программа, направленная на развитие субъектов малого и среднего предпринимательства, данная программа утверждена Постановлением администрации МР «Сретенский район» Забайкальского края от </w:t>
      </w:r>
      <w:r w:rsidR="00B47FAD" w:rsidRPr="00F07E0B">
        <w:rPr>
          <w:rFonts w:ascii="Times New Roman" w:eastAsia="Calibri" w:hAnsi="Times New Roman" w:cs="Times New Roman"/>
          <w:sz w:val="28"/>
          <w:szCs w:val="28"/>
        </w:rPr>
        <w:t>19</w:t>
      </w:r>
      <w:r w:rsidRPr="00F07E0B">
        <w:rPr>
          <w:rFonts w:ascii="Times New Roman" w:eastAsia="Calibri" w:hAnsi="Times New Roman" w:cs="Times New Roman"/>
          <w:sz w:val="28"/>
          <w:szCs w:val="28"/>
        </w:rPr>
        <w:t>.0</w:t>
      </w:r>
      <w:r w:rsidR="00B47FAD" w:rsidRPr="00F07E0B">
        <w:rPr>
          <w:rFonts w:ascii="Times New Roman" w:eastAsia="Calibri" w:hAnsi="Times New Roman" w:cs="Times New Roman"/>
          <w:sz w:val="28"/>
          <w:szCs w:val="28"/>
        </w:rPr>
        <w:t>8</w:t>
      </w:r>
      <w:r w:rsidRPr="00F07E0B">
        <w:rPr>
          <w:rFonts w:ascii="Times New Roman" w:eastAsia="Calibri" w:hAnsi="Times New Roman" w:cs="Times New Roman"/>
          <w:sz w:val="28"/>
          <w:szCs w:val="28"/>
        </w:rPr>
        <w:t>.20</w:t>
      </w:r>
      <w:r w:rsidR="00B47FAD" w:rsidRPr="00F07E0B">
        <w:rPr>
          <w:rFonts w:ascii="Times New Roman" w:eastAsia="Calibri" w:hAnsi="Times New Roman" w:cs="Times New Roman"/>
          <w:sz w:val="28"/>
          <w:szCs w:val="28"/>
        </w:rPr>
        <w:t>21</w:t>
      </w:r>
      <w:r w:rsidRPr="00F07E0B">
        <w:rPr>
          <w:rFonts w:ascii="Times New Roman" w:eastAsia="Calibri" w:hAnsi="Times New Roman" w:cs="Times New Roman"/>
          <w:sz w:val="28"/>
          <w:szCs w:val="28"/>
        </w:rPr>
        <w:t xml:space="preserve"> года № </w:t>
      </w:r>
      <w:r w:rsidR="00B47FAD" w:rsidRPr="00F07E0B">
        <w:rPr>
          <w:rFonts w:ascii="Times New Roman" w:eastAsia="Calibri" w:hAnsi="Times New Roman" w:cs="Times New Roman"/>
          <w:sz w:val="28"/>
          <w:szCs w:val="28"/>
        </w:rPr>
        <w:t>318</w:t>
      </w:r>
      <w:r w:rsidRPr="00F07E0B">
        <w:rPr>
          <w:rFonts w:ascii="Times New Roman" w:eastAsia="Calibri" w:hAnsi="Times New Roman" w:cs="Times New Roman"/>
          <w:sz w:val="28"/>
          <w:szCs w:val="28"/>
        </w:rPr>
        <w:t xml:space="preserve"> «Об утверждении муниципальной программы «Развитие субъектов малого и среднего предпринимательства в Сретенском районе на 20</w:t>
      </w:r>
      <w:r w:rsidR="00B47FAD" w:rsidRPr="00F07E0B">
        <w:rPr>
          <w:rFonts w:ascii="Times New Roman" w:eastAsia="Calibri" w:hAnsi="Times New Roman" w:cs="Times New Roman"/>
          <w:sz w:val="28"/>
          <w:szCs w:val="28"/>
        </w:rPr>
        <w:t>22</w:t>
      </w:r>
      <w:r w:rsidRPr="00F07E0B">
        <w:rPr>
          <w:rFonts w:ascii="Times New Roman" w:eastAsia="Calibri" w:hAnsi="Times New Roman" w:cs="Times New Roman"/>
          <w:sz w:val="28"/>
          <w:szCs w:val="28"/>
        </w:rPr>
        <w:t>-202</w:t>
      </w:r>
      <w:r w:rsidR="00B47FAD" w:rsidRPr="00F07E0B">
        <w:rPr>
          <w:rFonts w:ascii="Times New Roman" w:eastAsia="Calibri" w:hAnsi="Times New Roman" w:cs="Times New Roman"/>
          <w:sz w:val="28"/>
          <w:szCs w:val="28"/>
        </w:rPr>
        <w:t>4</w:t>
      </w:r>
      <w:r w:rsidRPr="00F07E0B">
        <w:rPr>
          <w:rFonts w:ascii="Times New Roman" w:eastAsia="Calibri" w:hAnsi="Times New Roman" w:cs="Times New Roman"/>
          <w:sz w:val="28"/>
          <w:szCs w:val="28"/>
        </w:rPr>
        <w:t xml:space="preserve">годы». </w:t>
      </w:r>
    </w:p>
    <w:p w:rsidR="00986268" w:rsidRPr="00F07E0B" w:rsidRDefault="00986268" w:rsidP="00986268">
      <w:pPr>
        <w:spacing w:after="0" w:line="360" w:lineRule="auto"/>
        <w:ind w:firstLine="708"/>
        <w:jc w:val="both"/>
        <w:rPr>
          <w:rFonts w:ascii="Times New Roman" w:eastAsia="Calibri" w:hAnsi="Times New Roman" w:cs="Times New Roman"/>
          <w:sz w:val="28"/>
          <w:szCs w:val="28"/>
        </w:rPr>
      </w:pPr>
      <w:r w:rsidRPr="00F07E0B">
        <w:rPr>
          <w:rFonts w:ascii="Times New Roman" w:eastAsia="Calibri" w:hAnsi="Times New Roman" w:cs="Times New Roman"/>
          <w:bCs/>
          <w:sz w:val="28"/>
          <w:szCs w:val="28"/>
        </w:rPr>
        <w:t xml:space="preserve">Инфраструктура поддержки субъектов малого и среднего предпринимательства включает в себя Центр поддержки предпринимателей. </w:t>
      </w:r>
      <w:r w:rsidRPr="00F07E0B">
        <w:rPr>
          <w:rFonts w:ascii="Times New Roman" w:eastAsia="Calibri" w:hAnsi="Times New Roman" w:cs="Times New Roman"/>
          <w:sz w:val="28"/>
          <w:szCs w:val="28"/>
        </w:rPr>
        <w:t xml:space="preserve">Центром поддержки предпринимателей, утвержденным Постановлением Администрации МР «Сретенский район» </w:t>
      </w:r>
      <w:r w:rsidRPr="00F07E0B">
        <w:rPr>
          <w:rFonts w:ascii="Times New Roman" w:hAnsi="Times New Roman" w:cs="Times New Roman"/>
          <w:sz w:val="28"/>
          <w:szCs w:val="28"/>
        </w:rPr>
        <w:t>№ 475 от 06 февраля 2017 года</w:t>
      </w:r>
      <w:r w:rsidRPr="00F07E0B">
        <w:rPr>
          <w:rFonts w:ascii="Times New Roman" w:eastAsia="Calibri" w:hAnsi="Times New Roman" w:cs="Times New Roman"/>
          <w:sz w:val="28"/>
          <w:szCs w:val="28"/>
        </w:rPr>
        <w:t xml:space="preserve"> «О создании центра поддержки предпринимательства (ЦПП)», предоставляется информационно - консультативная поддержка малого и среднего предпринимательства. </w:t>
      </w:r>
    </w:p>
    <w:p w:rsidR="00986268" w:rsidRPr="00F07E0B" w:rsidRDefault="00986268" w:rsidP="00986268">
      <w:pPr>
        <w:spacing w:after="0" w:line="360" w:lineRule="auto"/>
        <w:ind w:firstLine="709"/>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lastRenderedPageBreak/>
        <w:t>По состоянию на 01.01.202</w:t>
      </w:r>
      <w:r w:rsidR="00B47FAD" w:rsidRPr="00F07E0B">
        <w:rPr>
          <w:rFonts w:ascii="Times New Roman" w:eastAsia="Calibri" w:hAnsi="Times New Roman" w:cs="Times New Roman"/>
          <w:sz w:val="28"/>
          <w:szCs w:val="28"/>
        </w:rPr>
        <w:t>3</w:t>
      </w:r>
      <w:r w:rsidRPr="00F07E0B">
        <w:rPr>
          <w:rFonts w:ascii="Times New Roman" w:eastAsia="Calibri" w:hAnsi="Times New Roman" w:cs="Times New Roman"/>
          <w:sz w:val="28"/>
          <w:szCs w:val="28"/>
        </w:rPr>
        <w:t xml:space="preserve"> года оказано консультаций  1</w:t>
      </w:r>
      <w:r w:rsidR="00B47FAD" w:rsidRPr="00F07E0B">
        <w:rPr>
          <w:rFonts w:ascii="Times New Roman" w:eastAsia="Calibri" w:hAnsi="Times New Roman" w:cs="Times New Roman"/>
          <w:sz w:val="28"/>
          <w:szCs w:val="28"/>
        </w:rPr>
        <w:t>51</w:t>
      </w:r>
      <w:r w:rsidRPr="00F07E0B">
        <w:rPr>
          <w:rFonts w:ascii="Times New Roman" w:eastAsia="Calibri" w:hAnsi="Times New Roman" w:cs="Times New Roman"/>
          <w:sz w:val="28"/>
          <w:szCs w:val="28"/>
        </w:rPr>
        <w:t xml:space="preserve"> субъект</w:t>
      </w:r>
      <w:r w:rsidR="00B47FAD" w:rsidRPr="00F07E0B">
        <w:rPr>
          <w:rFonts w:ascii="Times New Roman" w:eastAsia="Calibri" w:hAnsi="Times New Roman" w:cs="Times New Roman"/>
          <w:sz w:val="28"/>
          <w:szCs w:val="28"/>
        </w:rPr>
        <w:t>у</w:t>
      </w:r>
      <w:r w:rsidRPr="00F07E0B">
        <w:rPr>
          <w:rFonts w:ascii="Times New Roman" w:eastAsia="Calibri" w:hAnsi="Times New Roman" w:cs="Times New Roman"/>
          <w:sz w:val="28"/>
          <w:szCs w:val="28"/>
        </w:rPr>
        <w:t xml:space="preserve"> малого и среднего предпринимательства, начинающим предпринимателям  и лицам, открывающим собственное дело.</w:t>
      </w:r>
    </w:p>
    <w:p w:rsidR="00E70840" w:rsidRPr="00F07E0B" w:rsidRDefault="00E70840" w:rsidP="005320B1">
      <w:pPr>
        <w:shd w:val="clear" w:color="auto" w:fill="FFFFFF"/>
        <w:spacing w:after="0" w:line="360" w:lineRule="auto"/>
        <w:jc w:val="both"/>
        <w:rPr>
          <w:rFonts w:ascii="Times New Roman" w:eastAsia="Times New Roman" w:hAnsi="Times New Roman" w:cs="Times New Roman"/>
          <w:b/>
          <w:bCs/>
          <w:iCs/>
          <w:sz w:val="28"/>
          <w:szCs w:val="28"/>
          <w:lang w:eastAsia="ru-RU"/>
        </w:rPr>
      </w:pPr>
      <w:r w:rsidRPr="00F07E0B">
        <w:rPr>
          <w:rFonts w:ascii="Times New Roman" w:eastAsia="Times New Roman" w:hAnsi="Times New Roman" w:cs="Times New Roman"/>
          <w:b/>
          <w:bCs/>
          <w:sz w:val="28"/>
          <w:szCs w:val="28"/>
          <w:lang w:eastAsia="ru-RU"/>
        </w:rPr>
        <w:t>2. </w:t>
      </w:r>
      <w:r w:rsidRPr="00F07E0B">
        <w:rPr>
          <w:rFonts w:ascii="Times New Roman" w:eastAsia="Times New Roman" w:hAnsi="Times New Roman" w:cs="Times New Roman"/>
          <w:b/>
          <w:bCs/>
          <w:iCs/>
          <w:sz w:val="28"/>
          <w:szCs w:val="2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E70840" w:rsidRPr="00F07E0B" w:rsidRDefault="00E70840" w:rsidP="005320B1">
      <w:pPr>
        <w:shd w:val="clear" w:color="auto" w:fill="FFFFFF"/>
        <w:spacing w:line="360" w:lineRule="auto"/>
        <w:jc w:val="both"/>
        <w:rPr>
          <w:rFonts w:ascii="Times New Roman" w:eastAsia="Calibri" w:hAnsi="Times New Roman" w:cs="Times New Roman"/>
          <w:sz w:val="28"/>
          <w:szCs w:val="28"/>
        </w:rPr>
      </w:pPr>
      <w:r w:rsidRPr="00F07E0B">
        <w:rPr>
          <w:rFonts w:ascii="Times New Roman" w:eastAsia="Calibri" w:hAnsi="Times New Roman" w:cs="Times New Roman"/>
          <w:b/>
          <w:sz w:val="28"/>
          <w:szCs w:val="28"/>
        </w:rPr>
        <w:t>Источник информации</w:t>
      </w:r>
      <w:r w:rsidRPr="00F07E0B">
        <w:rPr>
          <w:rFonts w:ascii="Times New Roman" w:eastAsia="Calibri" w:hAnsi="Times New Roman" w:cs="Times New Roman"/>
          <w:sz w:val="28"/>
          <w:szCs w:val="28"/>
        </w:rPr>
        <w:t xml:space="preserve">: органы местного самоуправления. </w:t>
      </w:r>
    </w:p>
    <w:p w:rsidR="00A63208" w:rsidRPr="00F07E0B" w:rsidRDefault="00A63208" w:rsidP="00A63208">
      <w:pPr>
        <w:pStyle w:val="2"/>
        <w:shd w:val="clear" w:color="auto" w:fill="FFFFFF" w:themeFill="background1"/>
        <w:rPr>
          <w:rFonts w:eastAsia="Calibri"/>
          <w:b w:val="0"/>
          <w:sz w:val="28"/>
          <w:szCs w:val="28"/>
        </w:rPr>
      </w:pPr>
      <w:r w:rsidRPr="00F07E0B">
        <w:rPr>
          <w:rFonts w:eastAsia="Calibri"/>
          <w:sz w:val="28"/>
          <w:szCs w:val="28"/>
        </w:rPr>
        <w:t xml:space="preserve">Комментарий к показателю: </w:t>
      </w:r>
      <w:r w:rsidRPr="00F07E0B">
        <w:rPr>
          <w:rFonts w:eastAsia="Calibri"/>
          <w:b w:val="0"/>
          <w:sz w:val="28"/>
          <w:szCs w:val="28"/>
        </w:rPr>
        <w:t xml:space="preserve">Состояние малого бизнеса является одним из основных индикаторов качества экономической сферы развития. </w:t>
      </w:r>
      <w:proofErr w:type="gramStart"/>
      <w:r w:rsidRPr="00F07E0B">
        <w:rPr>
          <w:rFonts w:eastAsia="Calibri"/>
          <w:b w:val="0"/>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по итогам 20</w:t>
      </w:r>
      <w:r w:rsidR="00607933" w:rsidRPr="00F07E0B">
        <w:rPr>
          <w:rFonts w:eastAsia="Calibri"/>
          <w:b w:val="0"/>
          <w:sz w:val="28"/>
          <w:szCs w:val="28"/>
        </w:rPr>
        <w:t>22</w:t>
      </w:r>
      <w:r w:rsidRPr="00F07E0B">
        <w:rPr>
          <w:rFonts w:eastAsia="Calibri"/>
          <w:b w:val="0"/>
          <w:sz w:val="28"/>
          <w:szCs w:val="28"/>
        </w:rPr>
        <w:t xml:space="preserve"> года составила  </w:t>
      </w:r>
      <w:r w:rsidR="00607933" w:rsidRPr="00F07E0B">
        <w:rPr>
          <w:rFonts w:eastAsia="Calibri"/>
          <w:b w:val="0"/>
          <w:sz w:val="28"/>
          <w:szCs w:val="28"/>
        </w:rPr>
        <w:t>16</w:t>
      </w:r>
      <w:r w:rsidRPr="00F07E0B">
        <w:rPr>
          <w:rFonts w:eastAsia="Calibri"/>
          <w:b w:val="0"/>
          <w:sz w:val="28"/>
          <w:szCs w:val="28"/>
        </w:rPr>
        <w:t>,4 %, в 20</w:t>
      </w:r>
      <w:r w:rsidR="00607933" w:rsidRPr="00F07E0B">
        <w:rPr>
          <w:rFonts w:eastAsia="Calibri"/>
          <w:b w:val="0"/>
          <w:sz w:val="28"/>
          <w:szCs w:val="28"/>
        </w:rPr>
        <w:t>21</w:t>
      </w:r>
      <w:r w:rsidRPr="00F07E0B">
        <w:rPr>
          <w:rFonts w:eastAsia="Calibri"/>
          <w:b w:val="0"/>
          <w:sz w:val="28"/>
          <w:szCs w:val="28"/>
        </w:rPr>
        <w:t xml:space="preserve">  году – </w:t>
      </w:r>
      <w:r w:rsidR="00607933" w:rsidRPr="00F07E0B">
        <w:rPr>
          <w:rFonts w:eastAsia="Calibri"/>
          <w:b w:val="0"/>
          <w:sz w:val="28"/>
          <w:szCs w:val="28"/>
        </w:rPr>
        <w:t>16</w:t>
      </w:r>
      <w:r w:rsidRPr="00F07E0B">
        <w:rPr>
          <w:rFonts w:eastAsia="Calibri"/>
          <w:b w:val="0"/>
          <w:sz w:val="28"/>
          <w:szCs w:val="28"/>
        </w:rPr>
        <w:t>%. Увеличение показателя обусловлено увеличением численности работающих как на крупных, так и на малых предприятиях города.</w:t>
      </w:r>
      <w:proofErr w:type="gramEnd"/>
      <w:r w:rsidRPr="00F07E0B">
        <w:rPr>
          <w:rFonts w:eastAsia="Calibri"/>
          <w:b w:val="0"/>
          <w:sz w:val="28"/>
          <w:szCs w:val="28"/>
        </w:rPr>
        <w:t xml:space="preserve">  В 20</w:t>
      </w:r>
      <w:r w:rsidR="00607933" w:rsidRPr="00F07E0B">
        <w:rPr>
          <w:rFonts w:eastAsia="Calibri"/>
          <w:b w:val="0"/>
          <w:sz w:val="28"/>
          <w:szCs w:val="28"/>
        </w:rPr>
        <w:t>2</w:t>
      </w:r>
      <w:r w:rsidR="002F39A9" w:rsidRPr="00F07E0B">
        <w:rPr>
          <w:rFonts w:eastAsia="Calibri"/>
          <w:b w:val="0"/>
          <w:sz w:val="28"/>
          <w:szCs w:val="28"/>
        </w:rPr>
        <w:t>3</w:t>
      </w:r>
      <w:r w:rsidR="00607933" w:rsidRPr="00F07E0B">
        <w:rPr>
          <w:rFonts w:eastAsia="Calibri"/>
          <w:b w:val="0"/>
          <w:sz w:val="28"/>
          <w:szCs w:val="28"/>
        </w:rPr>
        <w:t xml:space="preserve"> </w:t>
      </w:r>
      <w:r w:rsidRPr="00F07E0B">
        <w:rPr>
          <w:rFonts w:eastAsia="Calibri"/>
          <w:b w:val="0"/>
          <w:sz w:val="28"/>
          <w:szCs w:val="28"/>
        </w:rPr>
        <w:t xml:space="preserve">году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запланирована </w:t>
      </w:r>
      <w:r w:rsidR="002F39A9" w:rsidRPr="00F07E0B">
        <w:rPr>
          <w:rFonts w:eastAsia="Calibri"/>
          <w:b w:val="0"/>
          <w:sz w:val="28"/>
          <w:szCs w:val="28"/>
        </w:rPr>
        <w:t>16,7</w:t>
      </w:r>
      <w:r w:rsidRPr="00F07E0B">
        <w:rPr>
          <w:rFonts w:eastAsia="Calibri"/>
          <w:b w:val="0"/>
          <w:sz w:val="28"/>
          <w:szCs w:val="28"/>
        </w:rPr>
        <w:t xml:space="preserve"> % ,  в плановом периоде 202</w:t>
      </w:r>
      <w:r w:rsidR="002F39A9" w:rsidRPr="00F07E0B">
        <w:rPr>
          <w:rFonts w:eastAsia="Calibri"/>
          <w:b w:val="0"/>
          <w:sz w:val="28"/>
          <w:szCs w:val="28"/>
        </w:rPr>
        <w:t>4</w:t>
      </w:r>
      <w:r w:rsidRPr="00F07E0B">
        <w:rPr>
          <w:rFonts w:eastAsia="Calibri"/>
          <w:b w:val="0"/>
          <w:sz w:val="28"/>
          <w:szCs w:val="28"/>
        </w:rPr>
        <w:t>, 202</w:t>
      </w:r>
      <w:r w:rsidR="002F39A9" w:rsidRPr="00F07E0B">
        <w:rPr>
          <w:rFonts w:eastAsia="Calibri"/>
          <w:b w:val="0"/>
          <w:sz w:val="28"/>
          <w:szCs w:val="28"/>
        </w:rPr>
        <w:t>5</w:t>
      </w:r>
      <w:r w:rsidRPr="00F07E0B">
        <w:rPr>
          <w:rFonts w:eastAsia="Calibri"/>
          <w:b w:val="0"/>
          <w:sz w:val="28"/>
          <w:szCs w:val="28"/>
        </w:rPr>
        <w:t xml:space="preserve"> годах численность работающих в сфере малого и среднего бизнеса будет стабильна.</w:t>
      </w:r>
    </w:p>
    <w:p w:rsidR="00A63208" w:rsidRPr="00F07E0B" w:rsidRDefault="00A63208" w:rsidP="00A63208">
      <w:pPr>
        <w:pStyle w:val="2"/>
        <w:shd w:val="clear" w:color="auto" w:fill="FFFFFF" w:themeFill="background1"/>
        <w:rPr>
          <w:rFonts w:eastAsia="Calibri"/>
          <w:sz w:val="28"/>
          <w:szCs w:val="28"/>
        </w:rPr>
      </w:pPr>
    </w:p>
    <w:p w:rsidR="00A63208" w:rsidRPr="00F07E0B" w:rsidRDefault="00A63208" w:rsidP="00A63208">
      <w:pPr>
        <w:pStyle w:val="2"/>
        <w:shd w:val="clear" w:color="auto" w:fill="FFFFFF" w:themeFill="background1"/>
        <w:rPr>
          <w:rFonts w:eastAsia="Calibri"/>
          <w:sz w:val="28"/>
          <w:szCs w:val="28"/>
        </w:rPr>
      </w:pPr>
      <w:r w:rsidRPr="00F07E0B">
        <w:rPr>
          <w:rFonts w:eastAsia="Calibri"/>
          <w:sz w:val="28"/>
          <w:szCs w:val="28"/>
        </w:rPr>
        <w:t>3. Объем инвестиций в основной капитал (за исключением бюджетных средств) в расчете на 1 человека.</w:t>
      </w:r>
    </w:p>
    <w:p w:rsidR="00A63208" w:rsidRPr="00F07E0B" w:rsidRDefault="00A63208" w:rsidP="00A63208">
      <w:pPr>
        <w:pStyle w:val="2"/>
        <w:rPr>
          <w:rFonts w:eastAsia="Calibri"/>
          <w:sz w:val="28"/>
          <w:szCs w:val="28"/>
        </w:rPr>
      </w:pPr>
      <w:r w:rsidRPr="00F07E0B">
        <w:rPr>
          <w:rFonts w:eastAsia="Calibri"/>
          <w:sz w:val="28"/>
          <w:szCs w:val="28"/>
          <w:u w:val="single"/>
        </w:rPr>
        <w:t>Единица измерения</w:t>
      </w:r>
      <w:r w:rsidRPr="00F07E0B">
        <w:rPr>
          <w:rFonts w:eastAsia="Calibri"/>
          <w:sz w:val="28"/>
          <w:szCs w:val="28"/>
        </w:rPr>
        <w:t xml:space="preserve"> – единиц на 10 тыс. человек населения.</w:t>
      </w:r>
    </w:p>
    <w:p w:rsidR="00A63208" w:rsidRPr="00F07E0B" w:rsidRDefault="00A63208" w:rsidP="00A63208">
      <w:pPr>
        <w:pStyle w:val="2"/>
        <w:rPr>
          <w:rFonts w:eastAsia="Calibri"/>
          <w:sz w:val="28"/>
          <w:szCs w:val="28"/>
        </w:rPr>
      </w:pPr>
      <w:r w:rsidRPr="00F07E0B">
        <w:rPr>
          <w:rFonts w:eastAsia="Calibri"/>
          <w:sz w:val="28"/>
          <w:szCs w:val="28"/>
          <w:u w:val="single"/>
        </w:rPr>
        <w:t>Источник информации:</w:t>
      </w:r>
      <w:r w:rsidRPr="00F07E0B">
        <w:rPr>
          <w:rFonts w:eastAsia="Calibri"/>
          <w:sz w:val="28"/>
          <w:szCs w:val="28"/>
        </w:rPr>
        <w:t xml:space="preserve"> данные </w:t>
      </w:r>
      <w:proofErr w:type="spellStart"/>
      <w:r w:rsidRPr="00F07E0B">
        <w:rPr>
          <w:rFonts w:eastAsia="Calibri"/>
          <w:sz w:val="28"/>
          <w:szCs w:val="28"/>
        </w:rPr>
        <w:t>Забайкалкрайстата</w:t>
      </w:r>
      <w:proofErr w:type="spellEnd"/>
      <w:r w:rsidRPr="00F07E0B">
        <w:rPr>
          <w:rFonts w:eastAsia="Calibri"/>
          <w:sz w:val="28"/>
          <w:szCs w:val="28"/>
        </w:rPr>
        <w:t>, № П-2 (</w:t>
      </w:r>
      <w:proofErr w:type="spellStart"/>
      <w:r w:rsidRPr="00F07E0B">
        <w:rPr>
          <w:rFonts w:eastAsia="Calibri"/>
          <w:sz w:val="28"/>
          <w:szCs w:val="28"/>
        </w:rPr>
        <w:t>инвест</w:t>
      </w:r>
      <w:proofErr w:type="spellEnd"/>
      <w:r w:rsidRPr="00F07E0B">
        <w:rPr>
          <w:rFonts w:eastAsia="Calibri"/>
          <w:sz w:val="28"/>
          <w:szCs w:val="28"/>
        </w:rPr>
        <w:t>).</w:t>
      </w:r>
    </w:p>
    <w:p w:rsidR="00ED6165" w:rsidRPr="00F07E0B" w:rsidRDefault="00ED6165" w:rsidP="00ED6165">
      <w:pPr>
        <w:pStyle w:val="2"/>
        <w:shd w:val="clear" w:color="auto" w:fill="FFFFFF" w:themeFill="background1"/>
        <w:rPr>
          <w:rFonts w:eastAsia="Calibri"/>
          <w:b w:val="0"/>
          <w:sz w:val="28"/>
          <w:szCs w:val="28"/>
        </w:rPr>
      </w:pPr>
      <w:proofErr w:type="gramStart"/>
      <w:r w:rsidRPr="00F07E0B">
        <w:rPr>
          <w:rFonts w:eastAsia="Calibri"/>
          <w:b w:val="0"/>
          <w:sz w:val="28"/>
          <w:szCs w:val="28"/>
        </w:rPr>
        <w:t xml:space="preserve">Привлечение инвестиций – одна из приоритетных задач, стоящих перед органами местного самоуправления и, прежде всего, через развитие инноваций, модернизацию промышленного производства, жилищно-коммунального комплекса, улучшение качества, текущего содержания объектов дорожного хозяйства улично-дорожной сети, </w:t>
      </w:r>
      <w:proofErr w:type="spellStart"/>
      <w:r w:rsidRPr="00F07E0B">
        <w:rPr>
          <w:rFonts w:eastAsia="Calibri"/>
          <w:b w:val="0"/>
          <w:sz w:val="28"/>
          <w:szCs w:val="28"/>
        </w:rPr>
        <w:t>комфортизацию</w:t>
      </w:r>
      <w:proofErr w:type="spellEnd"/>
      <w:r w:rsidRPr="00F07E0B">
        <w:rPr>
          <w:rFonts w:eastAsia="Calibri"/>
          <w:b w:val="0"/>
          <w:sz w:val="28"/>
          <w:szCs w:val="28"/>
        </w:rPr>
        <w:t xml:space="preserve"> городской среды, проникновение предпринимательского сектора в новые, в том числе инновационные направления местной экономики.</w:t>
      </w:r>
      <w:proofErr w:type="gramEnd"/>
    </w:p>
    <w:p w:rsidR="00ED6165" w:rsidRPr="00F07E0B" w:rsidRDefault="00ED6165" w:rsidP="00ED6165">
      <w:pPr>
        <w:pStyle w:val="2"/>
        <w:shd w:val="clear" w:color="auto" w:fill="FFFFFF" w:themeFill="background1"/>
        <w:rPr>
          <w:rFonts w:eastAsia="Calibri"/>
          <w:b w:val="0"/>
          <w:sz w:val="28"/>
          <w:szCs w:val="28"/>
        </w:rPr>
      </w:pPr>
      <w:r w:rsidRPr="00F07E0B">
        <w:rPr>
          <w:rFonts w:eastAsia="Calibri"/>
          <w:b w:val="0"/>
          <w:sz w:val="28"/>
          <w:szCs w:val="28"/>
        </w:rPr>
        <w:t>В 20</w:t>
      </w:r>
      <w:r w:rsidR="002F39A9" w:rsidRPr="00F07E0B">
        <w:rPr>
          <w:rFonts w:eastAsia="Calibri"/>
          <w:b w:val="0"/>
          <w:sz w:val="28"/>
          <w:szCs w:val="28"/>
        </w:rPr>
        <w:t>22</w:t>
      </w:r>
      <w:r w:rsidRPr="00F07E0B">
        <w:rPr>
          <w:rFonts w:eastAsia="Calibri"/>
          <w:b w:val="0"/>
          <w:sz w:val="28"/>
          <w:szCs w:val="28"/>
        </w:rPr>
        <w:t xml:space="preserve"> году объем инвестиций в основной капитал (за исключением бюджетных средств) в расчете на одного жителя составил </w:t>
      </w:r>
      <w:r w:rsidR="002F39A9" w:rsidRPr="00F07E0B">
        <w:rPr>
          <w:rFonts w:eastAsia="Calibri"/>
          <w:b w:val="0"/>
          <w:sz w:val="28"/>
          <w:szCs w:val="28"/>
        </w:rPr>
        <w:t>3390</w:t>
      </w:r>
      <w:r w:rsidRPr="00F07E0B">
        <w:rPr>
          <w:rFonts w:eastAsia="Calibri"/>
          <w:b w:val="0"/>
          <w:sz w:val="28"/>
          <w:szCs w:val="28"/>
        </w:rPr>
        <w:t xml:space="preserve"> руб., в 20</w:t>
      </w:r>
      <w:r w:rsidR="002F39A9" w:rsidRPr="00F07E0B">
        <w:rPr>
          <w:rFonts w:eastAsia="Calibri"/>
          <w:b w:val="0"/>
          <w:sz w:val="28"/>
          <w:szCs w:val="28"/>
        </w:rPr>
        <w:t>21</w:t>
      </w:r>
      <w:r w:rsidRPr="00F07E0B">
        <w:rPr>
          <w:rFonts w:eastAsia="Calibri"/>
          <w:b w:val="0"/>
          <w:sz w:val="28"/>
          <w:szCs w:val="28"/>
        </w:rPr>
        <w:t xml:space="preserve"> году объем инвестиций составил  </w:t>
      </w:r>
      <w:r w:rsidR="002F39A9" w:rsidRPr="00F07E0B">
        <w:rPr>
          <w:rFonts w:eastAsia="Calibri"/>
          <w:b w:val="0"/>
          <w:sz w:val="28"/>
          <w:szCs w:val="28"/>
        </w:rPr>
        <w:t>42956</w:t>
      </w:r>
      <w:r w:rsidRPr="00F07E0B">
        <w:rPr>
          <w:rFonts w:eastAsia="Calibri"/>
          <w:b w:val="0"/>
          <w:sz w:val="28"/>
          <w:szCs w:val="28"/>
        </w:rPr>
        <w:t xml:space="preserve"> руб.</w:t>
      </w:r>
    </w:p>
    <w:p w:rsidR="00ED6165" w:rsidRPr="00F07E0B" w:rsidRDefault="00ED6165" w:rsidP="00ED6165">
      <w:pPr>
        <w:pStyle w:val="2"/>
        <w:shd w:val="clear" w:color="auto" w:fill="FFFFFF" w:themeFill="background1"/>
        <w:rPr>
          <w:rFonts w:eastAsia="Calibri"/>
          <w:b w:val="0"/>
          <w:sz w:val="28"/>
          <w:szCs w:val="28"/>
        </w:rPr>
      </w:pPr>
    </w:p>
    <w:p w:rsidR="00655EC2" w:rsidRPr="00F07E0B" w:rsidRDefault="00655EC2" w:rsidP="00ED6165">
      <w:pPr>
        <w:pStyle w:val="2"/>
        <w:shd w:val="clear" w:color="auto" w:fill="FFFFFF" w:themeFill="background1"/>
        <w:rPr>
          <w:iCs/>
          <w:sz w:val="28"/>
          <w:szCs w:val="28"/>
        </w:rPr>
      </w:pPr>
      <w:r w:rsidRPr="00F07E0B">
        <w:rPr>
          <w:sz w:val="28"/>
          <w:szCs w:val="28"/>
        </w:rPr>
        <w:t>4. Д</w:t>
      </w:r>
      <w:r w:rsidRPr="00F07E0B">
        <w:rPr>
          <w:iCs/>
          <w:sz w:val="28"/>
          <w:szCs w:val="28"/>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655EC2" w:rsidRPr="00F07E0B" w:rsidRDefault="00655EC2" w:rsidP="00B07987">
      <w:pPr>
        <w:shd w:val="clear" w:color="auto" w:fill="FFFFFF" w:themeFill="background1"/>
        <w:ind w:firstLine="720"/>
        <w:jc w:val="both"/>
        <w:rPr>
          <w:rFonts w:ascii="Times New Roman" w:hAnsi="Times New Roman" w:cs="Times New Roman"/>
          <w:sz w:val="28"/>
          <w:szCs w:val="28"/>
        </w:rPr>
      </w:pPr>
      <w:r w:rsidRPr="00F07E0B">
        <w:rPr>
          <w:rFonts w:ascii="Times New Roman" w:hAnsi="Times New Roman" w:cs="Times New Roman"/>
          <w:sz w:val="28"/>
          <w:szCs w:val="28"/>
          <w:u w:val="single"/>
        </w:rPr>
        <w:lastRenderedPageBreak/>
        <w:t>Единица измерения</w:t>
      </w:r>
      <w:r w:rsidRPr="00F07E0B">
        <w:rPr>
          <w:rFonts w:ascii="Times New Roman" w:hAnsi="Times New Roman" w:cs="Times New Roman"/>
          <w:sz w:val="28"/>
          <w:szCs w:val="28"/>
        </w:rPr>
        <w:t xml:space="preserve"> – процент.</w:t>
      </w:r>
    </w:p>
    <w:p w:rsidR="00655EC2" w:rsidRPr="00F07E0B" w:rsidRDefault="00655EC2" w:rsidP="00B07987">
      <w:pPr>
        <w:pStyle w:val="a4"/>
        <w:shd w:val="clear" w:color="auto" w:fill="FFFFFF" w:themeFill="background1"/>
        <w:ind w:firstLine="720"/>
        <w:jc w:val="both"/>
        <w:rPr>
          <w:sz w:val="28"/>
          <w:szCs w:val="28"/>
        </w:rPr>
      </w:pPr>
      <w:r w:rsidRPr="00F07E0B">
        <w:rPr>
          <w:sz w:val="28"/>
          <w:szCs w:val="28"/>
          <w:u w:val="single"/>
        </w:rPr>
        <w:t>Источник информации:</w:t>
      </w:r>
      <w:r w:rsidRPr="00F07E0B">
        <w:rPr>
          <w:sz w:val="28"/>
          <w:szCs w:val="28"/>
        </w:rPr>
        <w:t xml:space="preserve"> органы местного самоуправления</w:t>
      </w:r>
      <w:r w:rsidRPr="00F07E0B">
        <w:rPr>
          <w:rStyle w:val="a6"/>
          <w:sz w:val="28"/>
          <w:szCs w:val="28"/>
        </w:rPr>
        <w:footnoteReference w:id="1"/>
      </w:r>
      <w:r w:rsidR="007F1F1A" w:rsidRPr="00F07E0B">
        <w:rPr>
          <w:sz w:val="28"/>
          <w:szCs w:val="28"/>
        </w:rPr>
        <w:t>.</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Площадь территории Сретенского района составляет 1 573 975 га из них площадь лесного фонда 1 354 848 га, что составляет 86% от общей площади района. Площадь, занятая под водными объектами Сретенского района 13860 га, что составляет 0,9% от общей площади района.</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Общая доля </w:t>
      </w:r>
      <w:r w:rsidRPr="00F07E0B">
        <w:rPr>
          <w:rFonts w:ascii="Times New Roman" w:eastAsia="Calibri" w:hAnsi="Times New Roman" w:cs="Times New Roman"/>
          <w:iCs/>
          <w:sz w:val="28"/>
          <w:szCs w:val="28"/>
        </w:rPr>
        <w:t>площади земельных участков, являющихся объектами налогообложения земельным налогом, в общей площади территории Сретенского района - 13%</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tbl>
      <w:tblPr>
        <w:tblW w:w="9371" w:type="dxa"/>
        <w:tblCellMar>
          <w:left w:w="0" w:type="dxa"/>
          <w:right w:w="0" w:type="dxa"/>
        </w:tblCellMar>
        <w:tblLook w:val="04A0" w:firstRow="1" w:lastRow="0" w:firstColumn="1" w:lastColumn="0" w:noHBand="0" w:noVBand="1"/>
      </w:tblPr>
      <w:tblGrid>
        <w:gridCol w:w="6536"/>
        <w:gridCol w:w="1417"/>
        <w:gridCol w:w="1418"/>
      </w:tblGrid>
      <w:tr w:rsidR="002F39A9" w:rsidRPr="00F07E0B" w:rsidTr="002F39A9">
        <w:trPr>
          <w:trHeight w:val="49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жилой застройки</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190</w:t>
            </w:r>
          </w:p>
        </w:tc>
      </w:tr>
      <w:tr w:rsidR="002F39A9" w:rsidRPr="00F07E0B" w:rsidTr="002F39A9">
        <w:trPr>
          <w:trHeight w:val="73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промышленного назначения МО</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12497</w:t>
            </w:r>
          </w:p>
        </w:tc>
      </w:tr>
      <w:tr w:rsidR="002F39A9" w:rsidRPr="00F07E0B" w:rsidTr="002F39A9">
        <w:trPr>
          <w:trHeight w:val="76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общественно-деловой застройки МО</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235</w:t>
            </w:r>
          </w:p>
        </w:tc>
      </w:tr>
      <w:tr w:rsidR="002F39A9" w:rsidRPr="00F07E0B" w:rsidTr="002F39A9">
        <w:trPr>
          <w:trHeight w:val="76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Общая площадь земель </w:t>
            </w:r>
            <w:proofErr w:type="spellStart"/>
            <w:r w:rsidRPr="00F07E0B">
              <w:rPr>
                <w:rFonts w:ascii="Times New Roman" w:eastAsia="Calibri" w:hAnsi="Times New Roman" w:cs="Times New Roman"/>
                <w:sz w:val="28"/>
                <w:szCs w:val="28"/>
              </w:rPr>
              <w:t>сельхозназначения</w:t>
            </w:r>
            <w:proofErr w:type="spellEnd"/>
            <w:r w:rsidRPr="00F07E0B">
              <w:rPr>
                <w:rFonts w:ascii="Times New Roman" w:eastAsia="Calibri" w:hAnsi="Times New Roman" w:cs="Times New Roman"/>
                <w:sz w:val="28"/>
                <w:szCs w:val="28"/>
              </w:rPr>
              <w:t xml:space="preserve"> МО </w:t>
            </w:r>
          </w:p>
          <w:p w:rsidR="002F39A9" w:rsidRPr="00F07E0B" w:rsidRDefault="002F39A9" w:rsidP="002F39A9">
            <w:pPr>
              <w:spacing w:line="240" w:lineRule="auto"/>
              <w:jc w:val="center"/>
              <w:rPr>
                <w:rFonts w:ascii="Times New Roman" w:eastAsia="Calibri" w:hAnsi="Times New Roman" w:cs="Times New Roman"/>
                <w:sz w:val="28"/>
                <w:szCs w:val="28"/>
              </w:rPr>
            </w:pP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117820,82</w:t>
            </w:r>
          </w:p>
        </w:tc>
      </w:tr>
    </w:tbl>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Доля площади земельных участков, являющихся объектами налогообложения земельным налогом, в общей площади территории МР «Сретенский район» в 2022 году составила 8,3 %.</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По данному показателю учитывается площадь земельных участков, предоставленных в постоянное (бессрочное) пользование государственным и муниципальным учреждениям, в собственность юридическим и физическим лицам. Показатели в 2022 году  рассчитаны по данным паспорта муниципального района  и имеют положительную динамику. Основные показатели в большей мере за счет передачи участков под муниципальные объекты в постоянное (бессрочное) пользование муниципальным бюджетным учреждениям, а также за счет земель, право </w:t>
      </w:r>
      <w:proofErr w:type="gramStart"/>
      <w:r w:rsidRPr="00F07E0B">
        <w:rPr>
          <w:rFonts w:ascii="Times New Roman" w:eastAsia="Times New Roman" w:hAnsi="Times New Roman" w:cs="Times New Roman"/>
          <w:color w:val="000000"/>
          <w:sz w:val="28"/>
          <w:szCs w:val="28"/>
          <w:lang w:eastAsia="ru-RU"/>
        </w:rPr>
        <w:t>собственности</w:t>
      </w:r>
      <w:proofErr w:type="gramEnd"/>
      <w:r w:rsidRPr="00F07E0B">
        <w:rPr>
          <w:rFonts w:ascii="Times New Roman" w:eastAsia="Times New Roman" w:hAnsi="Times New Roman" w:cs="Times New Roman"/>
          <w:color w:val="000000"/>
          <w:sz w:val="28"/>
          <w:szCs w:val="28"/>
          <w:lang w:eastAsia="ru-RU"/>
        </w:rPr>
        <w:t xml:space="preserve"> на которые зарегистрировано в рамках Федерального закона от 30.06.2006 № 93-ФЗ «О внесении изменений в некоторые законодательные акты РФ по вопросу формирования в упрощенном порядке прав граждан на отдельные объекты недвижимого имущества» («Дачная амнистия»), за счет перехода прав и регистрации права муниципальной собственности на земельные доли земель сельскохозяйственного назначения в рамках Федерального Закона от 24 июля 2002 года N 101-ФЗ "Об обороте земель сельскохозяйственного назначения». Планом мероприятий по повышению эффективности управления муниципальными финансами предусмотрен комплекс мер по дополнительному привлечению к налогообложению земельных участков:</w:t>
      </w:r>
    </w:p>
    <w:p w:rsidR="002F39A9" w:rsidRPr="00F07E0B" w:rsidRDefault="002F39A9" w:rsidP="002F39A9">
      <w:p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lastRenderedPageBreak/>
        <w:t>- по итогам инвентаризации земель и оценки потенциала повышения собираемости земельного налога;</w:t>
      </w:r>
    </w:p>
    <w:p w:rsidR="002F39A9" w:rsidRPr="00F07E0B" w:rsidRDefault="002F39A9" w:rsidP="002F39A9">
      <w:p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предоставленных для застройки, выявленных и изъятых земельных участков, не освоенных в течение установленных сроков или используемых не по назначению;</w:t>
      </w:r>
    </w:p>
    <w:p w:rsidR="002F39A9" w:rsidRPr="00F07E0B" w:rsidRDefault="002F39A9" w:rsidP="002F39A9">
      <w:p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по итогам работы по взысканию платежей за аренду в виде предупреждений, претензий, судебных разбирательств.</w:t>
      </w:r>
    </w:p>
    <w:p w:rsidR="002F39A9" w:rsidRPr="00F07E0B" w:rsidRDefault="002F39A9" w:rsidP="002F39A9">
      <w:pPr>
        <w:shd w:val="clear" w:color="auto" w:fill="FFFFFF"/>
        <w:spacing w:after="100" w:line="240" w:lineRule="auto"/>
        <w:jc w:val="both"/>
        <w:rPr>
          <w:rFonts w:ascii="Times New Roman" w:eastAsia="Times New Roman" w:hAnsi="Times New Roman" w:cs="Times New Roman"/>
          <w:b/>
          <w:bCs/>
          <w:color w:val="000000"/>
          <w:sz w:val="28"/>
          <w:szCs w:val="28"/>
          <w:lang w:eastAsia="ru-RU"/>
        </w:rPr>
      </w:pPr>
    </w:p>
    <w:p w:rsidR="006434DA" w:rsidRPr="00F07E0B" w:rsidRDefault="006434DA" w:rsidP="006434DA">
      <w:pPr>
        <w:shd w:val="clear" w:color="auto" w:fill="FFFFFF"/>
        <w:spacing w:after="100" w:line="338" w:lineRule="atLeast"/>
        <w:jc w:val="both"/>
        <w:rPr>
          <w:rFonts w:ascii="Arial" w:eastAsia="Times New Roman" w:hAnsi="Arial" w:cs="Arial"/>
          <w:color w:val="000000"/>
          <w:sz w:val="23"/>
          <w:szCs w:val="23"/>
          <w:lang w:eastAsia="ru-RU"/>
        </w:rPr>
      </w:pPr>
      <w:r w:rsidRPr="00F07E0B">
        <w:rPr>
          <w:rFonts w:ascii="Times New Roman" w:eastAsia="Times New Roman" w:hAnsi="Times New Roman" w:cs="Times New Roman"/>
          <w:b/>
          <w:bCs/>
          <w:color w:val="000000"/>
          <w:sz w:val="28"/>
          <w:szCs w:val="28"/>
          <w:lang w:eastAsia="ru-RU"/>
        </w:rPr>
        <w:t xml:space="preserve">5. Доля прибыльных сельскохозяйственных </w:t>
      </w:r>
      <w:proofErr w:type="gramStart"/>
      <w:r w:rsidRPr="00F07E0B">
        <w:rPr>
          <w:rFonts w:ascii="Times New Roman" w:eastAsia="Times New Roman" w:hAnsi="Times New Roman" w:cs="Times New Roman"/>
          <w:b/>
          <w:bCs/>
          <w:color w:val="000000"/>
          <w:sz w:val="28"/>
          <w:szCs w:val="28"/>
          <w:lang w:eastAsia="ru-RU"/>
        </w:rPr>
        <w:t>организаций</w:t>
      </w:r>
      <w:proofErr w:type="gramEnd"/>
      <w:r w:rsidRPr="00F07E0B">
        <w:rPr>
          <w:rFonts w:ascii="Times New Roman" w:eastAsia="Times New Roman" w:hAnsi="Times New Roman" w:cs="Times New Roman"/>
          <w:b/>
          <w:bCs/>
          <w:color w:val="000000"/>
          <w:sz w:val="28"/>
          <w:szCs w:val="28"/>
          <w:lang w:eastAsia="ru-RU"/>
        </w:rPr>
        <w:t xml:space="preserve"> в общем их числе</w:t>
      </w:r>
    </w:p>
    <w:p w:rsidR="00AE5635" w:rsidRPr="00F07E0B" w:rsidRDefault="00AE5635" w:rsidP="00AE5635">
      <w:pPr>
        <w:spacing w:after="200" w:line="276"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Доля прибыльных хозяйств в районе составила 12 предприятия из 14 – 86 %.  С 2020 года в районе утверждена программа «Развитие сельского хозяйства и регулирование рынков сельскохозяйственной продукции, сырья и продовольствия на 2020 – 2025 годы». Ежегодно на поддержку АПК района выделяются средства в размере 500 </w:t>
      </w:r>
      <w:proofErr w:type="spellStart"/>
      <w:r w:rsidRPr="00F07E0B">
        <w:rPr>
          <w:rFonts w:ascii="Times New Roman" w:eastAsia="Times New Roman" w:hAnsi="Times New Roman" w:cs="Times New Roman"/>
          <w:color w:val="000000"/>
          <w:sz w:val="28"/>
          <w:szCs w:val="28"/>
          <w:lang w:eastAsia="ru-RU"/>
        </w:rPr>
        <w:t>тыс</w:t>
      </w:r>
      <w:proofErr w:type="gramStart"/>
      <w:r w:rsidRPr="00F07E0B">
        <w:rPr>
          <w:rFonts w:ascii="Times New Roman" w:eastAsia="Times New Roman" w:hAnsi="Times New Roman" w:cs="Times New Roman"/>
          <w:color w:val="000000"/>
          <w:sz w:val="28"/>
          <w:szCs w:val="28"/>
          <w:lang w:eastAsia="ru-RU"/>
        </w:rPr>
        <w:t>.р</w:t>
      </w:r>
      <w:proofErr w:type="gramEnd"/>
      <w:r w:rsidRPr="00F07E0B">
        <w:rPr>
          <w:rFonts w:ascii="Times New Roman" w:eastAsia="Times New Roman" w:hAnsi="Times New Roman" w:cs="Times New Roman"/>
          <w:color w:val="000000"/>
          <w:sz w:val="28"/>
          <w:szCs w:val="28"/>
          <w:lang w:eastAsia="ru-RU"/>
        </w:rPr>
        <w:t>ублей</w:t>
      </w:r>
      <w:proofErr w:type="spellEnd"/>
      <w:r w:rsidRPr="00F07E0B">
        <w:rPr>
          <w:rFonts w:ascii="Times New Roman" w:eastAsia="Times New Roman" w:hAnsi="Times New Roman" w:cs="Times New Roman"/>
          <w:color w:val="000000"/>
          <w:sz w:val="28"/>
          <w:szCs w:val="28"/>
          <w:lang w:eastAsia="ru-RU"/>
        </w:rPr>
        <w:t>.</w:t>
      </w:r>
    </w:p>
    <w:p w:rsidR="00AE5635" w:rsidRPr="00F07E0B" w:rsidRDefault="00AE5635" w:rsidP="00AE5635">
      <w:pPr>
        <w:spacing w:after="200" w:line="276"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 В 2022 году на поддержку АПК района с федерального,  краевого и муниципального бюджета выделено 5931511,55  рублей.</w:t>
      </w:r>
    </w:p>
    <w:p w:rsidR="00AE5635" w:rsidRPr="00F07E0B" w:rsidRDefault="00AE5635" w:rsidP="00AE5635">
      <w:pPr>
        <w:spacing w:after="200" w:line="276"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Произведено молока в сельхозпредприятиях и КФХ Сретенского района за 2022 г - 1643 тонн. Произведено мяса по сельхозпредприятиям и КФХ -18,8 тонн. Поступление приплода телят к уровню 2021 года 90 %, что составило 90 телят на 100 маток.</w:t>
      </w:r>
    </w:p>
    <w:p w:rsidR="00AE5635" w:rsidRPr="00F07E0B" w:rsidRDefault="00AE5635" w:rsidP="00AE5635">
      <w:pPr>
        <w:spacing w:after="200" w:line="276"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Поголовье всех видов животных по району на 01.01.2023 г. составило 5870 голов, что составило 96% к уровню прошлого года, понижение по ЛПХ крупного рогатого скота 75,1%, овец прирост на 90,6%. Птицы -1652 голов, к уровню прошлого года 93,2%. Снижение поголовья связано финансово-экономическими условиями, повышения стоимости кормов и ГСМ.</w:t>
      </w:r>
    </w:p>
    <w:p w:rsidR="006434DA" w:rsidRPr="00F07E0B" w:rsidRDefault="00AE5635" w:rsidP="006434DA">
      <w:pPr>
        <w:spacing w:after="200" w:line="276" w:lineRule="auto"/>
        <w:rPr>
          <w:rFonts w:ascii="Calibri" w:eastAsia="Calibri" w:hAnsi="Calibri" w:cs="Times New Roman"/>
        </w:rPr>
      </w:pPr>
      <w:r w:rsidRPr="00F07E0B">
        <w:rPr>
          <w:rFonts w:ascii="Times New Roman" w:eastAsia="Times New Roman" w:hAnsi="Times New Roman" w:cs="Times New Roman"/>
          <w:color w:val="000000"/>
          <w:sz w:val="28"/>
          <w:szCs w:val="28"/>
          <w:lang w:eastAsia="ru-RU"/>
        </w:rPr>
        <w:t xml:space="preserve"> </w:t>
      </w:r>
    </w:p>
    <w:p w:rsidR="006434DA" w:rsidRPr="00F07E0B" w:rsidRDefault="009141B4" w:rsidP="006434DA">
      <w:pPr>
        <w:pStyle w:val="2"/>
        <w:ind w:firstLine="708"/>
        <w:rPr>
          <w:sz w:val="28"/>
          <w:szCs w:val="28"/>
          <w:lang w:val="x-none"/>
        </w:rPr>
      </w:pPr>
      <w:r w:rsidRPr="00F07E0B">
        <w:rPr>
          <w:sz w:val="28"/>
          <w:szCs w:val="28"/>
        </w:rPr>
        <w:t xml:space="preserve"> </w:t>
      </w:r>
      <w:r w:rsidR="006434DA" w:rsidRPr="00F07E0B">
        <w:rPr>
          <w:lang w:val="x-none"/>
        </w:rPr>
        <w:t xml:space="preserve">6. </w:t>
      </w:r>
      <w:r w:rsidR="006434DA" w:rsidRPr="00F07E0B">
        <w:rPr>
          <w:sz w:val="28"/>
          <w:szCs w:val="28"/>
          <w:lang w:val="x-none"/>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u w:val="single"/>
          <w:lang w:eastAsia="ru-RU"/>
        </w:rPr>
      </w:pP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u w:val="single"/>
          <w:lang w:eastAsia="ru-RU"/>
        </w:rPr>
        <w:t>Единица измерения</w:t>
      </w:r>
      <w:r w:rsidRPr="00F07E0B">
        <w:rPr>
          <w:rFonts w:ascii="Times New Roman" w:eastAsia="Times New Roman" w:hAnsi="Times New Roman" w:cs="Times New Roman"/>
          <w:sz w:val="28"/>
          <w:szCs w:val="28"/>
          <w:lang w:eastAsia="ru-RU"/>
        </w:rPr>
        <w:t xml:space="preserve"> – процентов.</w:t>
      </w: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u w:val="single"/>
          <w:lang w:eastAsia="ru-RU"/>
        </w:rPr>
      </w:pPr>
      <w:r w:rsidRPr="00F07E0B">
        <w:rPr>
          <w:rFonts w:ascii="Times New Roman" w:eastAsia="Times New Roman" w:hAnsi="Times New Roman" w:cs="Times New Roman"/>
          <w:sz w:val="28"/>
          <w:szCs w:val="28"/>
          <w:u w:val="single"/>
          <w:lang w:eastAsia="ru-RU"/>
        </w:rPr>
        <w:t>Источник информации:</w:t>
      </w:r>
      <w:r w:rsidRPr="00F07E0B">
        <w:rPr>
          <w:rFonts w:ascii="Times New Roman" w:eastAsia="Times New Roman" w:hAnsi="Times New Roman" w:cs="Times New Roman"/>
          <w:sz w:val="28"/>
          <w:szCs w:val="28"/>
          <w:lang w:eastAsia="ru-RU"/>
        </w:rPr>
        <w:t xml:space="preserve"> органы местного самоуправления</w:t>
      </w:r>
      <w:r w:rsidRPr="00F07E0B">
        <w:rPr>
          <w:rFonts w:ascii="Times New Roman" w:eastAsia="Times New Roman" w:hAnsi="Times New Roman" w:cs="Times New Roman"/>
          <w:b/>
          <w:sz w:val="28"/>
          <w:szCs w:val="28"/>
          <w:vertAlign w:val="superscript"/>
          <w:lang w:eastAsia="ru-RU"/>
        </w:rPr>
        <w:footnoteReference w:id="2"/>
      </w:r>
      <w:r w:rsidRPr="00F07E0B">
        <w:rPr>
          <w:rFonts w:ascii="Times New Roman" w:eastAsia="Times New Roman" w:hAnsi="Times New Roman" w:cs="Times New Roman"/>
          <w:sz w:val="28"/>
          <w:szCs w:val="28"/>
          <w:lang w:eastAsia="ru-RU"/>
        </w:rPr>
        <w:t>.</w:t>
      </w:r>
      <w:r w:rsidRPr="00F07E0B">
        <w:rPr>
          <w:rFonts w:ascii="Times New Roman" w:eastAsia="Times New Roman" w:hAnsi="Times New Roman" w:cs="Times New Roman"/>
          <w:sz w:val="28"/>
          <w:szCs w:val="28"/>
          <w:u w:val="single"/>
          <w:lang w:eastAsia="ru-RU"/>
        </w:rPr>
        <w:t xml:space="preserve"> </w:t>
      </w:r>
    </w:p>
    <w:p w:rsidR="00B278D3" w:rsidRPr="00F07E0B" w:rsidRDefault="00B278D3" w:rsidP="00B278D3">
      <w:pPr>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u w:val="single"/>
          <w:lang w:eastAsia="ru-RU"/>
        </w:rPr>
        <w:t>Разъяснения по показателю:</w:t>
      </w:r>
      <w:r w:rsidRPr="00F07E0B">
        <w:rPr>
          <w:rFonts w:ascii="Times New Roman" w:eastAsia="Times New Roman" w:hAnsi="Times New Roman" w:cs="Times New Roman"/>
          <w:sz w:val="28"/>
          <w:szCs w:val="28"/>
          <w:lang w:eastAsia="ru-RU"/>
        </w:rPr>
        <w:t xml:space="preserve"> Автомобильными дорогами общего пользования местного значения муниципального района являются </w:t>
      </w:r>
      <w:r w:rsidRPr="00F07E0B">
        <w:rPr>
          <w:rFonts w:ascii="Times New Roman" w:eastAsia="Times New Roman" w:hAnsi="Times New Roman" w:cs="Times New Roman"/>
          <w:sz w:val="28"/>
          <w:szCs w:val="28"/>
          <w:lang w:eastAsia="ru-RU"/>
        </w:rPr>
        <w:lastRenderedPageBreak/>
        <w:t xml:space="preserve">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Сведения о протяженности улиц, проездов, переулков в пределах городской черты не включаются в протяженность автомобильных дорог общего пользования местного значения. </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Показатель определяется как отношение общей протяженности автомобильных дорог общего пользования местного значения, не отвечающих нормативным требованиям (ГОСТ </w:t>
      </w:r>
      <w:proofErr w:type="gramStart"/>
      <w:r w:rsidRPr="00F07E0B">
        <w:rPr>
          <w:rFonts w:ascii="Times New Roman" w:eastAsia="Times New Roman" w:hAnsi="Times New Roman" w:cs="Times New Roman"/>
          <w:sz w:val="28"/>
          <w:szCs w:val="28"/>
          <w:lang w:eastAsia="ru-RU"/>
        </w:rPr>
        <w:t>Р</w:t>
      </w:r>
      <w:proofErr w:type="gramEnd"/>
      <w:r w:rsidRPr="00F07E0B">
        <w:rPr>
          <w:rFonts w:ascii="Times New Roman" w:eastAsia="Times New Roman" w:hAnsi="Times New Roman" w:cs="Times New Roman"/>
          <w:sz w:val="28"/>
          <w:szCs w:val="28"/>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 учетом ОДН 218.0.006-2002 «Правила диагностики и оценки </w:t>
      </w:r>
      <w:proofErr w:type="gramStart"/>
      <w:r w:rsidRPr="00F07E0B">
        <w:rPr>
          <w:rFonts w:ascii="Times New Roman" w:eastAsia="Times New Roman" w:hAnsi="Times New Roman" w:cs="Times New Roman"/>
          <w:sz w:val="28"/>
          <w:szCs w:val="28"/>
          <w:lang w:eastAsia="ru-RU"/>
        </w:rPr>
        <w:t>состояния</w:t>
      </w:r>
      <w:proofErr w:type="gramEnd"/>
      <w:r w:rsidRPr="00F07E0B">
        <w:rPr>
          <w:rFonts w:ascii="Times New Roman" w:eastAsia="Times New Roman" w:hAnsi="Times New Roman" w:cs="Times New Roman"/>
          <w:sz w:val="28"/>
          <w:szCs w:val="28"/>
          <w:lang w:eastAsia="ru-RU"/>
        </w:rPr>
        <w:t xml:space="preserve"> автомобильных дорог» утвержденным Распоряжением Минтранса России от 3 октября </w:t>
      </w:r>
      <w:r w:rsidRPr="00F07E0B">
        <w:rPr>
          <w:rFonts w:ascii="Times New Roman" w:eastAsia="Times New Roman" w:hAnsi="Times New Roman" w:cs="Times New Roman"/>
          <w:sz w:val="28"/>
          <w:szCs w:val="28"/>
          <w:lang w:eastAsia="ru-RU"/>
        </w:rPr>
        <w:br/>
        <w:t>2002 г. № ИС-840-р, к общей протяженности автомобильных дорог общего пользования местного значения.</w:t>
      </w:r>
    </w:p>
    <w:p w:rsidR="006434DA" w:rsidRPr="00F07E0B" w:rsidRDefault="00B278D3" w:rsidP="00B278D3">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2022 году составила 81,1%.</w:t>
      </w:r>
    </w:p>
    <w:p w:rsidR="006434DA" w:rsidRPr="00F07E0B" w:rsidRDefault="006434DA" w:rsidP="006434DA">
      <w:pPr>
        <w:spacing w:after="0" w:line="240" w:lineRule="auto"/>
        <w:jc w:val="both"/>
        <w:rPr>
          <w:rFonts w:ascii="Times New Roman" w:eastAsia="Times New Roman" w:hAnsi="Times New Roman" w:cs="Times New Roman"/>
          <w:b/>
          <w:sz w:val="28"/>
          <w:szCs w:val="28"/>
          <w:lang w:eastAsia="ru-RU"/>
        </w:rPr>
      </w:pPr>
    </w:p>
    <w:p w:rsidR="006434DA" w:rsidRPr="00F07E0B" w:rsidRDefault="006434DA" w:rsidP="006434DA">
      <w:pPr>
        <w:spacing w:after="0" w:line="240" w:lineRule="auto"/>
        <w:jc w:val="both"/>
        <w:rPr>
          <w:rFonts w:ascii="Times New Roman" w:eastAsia="Times New Roman" w:hAnsi="Times New Roman" w:cs="Times New Roman"/>
          <w:b/>
          <w:sz w:val="28"/>
          <w:szCs w:val="28"/>
          <w:lang w:eastAsia="ru-RU"/>
        </w:rPr>
      </w:pPr>
      <w:r w:rsidRPr="00F07E0B">
        <w:rPr>
          <w:rFonts w:ascii="Times New Roman" w:eastAsia="Times New Roman" w:hAnsi="Times New Roman" w:cs="Times New Roman"/>
          <w:b/>
          <w:sz w:val="28"/>
          <w:szCs w:val="28"/>
          <w:lang w:eastAsia="ru-RU"/>
        </w:rPr>
        <w:t>7</w:t>
      </w:r>
      <w:r w:rsidR="00034478" w:rsidRPr="00F07E0B">
        <w:rPr>
          <w:rFonts w:ascii="Times New Roman" w:eastAsia="Times New Roman" w:hAnsi="Times New Roman" w:cs="Times New Roman"/>
          <w:b/>
          <w:sz w:val="28"/>
          <w:szCs w:val="28"/>
          <w:lang w:eastAsia="ru-RU"/>
        </w:rPr>
        <w:t xml:space="preserve">. </w:t>
      </w:r>
      <w:r w:rsidRPr="00F07E0B">
        <w:rPr>
          <w:rFonts w:ascii="Times New Roman" w:eastAsia="Times New Roman" w:hAnsi="Times New Roman" w:cs="Times New Roman"/>
          <w:b/>
          <w:sz w:val="28"/>
          <w:szCs w:val="28"/>
          <w:lang w:eastAsia="ru-RU"/>
        </w:rPr>
        <w:t xml:space="preserve"> Доля населения, проживающего в населенных пунктах, не имеющих регулярного автобусного  (или) железнодорожного сообщения  с административным центром Сретенского муниципального района (</w:t>
      </w:r>
      <w:proofErr w:type="spellStart"/>
      <w:r w:rsidRPr="00F07E0B">
        <w:rPr>
          <w:rFonts w:ascii="Times New Roman" w:eastAsia="Times New Roman" w:hAnsi="Times New Roman" w:cs="Times New Roman"/>
          <w:b/>
          <w:sz w:val="28"/>
          <w:szCs w:val="28"/>
          <w:lang w:eastAsia="ru-RU"/>
        </w:rPr>
        <w:t>г</w:t>
      </w:r>
      <w:proofErr w:type="gramStart"/>
      <w:r w:rsidRPr="00F07E0B">
        <w:rPr>
          <w:rFonts w:ascii="Times New Roman" w:eastAsia="Times New Roman" w:hAnsi="Times New Roman" w:cs="Times New Roman"/>
          <w:b/>
          <w:sz w:val="28"/>
          <w:szCs w:val="28"/>
          <w:lang w:eastAsia="ru-RU"/>
        </w:rPr>
        <w:t>.С</w:t>
      </w:r>
      <w:proofErr w:type="gramEnd"/>
      <w:r w:rsidRPr="00F07E0B">
        <w:rPr>
          <w:rFonts w:ascii="Times New Roman" w:eastAsia="Times New Roman" w:hAnsi="Times New Roman" w:cs="Times New Roman"/>
          <w:b/>
          <w:sz w:val="28"/>
          <w:szCs w:val="28"/>
          <w:lang w:eastAsia="ru-RU"/>
        </w:rPr>
        <w:t>ретенск</w:t>
      </w:r>
      <w:proofErr w:type="spellEnd"/>
      <w:r w:rsidRPr="00F07E0B">
        <w:rPr>
          <w:rFonts w:ascii="Times New Roman" w:eastAsia="Times New Roman" w:hAnsi="Times New Roman" w:cs="Times New Roman"/>
          <w:b/>
          <w:sz w:val="28"/>
          <w:szCs w:val="28"/>
          <w:lang w:eastAsia="ru-RU"/>
        </w:rPr>
        <w:t>), в общей численности населения муниципального района:</w:t>
      </w:r>
    </w:p>
    <w:p w:rsidR="00B278D3" w:rsidRPr="00F07E0B" w:rsidRDefault="00B278D3" w:rsidP="00B278D3">
      <w:pPr>
        <w:spacing w:after="0" w:line="276" w:lineRule="auto"/>
        <w:ind w:firstLine="720"/>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Доля населения, проживающего в населенных пунктах, не имеющих регулярного автобусного (или) железнодорожного сообщения  с административным центром Сретенского муниципального района, в общей численности населения муниципального района составила 29,2%</w:t>
      </w:r>
    </w:p>
    <w:p w:rsidR="00B278D3" w:rsidRPr="00F07E0B" w:rsidRDefault="00B278D3" w:rsidP="00B278D3">
      <w:pPr>
        <w:spacing w:after="0" w:line="276" w:lineRule="auto"/>
        <w:ind w:firstLine="720"/>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Среднегодовая численность населения, проживающего в населенных пунктах, имеющих регулярное автобусное и (или) железнодорожное сообщение с административным центром городского округа (муниципального района) =</w:t>
      </w:r>
      <w:r w:rsidRPr="00F07E0B">
        <w:rPr>
          <w:rFonts w:ascii="Times New Roman" w:eastAsia="Times New Roman" w:hAnsi="Times New Roman" w:cs="Times New Roman"/>
          <w:b/>
          <w:bCs/>
          <w:sz w:val="28"/>
          <w:szCs w:val="28"/>
          <w:lang w:eastAsia="ru-RU"/>
        </w:rPr>
        <w:t>14758 чел. (по учетным карточкам).</w:t>
      </w:r>
    </w:p>
    <w:p w:rsidR="00B278D3" w:rsidRPr="00F07E0B" w:rsidRDefault="00B278D3" w:rsidP="00B278D3">
      <w:pPr>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lastRenderedPageBreak/>
        <w:t>Населенный пункт, находящийся на расстоянии менее 3-х километров от автобусной остановки и (или) железнодорожной станции, относится к обслуживаемому пункту.</w:t>
      </w:r>
    </w:p>
    <w:p w:rsidR="00B278D3" w:rsidRPr="00F07E0B" w:rsidRDefault="00B278D3" w:rsidP="00B278D3">
      <w:pPr>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В МР «Сретенский район» автобусными сообщениями охвачено 2 населенный пункт (</w:t>
      </w:r>
      <w:proofErr w:type="spellStart"/>
      <w:r w:rsidRPr="00F07E0B">
        <w:rPr>
          <w:rFonts w:ascii="Times New Roman" w:eastAsia="Times New Roman" w:hAnsi="Times New Roman" w:cs="Times New Roman"/>
          <w:sz w:val="28"/>
          <w:szCs w:val="28"/>
          <w:lang w:eastAsia="ru-RU"/>
        </w:rPr>
        <w:t>пгт</w:t>
      </w:r>
      <w:proofErr w:type="gramStart"/>
      <w:r w:rsidRPr="00F07E0B">
        <w:rPr>
          <w:rFonts w:ascii="Times New Roman" w:eastAsia="Times New Roman" w:hAnsi="Times New Roman" w:cs="Times New Roman"/>
          <w:sz w:val="28"/>
          <w:szCs w:val="28"/>
          <w:lang w:eastAsia="ru-RU"/>
        </w:rPr>
        <w:t>.К</w:t>
      </w:r>
      <w:proofErr w:type="gramEnd"/>
      <w:r w:rsidRPr="00F07E0B">
        <w:rPr>
          <w:rFonts w:ascii="Times New Roman" w:eastAsia="Times New Roman" w:hAnsi="Times New Roman" w:cs="Times New Roman"/>
          <w:sz w:val="28"/>
          <w:szCs w:val="28"/>
          <w:lang w:eastAsia="ru-RU"/>
        </w:rPr>
        <w:t>окуй</w:t>
      </w:r>
      <w:proofErr w:type="spellEnd"/>
      <w:r w:rsidRPr="00F07E0B">
        <w:rPr>
          <w:rFonts w:ascii="Times New Roman" w:eastAsia="Times New Roman" w:hAnsi="Times New Roman" w:cs="Times New Roman"/>
          <w:sz w:val="28"/>
          <w:szCs w:val="28"/>
          <w:lang w:eastAsia="ru-RU"/>
        </w:rPr>
        <w:t>, г. Сретенск), железнодорожным сообщением охвачено 7 населенных пунктов (</w:t>
      </w:r>
      <w:proofErr w:type="spellStart"/>
      <w:r w:rsidRPr="00F07E0B">
        <w:rPr>
          <w:rFonts w:ascii="Times New Roman" w:eastAsia="Times New Roman" w:hAnsi="Times New Roman" w:cs="Times New Roman"/>
          <w:sz w:val="28"/>
          <w:szCs w:val="28"/>
          <w:lang w:eastAsia="ru-RU"/>
        </w:rPr>
        <w:t>г.Сретенск</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пгт.Кокуй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с.Кокертай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с.Баян</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с.Дунаево</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Болотово</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с.Шеметово</w:t>
      </w:r>
      <w:proofErr w:type="spellEnd"/>
      <w:r w:rsidRPr="00F07E0B">
        <w:rPr>
          <w:rFonts w:ascii="Times New Roman" w:eastAsia="Times New Roman" w:hAnsi="Times New Roman" w:cs="Times New Roman"/>
          <w:sz w:val="28"/>
          <w:szCs w:val="28"/>
          <w:lang w:eastAsia="ru-RU"/>
        </w:rPr>
        <w:t>), внутренним водным транспортом (в период навигации) охвачено 15 населенных пунктов (</w:t>
      </w:r>
      <w:proofErr w:type="spellStart"/>
      <w:r w:rsidRPr="00F07E0B">
        <w:rPr>
          <w:rFonts w:ascii="Times New Roman" w:eastAsia="Times New Roman" w:hAnsi="Times New Roman" w:cs="Times New Roman"/>
          <w:sz w:val="28"/>
          <w:szCs w:val="28"/>
          <w:lang w:eastAsia="ru-RU"/>
        </w:rPr>
        <w:t>с.Молодовск</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с.Ломы</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с.Чалбучи</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с.Мангидай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с.Большие</w:t>
      </w:r>
      <w:proofErr w:type="spellEnd"/>
      <w:r w:rsidRPr="00F07E0B">
        <w:rPr>
          <w:rFonts w:ascii="Times New Roman" w:eastAsia="Times New Roman" w:hAnsi="Times New Roman" w:cs="Times New Roman"/>
          <w:sz w:val="28"/>
          <w:szCs w:val="28"/>
          <w:lang w:eastAsia="ru-RU"/>
        </w:rPr>
        <w:t xml:space="preserve"> Боты, д/о </w:t>
      </w:r>
      <w:proofErr w:type="spellStart"/>
      <w:r w:rsidRPr="00F07E0B">
        <w:rPr>
          <w:rFonts w:ascii="Times New Roman" w:eastAsia="Times New Roman" w:hAnsi="Times New Roman" w:cs="Times New Roman"/>
          <w:sz w:val="28"/>
          <w:szCs w:val="28"/>
          <w:lang w:eastAsia="ru-RU"/>
        </w:rPr>
        <w:t>Чалбучи</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с.Лужанки</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с.Верхние</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Куларки</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пгт</w:t>
      </w:r>
      <w:proofErr w:type="gramStart"/>
      <w:r w:rsidRPr="00F07E0B">
        <w:rPr>
          <w:rFonts w:ascii="Times New Roman" w:eastAsia="Times New Roman" w:hAnsi="Times New Roman" w:cs="Times New Roman"/>
          <w:sz w:val="28"/>
          <w:szCs w:val="28"/>
          <w:lang w:eastAsia="ru-RU"/>
        </w:rPr>
        <w:t>.У</w:t>
      </w:r>
      <w:proofErr w:type="gramEnd"/>
      <w:r w:rsidRPr="00F07E0B">
        <w:rPr>
          <w:rFonts w:ascii="Times New Roman" w:eastAsia="Times New Roman" w:hAnsi="Times New Roman" w:cs="Times New Roman"/>
          <w:sz w:val="28"/>
          <w:szCs w:val="28"/>
          <w:lang w:eastAsia="ru-RU"/>
        </w:rPr>
        <w:t>сть-Карск</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с.Ералга</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с.Шилкинский</w:t>
      </w:r>
      <w:proofErr w:type="spellEnd"/>
      <w:r w:rsidRPr="00F07E0B">
        <w:rPr>
          <w:rFonts w:ascii="Times New Roman" w:eastAsia="Times New Roman" w:hAnsi="Times New Roman" w:cs="Times New Roman"/>
          <w:sz w:val="28"/>
          <w:szCs w:val="28"/>
          <w:lang w:eastAsia="ru-RU"/>
        </w:rPr>
        <w:t xml:space="preserve"> Завод, </w:t>
      </w:r>
      <w:proofErr w:type="spellStart"/>
      <w:r w:rsidRPr="00F07E0B">
        <w:rPr>
          <w:rFonts w:ascii="Times New Roman" w:eastAsia="Times New Roman" w:hAnsi="Times New Roman" w:cs="Times New Roman"/>
          <w:sz w:val="28"/>
          <w:szCs w:val="28"/>
          <w:lang w:eastAsia="ru-RU"/>
        </w:rPr>
        <w:t>с.Старо-Лончаково</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с.Фирсово</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с.Уктыча</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с.Фирсово</w:t>
      </w:r>
      <w:proofErr w:type="spellEnd"/>
      <w:r w:rsidRPr="00F07E0B">
        <w:rPr>
          <w:rFonts w:ascii="Times New Roman" w:eastAsia="Times New Roman" w:hAnsi="Times New Roman" w:cs="Times New Roman"/>
          <w:sz w:val="28"/>
          <w:szCs w:val="28"/>
          <w:lang w:eastAsia="ru-RU"/>
        </w:rPr>
        <w:t xml:space="preserve"> 1/Е). </w:t>
      </w:r>
    </w:p>
    <w:p w:rsidR="00B278D3" w:rsidRPr="00F07E0B" w:rsidRDefault="00B278D3" w:rsidP="00B278D3">
      <w:pPr>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Регулярным транспортным сообщением не </w:t>
      </w:r>
      <w:proofErr w:type="gramStart"/>
      <w:r w:rsidRPr="00F07E0B">
        <w:rPr>
          <w:rFonts w:ascii="Times New Roman" w:eastAsia="Times New Roman" w:hAnsi="Times New Roman" w:cs="Times New Roman"/>
          <w:sz w:val="28"/>
          <w:szCs w:val="28"/>
          <w:lang w:eastAsia="ru-RU"/>
        </w:rPr>
        <w:t>охвачены</w:t>
      </w:r>
      <w:proofErr w:type="gramEnd"/>
      <w:r w:rsidRPr="00F07E0B">
        <w:rPr>
          <w:rFonts w:ascii="Times New Roman" w:eastAsia="Times New Roman" w:hAnsi="Times New Roman" w:cs="Times New Roman"/>
          <w:sz w:val="28"/>
          <w:szCs w:val="28"/>
          <w:lang w:eastAsia="ru-RU"/>
        </w:rPr>
        <w:t xml:space="preserve"> 19 населенных пунктов:</w:t>
      </w:r>
    </w:p>
    <w:p w:rsidR="00B278D3" w:rsidRPr="00F07E0B" w:rsidRDefault="00B278D3" w:rsidP="00B278D3">
      <w:pPr>
        <w:spacing w:after="0" w:line="276" w:lineRule="auto"/>
        <w:ind w:firstLine="708"/>
        <w:jc w:val="both"/>
        <w:rPr>
          <w:rFonts w:ascii="Times New Roman" w:eastAsia="Times New Roman" w:hAnsi="Times New Roman" w:cs="Times New Roman"/>
          <w:sz w:val="28"/>
          <w:szCs w:val="28"/>
          <w:lang w:eastAsia="ru-RU"/>
        </w:rPr>
      </w:pPr>
      <w:proofErr w:type="spellStart"/>
      <w:r w:rsidRPr="00F07E0B">
        <w:rPr>
          <w:rFonts w:ascii="Times New Roman" w:eastAsia="Times New Roman" w:hAnsi="Times New Roman" w:cs="Times New Roman"/>
          <w:sz w:val="28"/>
          <w:szCs w:val="28"/>
          <w:lang w:eastAsia="ru-RU"/>
        </w:rPr>
        <w:t>Мыгжа</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Кудея</w:t>
      </w:r>
      <w:proofErr w:type="spellEnd"/>
      <w:r w:rsidRPr="00F07E0B">
        <w:rPr>
          <w:rFonts w:ascii="Times New Roman" w:eastAsia="Times New Roman" w:hAnsi="Times New Roman" w:cs="Times New Roman"/>
          <w:sz w:val="28"/>
          <w:szCs w:val="28"/>
          <w:lang w:eastAsia="ru-RU"/>
        </w:rPr>
        <w:t xml:space="preserve">, Бори, </w:t>
      </w:r>
      <w:proofErr w:type="spellStart"/>
      <w:r w:rsidRPr="00F07E0B">
        <w:rPr>
          <w:rFonts w:ascii="Times New Roman" w:eastAsia="Times New Roman" w:hAnsi="Times New Roman" w:cs="Times New Roman"/>
          <w:sz w:val="28"/>
          <w:szCs w:val="28"/>
          <w:lang w:eastAsia="ru-RU"/>
        </w:rPr>
        <w:t>Усть-Наринзор</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Наринзор</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Делюн</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Усть-Курлыч</w:t>
      </w:r>
      <w:proofErr w:type="spellEnd"/>
      <w:r w:rsidRPr="00F07E0B">
        <w:rPr>
          <w:rFonts w:ascii="Times New Roman" w:eastAsia="Times New Roman" w:hAnsi="Times New Roman" w:cs="Times New Roman"/>
          <w:sz w:val="28"/>
          <w:szCs w:val="28"/>
          <w:lang w:eastAsia="ru-RU"/>
        </w:rPr>
        <w:t xml:space="preserve">, Нижняя </w:t>
      </w:r>
      <w:proofErr w:type="spellStart"/>
      <w:r w:rsidRPr="00F07E0B">
        <w:rPr>
          <w:rFonts w:ascii="Times New Roman" w:eastAsia="Times New Roman" w:hAnsi="Times New Roman" w:cs="Times New Roman"/>
          <w:sz w:val="28"/>
          <w:szCs w:val="28"/>
          <w:lang w:eastAsia="ru-RU"/>
        </w:rPr>
        <w:t>Куэнга</w:t>
      </w:r>
      <w:proofErr w:type="spellEnd"/>
      <w:r w:rsidRPr="00F07E0B">
        <w:rPr>
          <w:rFonts w:ascii="Times New Roman" w:eastAsia="Times New Roman" w:hAnsi="Times New Roman" w:cs="Times New Roman"/>
          <w:sz w:val="28"/>
          <w:szCs w:val="28"/>
          <w:lang w:eastAsia="ru-RU"/>
        </w:rPr>
        <w:t xml:space="preserve">, Верхняя </w:t>
      </w:r>
      <w:proofErr w:type="spellStart"/>
      <w:r w:rsidRPr="00F07E0B">
        <w:rPr>
          <w:rFonts w:ascii="Times New Roman" w:eastAsia="Times New Roman" w:hAnsi="Times New Roman" w:cs="Times New Roman"/>
          <w:sz w:val="28"/>
          <w:szCs w:val="28"/>
          <w:lang w:eastAsia="ru-RU"/>
        </w:rPr>
        <w:t>Куэнга</w:t>
      </w:r>
      <w:proofErr w:type="spellEnd"/>
      <w:r w:rsidRPr="00F07E0B">
        <w:rPr>
          <w:rFonts w:ascii="Times New Roman" w:eastAsia="Times New Roman" w:hAnsi="Times New Roman" w:cs="Times New Roman"/>
          <w:sz w:val="28"/>
          <w:szCs w:val="28"/>
          <w:lang w:eastAsia="ru-RU"/>
        </w:rPr>
        <w:t xml:space="preserve">, Шапка, </w:t>
      </w:r>
      <w:proofErr w:type="spellStart"/>
      <w:r w:rsidRPr="00F07E0B">
        <w:rPr>
          <w:rFonts w:ascii="Times New Roman" w:eastAsia="Times New Roman" w:hAnsi="Times New Roman" w:cs="Times New Roman"/>
          <w:sz w:val="28"/>
          <w:szCs w:val="28"/>
          <w:lang w:eastAsia="ru-RU"/>
        </w:rPr>
        <w:t>Моргул</w:t>
      </w:r>
      <w:proofErr w:type="spellEnd"/>
      <w:r w:rsidRPr="00F07E0B">
        <w:rPr>
          <w:rFonts w:ascii="Times New Roman" w:eastAsia="Times New Roman" w:hAnsi="Times New Roman" w:cs="Times New Roman"/>
          <w:sz w:val="28"/>
          <w:szCs w:val="28"/>
          <w:lang w:eastAsia="ru-RU"/>
        </w:rPr>
        <w:t xml:space="preserve">, Усть-Черная, </w:t>
      </w:r>
      <w:proofErr w:type="spellStart"/>
      <w:r w:rsidRPr="00F07E0B">
        <w:rPr>
          <w:rFonts w:ascii="Times New Roman" w:eastAsia="Times New Roman" w:hAnsi="Times New Roman" w:cs="Times New Roman"/>
          <w:sz w:val="28"/>
          <w:szCs w:val="28"/>
          <w:lang w:eastAsia="ru-RU"/>
        </w:rPr>
        <w:t>Горбица</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Усть</w:t>
      </w:r>
      <w:proofErr w:type="spellEnd"/>
      <w:r w:rsidRPr="00F07E0B">
        <w:rPr>
          <w:rFonts w:ascii="Times New Roman" w:eastAsia="Times New Roman" w:hAnsi="Times New Roman" w:cs="Times New Roman"/>
          <w:sz w:val="28"/>
          <w:szCs w:val="28"/>
          <w:lang w:eastAsia="ru-RU"/>
        </w:rPr>
        <w:t xml:space="preserve">-Начин, Нижние </w:t>
      </w:r>
      <w:proofErr w:type="spellStart"/>
      <w:r w:rsidRPr="00F07E0B">
        <w:rPr>
          <w:rFonts w:ascii="Times New Roman" w:eastAsia="Times New Roman" w:hAnsi="Times New Roman" w:cs="Times New Roman"/>
          <w:sz w:val="28"/>
          <w:szCs w:val="28"/>
          <w:lang w:eastAsia="ru-RU"/>
        </w:rPr>
        <w:t>Куларки</w:t>
      </w:r>
      <w:proofErr w:type="spellEnd"/>
      <w:r w:rsidRPr="00F07E0B">
        <w:rPr>
          <w:rFonts w:ascii="Times New Roman" w:eastAsia="Times New Roman" w:hAnsi="Times New Roman" w:cs="Times New Roman"/>
          <w:sz w:val="28"/>
          <w:szCs w:val="28"/>
          <w:lang w:eastAsia="ru-RU"/>
        </w:rPr>
        <w:t xml:space="preserve">, с. </w:t>
      </w:r>
      <w:proofErr w:type="spellStart"/>
      <w:r w:rsidRPr="00F07E0B">
        <w:rPr>
          <w:rFonts w:ascii="Times New Roman" w:eastAsia="Times New Roman" w:hAnsi="Times New Roman" w:cs="Times New Roman"/>
          <w:sz w:val="28"/>
          <w:szCs w:val="28"/>
          <w:lang w:eastAsia="ru-RU"/>
        </w:rPr>
        <w:t>Алия</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w:t>
      </w:r>
      <w:proofErr w:type="gramStart"/>
      <w:r w:rsidRPr="00F07E0B">
        <w:rPr>
          <w:rFonts w:ascii="Times New Roman" w:eastAsia="Times New Roman" w:hAnsi="Times New Roman" w:cs="Times New Roman"/>
          <w:sz w:val="28"/>
          <w:szCs w:val="28"/>
          <w:lang w:eastAsia="ru-RU"/>
        </w:rPr>
        <w:t>.Ч</w:t>
      </w:r>
      <w:proofErr w:type="gramEnd"/>
      <w:r w:rsidRPr="00F07E0B">
        <w:rPr>
          <w:rFonts w:ascii="Times New Roman" w:eastAsia="Times New Roman" w:hAnsi="Times New Roman" w:cs="Times New Roman"/>
          <w:sz w:val="28"/>
          <w:szCs w:val="28"/>
          <w:lang w:eastAsia="ru-RU"/>
        </w:rPr>
        <w:t>икичей</w:t>
      </w:r>
      <w:proofErr w:type="spellEnd"/>
      <w:r w:rsidRPr="00F07E0B">
        <w:rPr>
          <w:rFonts w:ascii="Times New Roman" w:eastAsia="Times New Roman" w:hAnsi="Times New Roman" w:cs="Times New Roman"/>
          <w:sz w:val="28"/>
          <w:szCs w:val="28"/>
          <w:lang w:eastAsia="ru-RU"/>
        </w:rPr>
        <w:t>, с Адом, с Кулан.</w:t>
      </w:r>
    </w:p>
    <w:p w:rsidR="00B278D3" w:rsidRPr="00F07E0B" w:rsidRDefault="00B278D3" w:rsidP="00B278D3">
      <w:pPr>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В зимнее время года также еще 19 населенных пунктов не охвачены регулярным транспортным сообщением, по причине прекращения  перевозок внутренним водным транспортом.</w:t>
      </w:r>
    </w:p>
    <w:p w:rsidR="008600D1" w:rsidRPr="00F07E0B" w:rsidRDefault="008600D1" w:rsidP="00B07987">
      <w:pPr>
        <w:pStyle w:val="2"/>
        <w:shd w:val="clear" w:color="auto" w:fill="FFFFFF" w:themeFill="background1"/>
        <w:spacing w:line="360" w:lineRule="auto"/>
        <w:ind w:firstLine="0"/>
        <w:rPr>
          <w:b w:val="0"/>
          <w:sz w:val="28"/>
          <w:szCs w:val="28"/>
        </w:rPr>
      </w:pPr>
    </w:p>
    <w:p w:rsidR="00ED6165" w:rsidRPr="00F07E0B" w:rsidRDefault="00ED6165" w:rsidP="00ED6165">
      <w:pPr>
        <w:shd w:val="clear" w:color="auto" w:fill="FFFFFF" w:themeFill="background1"/>
        <w:jc w:val="center"/>
        <w:rPr>
          <w:rFonts w:ascii="Times New Roman" w:hAnsi="Times New Roman" w:cs="Times New Roman"/>
          <w:b/>
          <w:bCs/>
          <w:sz w:val="28"/>
          <w:szCs w:val="28"/>
        </w:rPr>
      </w:pPr>
      <w:r w:rsidRPr="00F07E0B">
        <w:rPr>
          <w:rFonts w:ascii="Times New Roman" w:hAnsi="Times New Roman" w:cs="Times New Roman"/>
          <w:b/>
          <w:bCs/>
          <w:sz w:val="28"/>
          <w:szCs w:val="28"/>
        </w:rPr>
        <w:t>8. Среднемесячная номинальная начисленная заработная плата работников</w:t>
      </w:r>
    </w:p>
    <w:p w:rsidR="00ED6165" w:rsidRPr="00F07E0B" w:rsidRDefault="00ED6165" w:rsidP="00ED6165">
      <w:pPr>
        <w:shd w:val="clear" w:color="auto" w:fill="FFFFFF" w:themeFill="background1"/>
        <w:spacing w:after="0" w:line="360" w:lineRule="auto"/>
        <w:ind w:firstLine="360"/>
        <w:jc w:val="both"/>
        <w:rPr>
          <w:rFonts w:ascii="Times New Roman" w:hAnsi="Times New Roman" w:cs="Times New Roman"/>
          <w:sz w:val="28"/>
          <w:szCs w:val="28"/>
        </w:rPr>
      </w:pPr>
      <w:r w:rsidRPr="00F07E0B">
        <w:rPr>
          <w:rFonts w:ascii="Times New Roman" w:hAnsi="Times New Roman" w:cs="Times New Roman"/>
          <w:sz w:val="28"/>
          <w:szCs w:val="28"/>
        </w:rPr>
        <w:t>В Сретенском районе номинальная начисленная заработная плата работников в 20</w:t>
      </w:r>
      <w:r w:rsidR="002F39A9" w:rsidRPr="00F07E0B">
        <w:rPr>
          <w:rFonts w:ascii="Times New Roman" w:hAnsi="Times New Roman" w:cs="Times New Roman"/>
          <w:sz w:val="28"/>
          <w:szCs w:val="28"/>
        </w:rPr>
        <w:t>22</w:t>
      </w:r>
      <w:r w:rsidRPr="00F07E0B">
        <w:rPr>
          <w:rFonts w:ascii="Times New Roman" w:hAnsi="Times New Roman" w:cs="Times New Roman"/>
          <w:sz w:val="28"/>
          <w:szCs w:val="28"/>
        </w:rPr>
        <w:t xml:space="preserve"> году по сферам деятельности составила:</w:t>
      </w:r>
    </w:p>
    <w:p w:rsidR="00ED6165" w:rsidRPr="00F07E0B"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 xml:space="preserve">Крупных и средних предприятий </w:t>
      </w:r>
      <w:r w:rsidR="0076052D" w:rsidRPr="00F07E0B">
        <w:rPr>
          <w:rFonts w:ascii="Times New Roman" w:hAnsi="Times New Roman" w:cs="Times New Roman"/>
          <w:sz w:val="28"/>
          <w:szCs w:val="28"/>
        </w:rPr>
        <w:t>61579,2</w:t>
      </w:r>
      <w:r w:rsidRPr="00F07E0B">
        <w:rPr>
          <w:rFonts w:ascii="Times New Roman" w:hAnsi="Times New Roman" w:cs="Times New Roman"/>
          <w:sz w:val="28"/>
          <w:szCs w:val="28"/>
        </w:rPr>
        <w:t xml:space="preserve"> рубл</w:t>
      </w:r>
      <w:r w:rsidR="0076052D" w:rsidRPr="00F07E0B">
        <w:rPr>
          <w:rFonts w:ascii="Times New Roman" w:hAnsi="Times New Roman" w:cs="Times New Roman"/>
          <w:sz w:val="28"/>
          <w:szCs w:val="28"/>
        </w:rPr>
        <w:t>ей</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21</w:t>
      </w:r>
      <w:r w:rsidRPr="00F07E0B">
        <w:rPr>
          <w:rFonts w:ascii="Times New Roman" w:hAnsi="Times New Roman" w:cs="Times New Roman"/>
          <w:sz w:val="28"/>
          <w:szCs w:val="28"/>
        </w:rPr>
        <w:t>г на 1</w:t>
      </w:r>
      <w:r w:rsidR="0076052D" w:rsidRPr="00F07E0B">
        <w:rPr>
          <w:rFonts w:ascii="Times New Roman" w:hAnsi="Times New Roman" w:cs="Times New Roman"/>
          <w:sz w:val="28"/>
          <w:szCs w:val="28"/>
        </w:rPr>
        <w:t>23,1</w:t>
      </w:r>
      <w:r w:rsidRPr="00F07E0B">
        <w:rPr>
          <w:rFonts w:ascii="Times New Roman" w:hAnsi="Times New Roman" w:cs="Times New Roman"/>
          <w:sz w:val="28"/>
          <w:szCs w:val="28"/>
        </w:rPr>
        <w:t xml:space="preserve"> %.</w:t>
      </w:r>
    </w:p>
    <w:p w:rsidR="00ED6165" w:rsidRPr="00F07E0B"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 xml:space="preserve">Муниципальных дошкольных учреждений  </w:t>
      </w:r>
      <w:r w:rsidR="0076052D" w:rsidRPr="00F07E0B">
        <w:rPr>
          <w:rFonts w:ascii="Times New Roman" w:hAnsi="Times New Roman" w:cs="Times New Roman"/>
          <w:sz w:val="28"/>
          <w:szCs w:val="28"/>
        </w:rPr>
        <w:t xml:space="preserve">29613,6 </w:t>
      </w:r>
      <w:r w:rsidRPr="00F07E0B">
        <w:rPr>
          <w:rFonts w:ascii="Times New Roman" w:hAnsi="Times New Roman" w:cs="Times New Roman"/>
          <w:sz w:val="28"/>
          <w:szCs w:val="28"/>
        </w:rPr>
        <w:t>рублей, что выше уровня 20</w:t>
      </w:r>
      <w:r w:rsidR="0076052D" w:rsidRPr="00F07E0B">
        <w:rPr>
          <w:rFonts w:ascii="Times New Roman" w:hAnsi="Times New Roman" w:cs="Times New Roman"/>
          <w:sz w:val="28"/>
          <w:szCs w:val="28"/>
        </w:rPr>
        <w:t>21</w:t>
      </w:r>
      <w:r w:rsidRPr="00F07E0B">
        <w:rPr>
          <w:rFonts w:ascii="Times New Roman" w:hAnsi="Times New Roman" w:cs="Times New Roman"/>
          <w:sz w:val="28"/>
          <w:szCs w:val="28"/>
        </w:rPr>
        <w:t>г на 103</w:t>
      </w:r>
      <w:r w:rsidR="0076052D" w:rsidRPr="00F07E0B">
        <w:rPr>
          <w:rFonts w:ascii="Times New Roman" w:hAnsi="Times New Roman" w:cs="Times New Roman"/>
          <w:sz w:val="28"/>
          <w:szCs w:val="28"/>
        </w:rPr>
        <w:t>,5</w:t>
      </w:r>
      <w:r w:rsidRPr="00F07E0B">
        <w:rPr>
          <w:rFonts w:ascii="Times New Roman" w:hAnsi="Times New Roman" w:cs="Times New Roman"/>
          <w:sz w:val="28"/>
          <w:szCs w:val="28"/>
        </w:rPr>
        <w:t>%.</w:t>
      </w:r>
    </w:p>
    <w:p w:rsidR="00ED6165" w:rsidRPr="00F07E0B"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Муниципальных общеобразовательных учреждени</w:t>
      </w:r>
      <w:r w:rsidR="0076052D" w:rsidRPr="00F07E0B">
        <w:rPr>
          <w:rFonts w:ascii="Times New Roman" w:hAnsi="Times New Roman" w:cs="Times New Roman"/>
          <w:sz w:val="28"/>
          <w:szCs w:val="28"/>
        </w:rPr>
        <w:t>й</w:t>
      </w:r>
      <w:r w:rsidRPr="00F07E0B">
        <w:rPr>
          <w:rFonts w:ascii="Times New Roman" w:hAnsi="Times New Roman" w:cs="Times New Roman"/>
          <w:sz w:val="28"/>
          <w:szCs w:val="28"/>
        </w:rPr>
        <w:t xml:space="preserve"> </w:t>
      </w:r>
      <w:r w:rsidR="0076052D" w:rsidRPr="00F07E0B">
        <w:rPr>
          <w:rFonts w:ascii="Times New Roman" w:hAnsi="Times New Roman" w:cs="Times New Roman"/>
          <w:sz w:val="28"/>
          <w:szCs w:val="28"/>
        </w:rPr>
        <w:t xml:space="preserve">35572,4 </w:t>
      </w:r>
      <w:r w:rsidRPr="00F07E0B">
        <w:rPr>
          <w:rFonts w:ascii="Times New Roman" w:hAnsi="Times New Roman" w:cs="Times New Roman"/>
          <w:sz w:val="28"/>
          <w:szCs w:val="28"/>
        </w:rPr>
        <w:t>рубл</w:t>
      </w:r>
      <w:r w:rsidR="0076052D" w:rsidRPr="00F07E0B">
        <w:rPr>
          <w:rFonts w:ascii="Times New Roman" w:hAnsi="Times New Roman" w:cs="Times New Roman"/>
          <w:sz w:val="28"/>
          <w:szCs w:val="28"/>
        </w:rPr>
        <w:t>я</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21</w:t>
      </w:r>
      <w:r w:rsidRPr="00F07E0B">
        <w:rPr>
          <w:rFonts w:ascii="Times New Roman" w:hAnsi="Times New Roman" w:cs="Times New Roman"/>
          <w:sz w:val="28"/>
          <w:szCs w:val="28"/>
        </w:rPr>
        <w:t>г на  10</w:t>
      </w:r>
      <w:r w:rsidR="0076052D" w:rsidRPr="00F07E0B">
        <w:rPr>
          <w:rFonts w:ascii="Times New Roman" w:hAnsi="Times New Roman" w:cs="Times New Roman"/>
          <w:sz w:val="28"/>
          <w:szCs w:val="28"/>
        </w:rPr>
        <w:t>8</w:t>
      </w:r>
      <w:r w:rsidRPr="00F07E0B">
        <w:rPr>
          <w:rFonts w:ascii="Times New Roman" w:hAnsi="Times New Roman" w:cs="Times New Roman"/>
          <w:sz w:val="28"/>
          <w:szCs w:val="28"/>
        </w:rPr>
        <w:t>%.</w:t>
      </w:r>
    </w:p>
    <w:p w:rsidR="00ED6165" w:rsidRPr="00F07E0B" w:rsidRDefault="00ED6165" w:rsidP="0076052D">
      <w:pPr>
        <w:numPr>
          <w:ilvl w:val="0"/>
          <w:numId w:val="1"/>
        </w:numPr>
        <w:shd w:val="clear" w:color="auto" w:fill="FFFFFF" w:themeFill="background1"/>
        <w:spacing w:after="0" w:line="360" w:lineRule="auto"/>
        <w:jc w:val="both"/>
        <w:rPr>
          <w:rFonts w:ascii="Times New Roman" w:hAnsi="Times New Roman" w:cs="Times New Roman"/>
          <w:sz w:val="28"/>
          <w:szCs w:val="28"/>
        </w:rPr>
      </w:pPr>
      <w:r w:rsidRPr="00F07E0B">
        <w:rPr>
          <w:rFonts w:ascii="Times New Roman" w:hAnsi="Times New Roman" w:cs="Times New Roman"/>
          <w:sz w:val="28"/>
          <w:szCs w:val="28"/>
        </w:rPr>
        <w:t xml:space="preserve">Муниципальных </w:t>
      </w:r>
      <w:proofErr w:type="gramStart"/>
      <w:r w:rsidRPr="00F07E0B">
        <w:rPr>
          <w:rFonts w:ascii="Times New Roman" w:hAnsi="Times New Roman" w:cs="Times New Roman"/>
          <w:sz w:val="28"/>
          <w:szCs w:val="28"/>
        </w:rPr>
        <w:t>учреждениях</w:t>
      </w:r>
      <w:proofErr w:type="gramEnd"/>
      <w:r w:rsidRPr="00F07E0B">
        <w:rPr>
          <w:rFonts w:ascii="Times New Roman" w:hAnsi="Times New Roman" w:cs="Times New Roman"/>
          <w:sz w:val="28"/>
          <w:szCs w:val="28"/>
        </w:rPr>
        <w:t xml:space="preserve"> культуры </w:t>
      </w:r>
      <w:r w:rsidR="0076052D" w:rsidRPr="00F07E0B">
        <w:rPr>
          <w:rFonts w:ascii="Times New Roman" w:hAnsi="Times New Roman" w:cs="Times New Roman"/>
          <w:sz w:val="28"/>
          <w:szCs w:val="28"/>
        </w:rPr>
        <w:t>29586,2</w:t>
      </w:r>
      <w:r w:rsidRPr="00F07E0B">
        <w:rPr>
          <w:rFonts w:ascii="Times New Roman" w:hAnsi="Times New Roman" w:cs="Times New Roman"/>
          <w:sz w:val="28"/>
          <w:szCs w:val="28"/>
        </w:rPr>
        <w:t xml:space="preserve"> рубл</w:t>
      </w:r>
      <w:r w:rsidR="0076052D" w:rsidRPr="00F07E0B">
        <w:rPr>
          <w:rFonts w:ascii="Times New Roman" w:hAnsi="Times New Roman" w:cs="Times New Roman"/>
          <w:sz w:val="28"/>
          <w:szCs w:val="28"/>
        </w:rPr>
        <w:t>ей</w:t>
      </w:r>
      <w:r w:rsidRPr="00F07E0B">
        <w:rPr>
          <w:rFonts w:ascii="Times New Roman" w:hAnsi="Times New Roman" w:cs="Times New Roman"/>
          <w:sz w:val="28"/>
          <w:szCs w:val="28"/>
        </w:rPr>
        <w:t>, что выше уровня 20</w:t>
      </w:r>
      <w:r w:rsidR="0076052D" w:rsidRPr="00F07E0B">
        <w:rPr>
          <w:rFonts w:ascii="Times New Roman" w:hAnsi="Times New Roman" w:cs="Times New Roman"/>
          <w:sz w:val="28"/>
          <w:szCs w:val="28"/>
        </w:rPr>
        <w:t>21</w:t>
      </w:r>
      <w:r w:rsidRPr="00F07E0B">
        <w:rPr>
          <w:rFonts w:ascii="Times New Roman" w:hAnsi="Times New Roman" w:cs="Times New Roman"/>
          <w:sz w:val="28"/>
          <w:szCs w:val="28"/>
        </w:rPr>
        <w:t xml:space="preserve"> года на  100,</w:t>
      </w:r>
      <w:r w:rsidR="0076052D" w:rsidRPr="00F07E0B">
        <w:rPr>
          <w:rFonts w:ascii="Times New Roman" w:hAnsi="Times New Roman" w:cs="Times New Roman"/>
          <w:sz w:val="28"/>
          <w:szCs w:val="28"/>
        </w:rPr>
        <w:t>4</w:t>
      </w:r>
      <w:r w:rsidRPr="00F07E0B">
        <w:rPr>
          <w:rFonts w:ascii="Times New Roman" w:hAnsi="Times New Roman" w:cs="Times New Roman"/>
          <w:sz w:val="28"/>
          <w:szCs w:val="28"/>
        </w:rPr>
        <w:t>%.</w:t>
      </w:r>
    </w:p>
    <w:p w:rsidR="00B278D3" w:rsidRPr="00F07E0B" w:rsidRDefault="00B278D3" w:rsidP="00E92C6E">
      <w:pPr>
        <w:shd w:val="clear" w:color="auto" w:fill="FFFFFF" w:themeFill="background1"/>
        <w:spacing w:after="0" w:line="276" w:lineRule="auto"/>
        <w:ind w:firstLine="360"/>
        <w:jc w:val="both"/>
        <w:rPr>
          <w:rFonts w:ascii="Times New Roman" w:hAnsi="Times New Roman" w:cs="Times New Roman"/>
          <w:sz w:val="28"/>
          <w:szCs w:val="28"/>
        </w:rPr>
      </w:pPr>
      <w:r w:rsidRPr="00F07E0B">
        <w:rPr>
          <w:rFonts w:ascii="Times New Roman" w:hAnsi="Times New Roman" w:cs="Times New Roman"/>
          <w:sz w:val="28"/>
          <w:szCs w:val="28"/>
        </w:rPr>
        <w:t>На увеличение заработной платы муниципальных дошкольных образовательных учреждений сказалось поднятие МРОТ с 01.01.2022г. и с 01.06.2022 года, а так же увеличение окладов.</w:t>
      </w:r>
    </w:p>
    <w:p w:rsidR="00B278D3" w:rsidRPr="00F07E0B" w:rsidRDefault="00E92C6E" w:rsidP="00E92C6E">
      <w:pPr>
        <w:shd w:val="clear" w:color="auto" w:fill="FFFFFF" w:themeFill="background1"/>
        <w:spacing w:after="0" w:line="276" w:lineRule="auto"/>
        <w:ind w:firstLine="360"/>
        <w:jc w:val="both"/>
        <w:rPr>
          <w:rFonts w:ascii="Times New Roman" w:hAnsi="Times New Roman" w:cs="Times New Roman"/>
          <w:sz w:val="28"/>
          <w:szCs w:val="28"/>
        </w:rPr>
      </w:pPr>
      <w:r w:rsidRPr="00F07E0B">
        <w:rPr>
          <w:rFonts w:ascii="Times New Roman" w:hAnsi="Times New Roman" w:cs="Times New Roman"/>
          <w:sz w:val="28"/>
          <w:szCs w:val="28"/>
        </w:rPr>
        <w:lastRenderedPageBreak/>
        <w:t xml:space="preserve">Увеличение заработной платы муниципальных общеобразовательных учреждений </w:t>
      </w:r>
      <w:proofErr w:type="gramStart"/>
      <w:r w:rsidRPr="00F07E0B">
        <w:rPr>
          <w:rFonts w:ascii="Times New Roman" w:hAnsi="Times New Roman" w:cs="Times New Roman"/>
          <w:sz w:val="28"/>
          <w:szCs w:val="28"/>
        </w:rPr>
        <w:t>на ряду</w:t>
      </w:r>
      <w:proofErr w:type="gramEnd"/>
      <w:r w:rsidRPr="00F07E0B">
        <w:rPr>
          <w:rFonts w:ascii="Times New Roman" w:hAnsi="Times New Roman" w:cs="Times New Roman"/>
          <w:sz w:val="28"/>
          <w:szCs w:val="28"/>
        </w:rPr>
        <w:t xml:space="preserve"> с причинами, указанными в п.8.2  произошло из-за  выплат за классное руководство  и  увеличением расходов на оплату обучения детей, находящихся на индивидуальном обучении из-за их увеличения.</w:t>
      </w:r>
    </w:p>
    <w:p w:rsidR="00E92C6E" w:rsidRPr="00F07E0B" w:rsidRDefault="00E92C6E" w:rsidP="00E92C6E">
      <w:pPr>
        <w:shd w:val="clear" w:color="auto" w:fill="FFFFFF" w:themeFill="background1"/>
        <w:spacing w:after="0" w:line="276" w:lineRule="auto"/>
        <w:ind w:firstLine="360"/>
        <w:jc w:val="both"/>
        <w:rPr>
          <w:rFonts w:ascii="Times New Roman" w:hAnsi="Times New Roman" w:cs="Times New Roman"/>
          <w:sz w:val="28"/>
          <w:szCs w:val="28"/>
        </w:rPr>
      </w:pPr>
      <w:r w:rsidRPr="00F07E0B">
        <w:rPr>
          <w:rFonts w:ascii="Times New Roman" w:hAnsi="Times New Roman" w:cs="Times New Roman"/>
          <w:sz w:val="28"/>
          <w:szCs w:val="28"/>
        </w:rPr>
        <w:t>Увеличение заработной платы учителей муниципальных общеобразовательных учреждений произошло из-за  выплаты за классное руководство за счет  федерального и краевого бюджета (за один класс-комплект 8500; за два класса-комплекта 17000), так же увеличения количества  детей, находящихся на индивидуальном обучении, а соответственно расходов на данные цели.</w:t>
      </w:r>
    </w:p>
    <w:p w:rsidR="00E92C6E" w:rsidRPr="00F07E0B" w:rsidRDefault="00E92C6E" w:rsidP="00E92C6E">
      <w:pPr>
        <w:ind w:firstLine="360"/>
        <w:jc w:val="both"/>
        <w:rPr>
          <w:rFonts w:ascii="Times New Roman" w:hAnsi="Times New Roman" w:cs="Times New Roman"/>
          <w:sz w:val="28"/>
          <w:szCs w:val="28"/>
        </w:rPr>
      </w:pPr>
      <w:r w:rsidRPr="00F07E0B">
        <w:rPr>
          <w:rFonts w:ascii="Times New Roman" w:hAnsi="Times New Roman" w:cs="Times New Roman"/>
          <w:sz w:val="28"/>
          <w:szCs w:val="28"/>
        </w:rPr>
        <w:t>По  учреждениям физической культуры и спорта заработная плата увеличилась в связи с поднятием МРОТ с 01.01.2022г. до 23613,60 руб., с 01.06.2022г. до 25974,30 руб. у лиц, работающих на полную ставку.</w:t>
      </w:r>
    </w:p>
    <w:p w:rsidR="004D36E8" w:rsidRPr="00F07E0B" w:rsidRDefault="004D36E8" w:rsidP="004D36E8">
      <w:pPr>
        <w:pStyle w:val="p1"/>
        <w:shd w:val="clear" w:color="auto" w:fill="FFFFFF"/>
        <w:jc w:val="center"/>
        <w:rPr>
          <w:rStyle w:val="s1"/>
          <w:b/>
          <w:bCs/>
          <w:color w:val="000000"/>
          <w:sz w:val="28"/>
          <w:szCs w:val="28"/>
        </w:rPr>
      </w:pPr>
      <w:r w:rsidRPr="00F07E0B">
        <w:rPr>
          <w:rStyle w:val="s1"/>
          <w:b/>
          <w:bCs/>
          <w:color w:val="000000"/>
          <w:sz w:val="28"/>
          <w:szCs w:val="28"/>
        </w:rPr>
        <w:t>II. Дошкольное образование</w:t>
      </w:r>
    </w:p>
    <w:p w:rsidR="004D36E8" w:rsidRPr="00F07E0B" w:rsidRDefault="004D36E8" w:rsidP="004D36E8">
      <w:pPr>
        <w:pStyle w:val="p12"/>
        <w:shd w:val="clear" w:color="auto" w:fill="FFFFFF"/>
        <w:ind w:firstLine="707"/>
        <w:jc w:val="both"/>
        <w:rPr>
          <w:color w:val="000000"/>
          <w:sz w:val="28"/>
          <w:szCs w:val="28"/>
        </w:rPr>
      </w:pPr>
      <w:r w:rsidRPr="00F07E0B">
        <w:rPr>
          <w:rStyle w:val="s1"/>
          <w:b/>
          <w:bCs/>
          <w:color w:val="000000"/>
          <w:sz w:val="28"/>
          <w:szCs w:val="28"/>
        </w:rPr>
        <w:t>9. 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p>
    <w:p w:rsidR="00E92C6E" w:rsidRPr="00F07E0B" w:rsidRDefault="00E92C6E" w:rsidP="00E92C6E">
      <w:pPr>
        <w:spacing w:after="0" w:line="240" w:lineRule="auto"/>
        <w:ind w:firstLine="707"/>
        <w:jc w:val="both"/>
        <w:rPr>
          <w:rFonts w:ascii="Times New Roman" w:eastAsia="Calibri" w:hAnsi="Times New Roman" w:cs="Times New Roman"/>
          <w:sz w:val="28"/>
          <w:szCs w:val="28"/>
          <w:lang w:eastAsia="ru-RU"/>
        </w:rPr>
      </w:pPr>
      <w:proofErr w:type="gramStart"/>
      <w:r w:rsidRPr="00F07E0B">
        <w:rPr>
          <w:rFonts w:ascii="Times New Roman" w:eastAsia="Calibri" w:hAnsi="Times New Roman" w:cs="Times New Roman"/>
          <w:sz w:val="28"/>
          <w:szCs w:val="28"/>
          <w:lang w:eastAsia="ru-RU"/>
        </w:rPr>
        <w:t>Для реализации права каждого гражданина муниципального района «Сретенский район» на общедоступное и бесплатное дошкольное образование в</w:t>
      </w:r>
      <w:r w:rsidRPr="00F07E0B">
        <w:rPr>
          <w:rFonts w:ascii="Times New Roman" w:eastAsia="Times New Roman" w:hAnsi="Times New Roman" w:cs="Times New Roman"/>
          <w:sz w:val="28"/>
          <w:szCs w:val="28"/>
          <w:lang w:eastAsia="ru-RU"/>
        </w:rPr>
        <w:t xml:space="preserve"> 2022 году в районе функционировало 5 образовательных учреждений как юридических лиц, 11 структурных подразделений (4 в МДОУ и 7 в МОУ), 1 филиал МОУ и 4 дошкольные группы (3 группы кратковременного пребывания, 1 группа полного дня) при МОУ, реализующих основную общеобразовательную программу дошкольного образования</w:t>
      </w:r>
      <w:proofErr w:type="gramEnd"/>
      <w:r w:rsidRPr="00F07E0B">
        <w:rPr>
          <w:rFonts w:ascii="Times New Roman" w:eastAsia="Times New Roman" w:hAnsi="Times New Roman" w:cs="Times New Roman"/>
          <w:sz w:val="28"/>
          <w:szCs w:val="28"/>
          <w:lang w:eastAsia="ru-RU"/>
        </w:rPr>
        <w:t xml:space="preserve">. </w:t>
      </w:r>
      <w:r w:rsidRPr="00F07E0B">
        <w:rPr>
          <w:rFonts w:ascii="Times New Roman" w:eastAsia="Calibri" w:hAnsi="Times New Roman" w:cs="Times New Roman"/>
          <w:sz w:val="28"/>
          <w:szCs w:val="28"/>
          <w:lang w:eastAsia="ru-RU"/>
        </w:rPr>
        <w:t xml:space="preserve"> </w:t>
      </w:r>
      <w:proofErr w:type="gramStart"/>
      <w:r w:rsidRPr="00F07E0B">
        <w:rPr>
          <w:rFonts w:ascii="Times New Roman" w:eastAsia="Times New Roman" w:hAnsi="Times New Roman" w:cs="Times New Roman"/>
          <w:sz w:val="28"/>
          <w:szCs w:val="28"/>
          <w:lang w:eastAsia="ru-RU"/>
        </w:rPr>
        <w:t>МДОУ детский сад с. Дунаево участвовал в реализации национального проекта «Демография» (создание дополнительных мест для детей от 1,5 до 3 лет».</w:t>
      </w:r>
      <w:proofErr w:type="gramEnd"/>
      <w:r w:rsidRPr="00F07E0B">
        <w:rPr>
          <w:rFonts w:ascii="Times New Roman" w:eastAsia="Times New Roman" w:hAnsi="Times New Roman" w:cs="Times New Roman"/>
          <w:sz w:val="28"/>
          <w:szCs w:val="28"/>
          <w:lang w:eastAsia="ru-RU"/>
        </w:rPr>
        <w:t xml:space="preserve"> Построенное здание детского сада на 36 мест </w:t>
      </w:r>
      <w:proofErr w:type="gramStart"/>
      <w:r w:rsidRPr="00F07E0B">
        <w:rPr>
          <w:rFonts w:ascii="Times New Roman" w:eastAsia="Times New Roman" w:hAnsi="Times New Roman" w:cs="Times New Roman"/>
          <w:sz w:val="28"/>
          <w:szCs w:val="28"/>
          <w:lang w:eastAsia="ru-RU"/>
        </w:rPr>
        <w:t>в</w:t>
      </w:r>
      <w:proofErr w:type="gramEnd"/>
      <w:r w:rsidRPr="00F07E0B">
        <w:rPr>
          <w:rFonts w:ascii="Times New Roman" w:eastAsia="Times New Roman" w:hAnsi="Times New Roman" w:cs="Times New Roman"/>
          <w:sz w:val="28"/>
          <w:szCs w:val="28"/>
          <w:lang w:eastAsia="ru-RU"/>
        </w:rPr>
        <w:t xml:space="preserve"> </w:t>
      </w:r>
      <w:proofErr w:type="gramStart"/>
      <w:r w:rsidRPr="00F07E0B">
        <w:rPr>
          <w:rFonts w:ascii="Times New Roman" w:eastAsia="Times New Roman" w:hAnsi="Times New Roman" w:cs="Times New Roman"/>
          <w:sz w:val="28"/>
          <w:szCs w:val="28"/>
          <w:lang w:eastAsia="ru-RU"/>
        </w:rPr>
        <w:t>с</w:t>
      </w:r>
      <w:proofErr w:type="gramEnd"/>
      <w:r w:rsidRPr="00F07E0B">
        <w:rPr>
          <w:rFonts w:ascii="Times New Roman" w:eastAsia="Times New Roman" w:hAnsi="Times New Roman" w:cs="Times New Roman"/>
          <w:sz w:val="28"/>
          <w:szCs w:val="28"/>
          <w:lang w:eastAsia="ru-RU"/>
        </w:rPr>
        <w:t xml:space="preserve">. Дунаево - позволило увеличить количество детей, получающих дошкольную образовательную услугу на селе. При этом снизился показатель посещаемости детей в детских садах в таких населённых пунктах как </w:t>
      </w:r>
      <w:proofErr w:type="spellStart"/>
      <w:r w:rsidRPr="00F07E0B">
        <w:rPr>
          <w:rFonts w:ascii="Times New Roman" w:eastAsia="Times New Roman" w:hAnsi="Times New Roman" w:cs="Times New Roman"/>
          <w:sz w:val="28"/>
          <w:szCs w:val="28"/>
          <w:lang w:eastAsia="ru-RU"/>
        </w:rPr>
        <w:t>пгт</w:t>
      </w:r>
      <w:proofErr w:type="spellEnd"/>
      <w:r w:rsidRPr="00F07E0B">
        <w:rPr>
          <w:rFonts w:ascii="Times New Roman" w:eastAsia="Times New Roman" w:hAnsi="Times New Roman" w:cs="Times New Roman"/>
          <w:sz w:val="28"/>
          <w:szCs w:val="28"/>
          <w:lang w:eastAsia="ru-RU"/>
        </w:rPr>
        <w:t xml:space="preserve">. Усть-Карск и </w:t>
      </w:r>
      <w:proofErr w:type="spellStart"/>
      <w:r w:rsidRPr="00F07E0B">
        <w:rPr>
          <w:rFonts w:ascii="Times New Roman" w:eastAsia="Times New Roman" w:hAnsi="Times New Roman" w:cs="Times New Roman"/>
          <w:sz w:val="28"/>
          <w:szCs w:val="28"/>
          <w:lang w:eastAsia="ru-RU"/>
        </w:rPr>
        <w:t>пгт</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Кокуй</w:t>
      </w:r>
      <w:proofErr w:type="spellEnd"/>
      <w:r w:rsidRPr="00F07E0B">
        <w:rPr>
          <w:rFonts w:ascii="Times New Roman" w:eastAsia="Times New Roman" w:hAnsi="Times New Roman" w:cs="Times New Roman"/>
          <w:sz w:val="28"/>
          <w:szCs w:val="28"/>
          <w:lang w:eastAsia="ru-RU"/>
        </w:rPr>
        <w:t xml:space="preserve">. </w:t>
      </w:r>
      <w:r w:rsidRPr="00F07E0B">
        <w:rPr>
          <w:rFonts w:ascii="Times New Roman" w:eastAsia="Calibri" w:hAnsi="Times New Roman" w:cs="Times New Roman"/>
          <w:sz w:val="28"/>
          <w:szCs w:val="28"/>
          <w:lang w:eastAsia="ru-RU"/>
        </w:rPr>
        <w:t>По данным ГУЗ «Сретенская ЦРБ» численность населения детей от 0 до 7 лет уменьшилась и составляет 1550 детей.</w:t>
      </w:r>
    </w:p>
    <w:p w:rsidR="00A00480" w:rsidRPr="00F07E0B" w:rsidRDefault="00A00480" w:rsidP="004D36E8">
      <w:pPr>
        <w:spacing w:after="0" w:line="240" w:lineRule="auto"/>
        <w:jc w:val="both"/>
        <w:rPr>
          <w:rFonts w:ascii="Times New Roman" w:eastAsia="Times New Roman" w:hAnsi="Times New Roman" w:cs="Times New Roman"/>
          <w:b/>
          <w:bCs/>
          <w:sz w:val="28"/>
          <w:szCs w:val="28"/>
          <w:lang w:eastAsia="ru-RU"/>
        </w:rPr>
      </w:pPr>
    </w:p>
    <w:p w:rsidR="004D36E8" w:rsidRPr="00F07E0B" w:rsidRDefault="004D36E8" w:rsidP="004D36E8">
      <w:pPr>
        <w:spacing w:after="0" w:line="240" w:lineRule="auto"/>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10.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572F2A" w:rsidRPr="00F07E0B" w:rsidRDefault="00572F2A" w:rsidP="004D36E8">
      <w:pPr>
        <w:spacing w:after="0" w:line="240" w:lineRule="auto"/>
        <w:jc w:val="both"/>
        <w:rPr>
          <w:rFonts w:ascii="Times New Roman" w:eastAsia="Times New Roman" w:hAnsi="Times New Roman" w:cs="Times New Roman"/>
          <w:b/>
          <w:sz w:val="28"/>
          <w:szCs w:val="28"/>
          <w:lang w:eastAsia="ru-RU"/>
        </w:rPr>
      </w:pPr>
    </w:p>
    <w:p w:rsidR="00CC0074" w:rsidRPr="00F07E0B" w:rsidRDefault="00CC0074" w:rsidP="00CC0074">
      <w:pPr>
        <w:spacing w:after="0" w:line="360" w:lineRule="auto"/>
        <w:ind w:firstLine="708"/>
        <w:contextualSpacing/>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Среди проблемных демографических вопросов, которые сегодня поставлены в Забайкальском крае, это обеспеченность детскими садами всех </w:t>
      </w:r>
      <w:r w:rsidRPr="00F07E0B">
        <w:rPr>
          <w:rFonts w:ascii="Times New Roman" w:eastAsia="Times New Roman" w:hAnsi="Times New Roman" w:cs="Times New Roman"/>
          <w:sz w:val="28"/>
          <w:szCs w:val="28"/>
          <w:lang w:eastAsia="ru-RU"/>
        </w:rPr>
        <w:lastRenderedPageBreak/>
        <w:t xml:space="preserve">граждан, имеющих право на общедоступное и бесплатное дошкольное образование. На 01.01. 2023 года в муниципальном районе «Сретенский район» Забайкальского края всеми видами дошкольного образования охвачен 977 детей, что составляет 65 % от общего количества детей в возрасте от 1 года 6 месяцев до 6 лет. Из них в возрасте до 3 лет – 207 детей (17 %), детей в возрасте от 3 до 7 лет – 770 (83 %). </w:t>
      </w:r>
      <w:proofErr w:type="gramStart"/>
      <w:r w:rsidRPr="00F07E0B">
        <w:rPr>
          <w:rFonts w:ascii="Times New Roman" w:eastAsia="Times New Roman" w:hAnsi="Times New Roman" w:cs="Times New Roman"/>
          <w:sz w:val="28"/>
          <w:szCs w:val="28"/>
          <w:lang w:eastAsia="ru-RU"/>
        </w:rPr>
        <w:t>В данный момент численность детей, состоящих на учете для определения в дошкольные учреждения, существенно снижается и в настоящее время составляет 125 детей 2019 году-168 детей, в 2020 году – 140 детей, в 2021 году – 132 ребенка, в 2022 году – 97 детей).</w:t>
      </w:r>
      <w:proofErr w:type="gramEnd"/>
      <w:r w:rsidRPr="00F07E0B">
        <w:rPr>
          <w:rFonts w:ascii="Times New Roman" w:eastAsia="Times New Roman" w:hAnsi="Times New Roman" w:cs="Times New Roman"/>
          <w:sz w:val="28"/>
          <w:szCs w:val="28"/>
          <w:lang w:eastAsia="ru-RU"/>
        </w:rPr>
        <w:t xml:space="preserve"> Показатели охвата услугами дошкольного образования значительно различаются в поселениях района. Так остается недобор в детских садах </w:t>
      </w:r>
      <w:proofErr w:type="spellStart"/>
      <w:r w:rsidRPr="00F07E0B">
        <w:rPr>
          <w:rFonts w:ascii="Times New Roman" w:eastAsia="Times New Roman" w:hAnsi="Times New Roman" w:cs="Times New Roman"/>
          <w:sz w:val="28"/>
          <w:szCs w:val="28"/>
          <w:lang w:eastAsia="ru-RU"/>
        </w:rPr>
        <w:t>пгт</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Кокуй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пгт</w:t>
      </w:r>
      <w:proofErr w:type="spellEnd"/>
      <w:r w:rsidRPr="00F07E0B">
        <w:rPr>
          <w:rFonts w:ascii="Times New Roman" w:eastAsia="Times New Roman" w:hAnsi="Times New Roman" w:cs="Times New Roman"/>
          <w:sz w:val="28"/>
          <w:szCs w:val="28"/>
          <w:lang w:eastAsia="ru-RU"/>
        </w:rPr>
        <w:t xml:space="preserve">. Усть-Карск, с. Верхние </w:t>
      </w:r>
      <w:proofErr w:type="spellStart"/>
      <w:r w:rsidRPr="00F07E0B">
        <w:rPr>
          <w:rFonts w:ascii="Times New Roman" w:eastAsia="Times New Roman" w:hAnsi="Times New Roman" w:cs="Times New Roman"/>
          <w:sz w:val="28"/>
          <w:szCs w:val="28"/>
          <w:lang w:eastAsia="ru-RU"/>
        </w:rPr>
        <w:t>Куларки</w:t>
      </w:r>
      <w:proofErr w:type="spellEnd"/>
      <w:r w:rsidRPr="00F07E0B">
        <w:rPr>
          <w:rFonts w:ascii="Times New Roman" w:eastAsia="Times New Roman" w:hAnsi="Times New Roman" w:cs="Times New Roman"/>
          <w:sz w:val="28"/>
          <w:szCs w:val="28"/>
          <w:lang w:eastAsia="ru-RU"/>
        </w:rPr>
        <w:t xml:space="preserve">, с. </w:t>
      </w:r>
      <w:proofErr w:type="spellStart"/>
      <w:r w:rsidRPr="00F07E0B">
        <w:rPr>
          <w:rFonts w:ascii="Times New Roman" w:eastAsia="Times New Roman" w:hAnsi="Times New Roman" w:cs="Times New Roman"/>
          <w:sz w:val="28"/>
          <w:szCs w:val="28"/>
          <w:lang w:eastAsia="ru-RU"/>
        </w:rPr>
        <w:t>Шилкинский</w:t>
      </w:r>
      <w:proofErr w:type="spellEnd"/>
      <w:r w:rsidRPr="00F07E0B">
        <w:rPr>
          <w:rFonts w:ascii="Times New Roman" w:eastAsia="Times New Roman" w:hAnsi="Times New Roman" w:cs="Times New Roman"/>
          <w:sz w:val="28"/>
          <w:szCs w:val="28"/>
          <w:lang w:eastAsia="ru-RU"/>
        </w:rPr>
        <w:t xml:space="preserve"> Завод, с. </w:t>
      </w:r>
      <w:proofErr w:type="spellStart"/>
      <w:r w:rsidRPr="00F07E0B">
        <w:rPr>
          <w:rFonts w:ascii="Times New Roman" w:eastAsia="Times New Roman" w:hAnsi="Times New Roman" w:cs="Times New Roman"/>
          <w:sz w:val="28"/>
          <w:szCs w:val="28"/>
          <w:lang w:eastAsia="ru-RU"/>
        </w:rPr>
        <w:t>Алия</w:t>
      </w:r>
      <w:proofErr w:type="spellEnd"/>
      <w:r w:rsidRPr="00F07E0B">
        <w:rPr>
          <w:rFonts w:ascii="Times New Roman" w:eastAsia="Times New Roman" w:hAnsi="Times New Roman" w:cs="Times New Roman"/>
          <w:sz w:val="28"/>
          <w:szCs w:val="28"/>
          <w:lang w:eastAsia="ru-RU"/>
        </w:rPr>
        <w:t xml:space="preserve">, с. </w:t>
      </w:r>
      <w:proofErr w:type="spellStart"/>
      <w:r w:rsidRPr="00F07E0B">
        <w:rPr>
          <w:rFonts w:ascii="Times New Roman" w:eastAsia="Times New Roman" w:hAnsi="Times New Roman" w:cs="Times New Roman"/>
          <w:sz w:val="28"/>
          <w:szCs w:val="28"/>
          <w:lang w:eastAsia="ru-RU"/>
        </w:rPr>
        <w:t>Чикичей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w:t>
      </w:r>
      <w:proofErr w:type="gramStart"/>
      <w:r w:rsidRPr="00F07E0B">
        <w:rPr>
          <w:rFonts w:ascii="Times New Roman" w:eastAsia="Times New Roman" w:hAnsi="Times New Roman" w:cs="Times New Roman"/>
          <w:sz w:val="28"/>
          <w:szCs w:val="28"/>
          <w:lang w:eastAsia="ru-RU"/>
        </w:rPr>
        <w:t>.Ф</w:t>
      </w:r>
      <w:proofErr w:type="gramEnd"/>
      <w:r w:rsidRPr="00F07E0B">
        <w:rPr>
          <w:rFonts w:ascii="Times New Roman" w:eastAsia="Times New Roman" w:hAnsi="Times New Roman" w:cs="Times New Roman"/>
          <w:sz w:val="28"/>
          <w:szCs w:val="28"/>
          <w:lang w:eastAsia="ru-RU"/>
        </w:rPr>
        <w:t>ирсово</w:t>
      </w:r>
      <w:proofErr w:type="spellEnd"/>
      <w:r w:rsidRPr="00F07E0B">
        <w:rPr>
          <w:rFonts w:ascii="Times New Roman" w:eastAsia="Times New Roman" w:hAnsi="Times New Roman" w:cs="Times New Roman"/>
          <w:sz w:val="28"/>
          <w:szCs w:val="28"/>
          <w:lang w:eastAsia="ru-RU"/>
        </w:rPr>
        <w:t>, с. Ломы, структурных подразделениях МДОУ детского сада № 1 г. Сретенска (детские сады № 9, №10, № 26).</w:t>
      </w:r>
    </w:p>
    <w:p w:rsidR="00CC0074" w:rsidRPr="00F07E0B" w:rsidRDefault="00CC0074" w:rsidP="00CC0074">
      <w:pPr>
        <w:spacing w:after="0" w:line="360" w:lineRule="auto"/>
        <w:ind w:firstLine="708"/>
        <w:contextualSpacing/>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На все 100 % заполнены детские сады в с. </w:t>
      </w:r>
      <w:proofErr w:type="spellStart"/>
      <w:r w:rsidRPr="00F07E0B">
        <w:rPr>
          <w:rFonts w:ascii="Times New Roman" w:eastAsia="Times New Roman" w:hAnsi="Times New Roman" w:cs="Times New Roman"/>
          <w:sz w:val="28"/>
          <w:szCs w:val="28"/>
          <w:lang w:eastAsia="ru-RU"/>
        </w:rPr>
        <w:t>Усть-Наринзор</w:t>
      </w:r>
      <w:proofErr w:type="spellEnd"/>
      <w:r w:rsidRPr="00F07E0B">
        <w:rPr>
          <w:rFonts w:ascii="Times New Roman" w:eastAsia="Times New Roman" w:hAnsi="Times New Roman" w:cs="Times New Roman"/>
          <w:sz w:val="28"/>
          <w:szCs w:val="28"/>
          <w:lang w:eastAsia="ru-RU"/>
        </w:rPr>
        <w:t>, детский сад № 1 г. Сретенска и его структурное подразделение детский сад № 6.</w:t>
      </w:r>
    </w:p>
    <w:p w:rsidR="00572F2A" w:rsidRPr="00F07E0B" w:rsidRDefault="00572F2A" w:rsidP="00B07987">
      <w:pPr>
        <w:spacing w:after="0" w:line="360" w:lineRule="auto"/>
        <w:ind w:firstLine="708"/>
        <w:contextualSpacing/>
        <w:jc w:val="both"/>
        <w:rPr>
          <w:rFonts w:ascii="Times New Roman" w:eastAsia="Times New Roman" w:hAnsi="Times New Roman" w:cs="Times New Roman"/>
          <w:sz w:val="28"/>
          <w:szCs w:val="28"/>
          <w:lang w:eastAsia="ru-RU"/>
        </w:rPr>
      </w:pPr>
    </w:p>
    <w:p w:rsidR="00B07987" w:rsidRPr="00F07E0B" w:rsidRDefault="004D36E8" w:rsidP="00E136DF">
      <w:pPr>
        <w:spacing w:after="0" w:line="240" w:lineRule="auto"/>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651B27" w:rsidRPr="00F07E0B" w:rsidRDefault="00651B27" w:rsidP="00B07987">
      <w:pPr>
        <w:spacing w:after="0" w:line="360" w:lineRule="auto"/>
        <w:ind w:firstLine="708"/>
        <w:jc w:val="both"/>
        <w:rPr>
          <w:rFonts w:ascii="Times New Roman" w:eastAsia="Times New Roman" w:hAnsi="Times New Roman" w:cs="Times New Roman"/>
          <w:sz w:val="28"/>
          <w:szCs w:val="28"/>
          <w:lang w:eastAsia="ru-RU"/>
        </w:rPr>
      </w:pPr>
    </w:p>
    <w:p w:rsidR="00CC0074" w:rsidRPr="00F07E0B" w:rsidRDefault="00CC0074" w:rsidP="00CC0074">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Среди проблемных демографических вопросов, которые сегодня поставлены в Забайкальском крае, это обеспеченность детскими садами всех граждан, имеющих право на общедоступное и бесплатное дошкольное образование. На 01.01. 2023 года в муниципальном районе «Сретенский район» Забайкальского края всеми видами дошкольного образования охвачен 977 детей, что составляет 65 % от общего количества детей в возрасте от 1 года 6 месяцев до 6 лет. Из них в возрасте до 3 лет – 207 детей (17 %), детей в возрасте от 3 до 7 лет – 770 (83 %). </w:t>
      </w:r>
      <w:proofErr w:type="gramStart"/>
      <w:r w:rsidRPr="00F07E0B">
        <w:rPr>
          <w:rFonts w:ascii="Times New Roman" w:eastAsia="Times New Roman" w:hAnsi="Times New Roman" w:cs="Times New Roman"/>
          <w:sz w:val="28"/>
          <w:szCs w:val="28"/>
          <w:lang w:eastAsia="ru-RU"/>
        </w:rPr>
        <w:t>В данный момент численность детей, состоящих на учете для определения в дошкольные учреждения, существенно снижается и в настоящее время составляет 125 детей 2019 году-168 детей, в 2020 году – 140 детей, в 2021 году – 132 ребенка, в 2022 году – 97 детей).</w:t>
      </w:r>
      <w:proofErr w:type="gramEnd"/>
      <w:r w:rsidRPr="00F07E0B">
        <w:rPr>
          <w:rFonts w:ascii="Times New Roman" w:eastAsia="Times New Roman" w:hAnsi="Times New Roman" w:cs="Times New Roman"/>
          <w:sz w:val="28"/>
          <w:szCs w:val="28"/>
          <w:lang w:eastAsia="ru-RU"/>
        </w:rPr>
        <w:t xml:space="preserve"> Показатели охвата услугами дошкольного образования значительно различаются в поселениях района. Так остается недобор в </w:t>
      </w:r>
      <w:r w:rsidRPr="00F07E0B">
        <w:rPr>
          <w:rFonts w:ascii="Times New Roman" w:eastAsia="Times New Roman" w:hAnsi="Times New Roman" w:cs="Times New Roman"/>
          <w:sz w:val="28"/>
          <w:szCs w:val="28"/>
          <w:lang w:eastAsia="ru-RU"/>
        </w:rPr>
        <w:lastRenderedPageBreak/>
        <w:t xml:space="preserve">детских садах </w:t>
      </w:r>
      <w:proofErr w:type="spellStart"/>
      <w:r w:rsidRPr="00F07E0B">
        <w:rPr>
          <w:rFonts w:ascii="Times New Roman" w:eastAsia="Times New Roman" w:hAnsi="Times New Roman" w:cs="Times New Roman"/>
          <w:sz w:val="28"/>
          <w:szCs w:val="28"/>
          <w:lang w:eastAsia="ru-RU"/>
        </w:rPr>
        <w:t>пгт</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Кокуй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пгт</w:t>
      </w:r>
      <w:proofErr w:type="spellEnd"/>
      <w:r w:rsidRPr="00F07E0B">
        <w:rPr>
          <w:rFonts w:ascii="Times New Roman" w:eastAsia="Times New Roman" w:hAnsi="Times New Roman" w:cs="Times New Roman"/>
          <w:sz w:val="28"/>
          <w:szCs w:val="28"/>
          <w:lang w:eastAsia="ru-RU"/>
        </w:rPr>
        <w:t xml:space="preserve">. Усть-Карск, с. Верхние </w:t>
      </w:r>
      <w:proofErr w:type="spellStart"/>
      <w:r w:rsidRPr="00F07E0B">
        <w:rPr>
          <w:rFonts w:ascii="Times New Roman" w:eastAsia="Times New Roman" w:hAnsi="Times New Roman" w:cs="Times New Roman"/>
          <w:sz w:val="28"/>
          <w:szCs w:val="28"/>
          <w:lang w:eastAsia="ru-RU"/>
        </w:rPr>
        <w:t>Куларки</w:t>
      </w:r>
      <w:proofErr w:type="spellEnd"/>
      <w:r w:rsidRPr="00F07E0B">
        <w:rPr>
          <w:rFonts w:ascii="Times New Roman" w:eastAsia="Times New Roman" w:hAnsi="Times New Roman" w:cs="Times New Roman"/>
          <w:sz w:val="28"/>
          <w:szCs w:val="28"/>
          <w:lang w:eastAsia="ru-RU"/>
        </w:rPr>
        <w:t xml:space="preserve">, с. </w:t>
      </w:r>
      <w:proofErr w:type="spellStart"/>
      <w:r w:rsidRPr="00F07E0B">
        <w:rPr>
          <w:rFonts w:ascii="Times New Roman" w:eastAsia="Times New Roman" w:hAnsi="Times New Roman" w:cs="Times New Roman"/>
          <w:sz w:val="28"/>
          <w:szCs w:val="28"/>
          <w:lang w:eastAsia="ru-RU"/>
        </w:rPr>
        <w:t>Шилкинский</w:t>
      </w:r>
      <w:proofErr w:type="spellEnd"/>
      <w:r w:rsidRPr="00F07E0B">
        <w:rPr>
          <w:rFonts w:ascii="Times New Roman" w:eastAsia="Times New Roman" w:hAnsi="Times New Roman" w:cs="Times New Roman"/>
          <w:sz w:val="28"/>
          <w:szCs w:val="28"/>
          <w:lang w:eastAsia="ru-RU"/>
        </w:rPr>
        <w:t xml:space="preserve"> Завод, с. </w:t>
      </w:r>
      <w:proofErr w:type="spellStart"/>
      <w:r w:rsidRPr="00F07E0B">
        <w:rPr>
          <w:rFonts w:ascii="Times New Roman" w:eastAsia="Times New Roman" w:hAnsi="Times New Roman" w:cs="Times New Roman"/>
          <w:sz w:val="28"/>
          <w:szCs w:val="28"/>
          <w:lang w:eastAsia="ru-RU"/>
        </w:rPr>
        <w:t>Алия</w:t>
      </w:r>
      <w:proofErr w:type="spellEnd"/>
      <w:r w:rsidRPr="00F07E0B">
        <w:rPr>
          <w:rFonts w:ascii="Times New Roman" w:eastAsia="Times New Roman" w:hAnsi="Times New Roman" w:cs="Times New Roman"/>
          <w:sz w:val="28"/>
          <w:szCs w:val="28"/>
          <w:lang w:eastAsia="ru-RU"/>
        </w:rPr>
        <w:t xml:space="preserve">, с. </w:t>
      </w:r>
      <w:proofErr w:type="spellStart"/>
      <w:r w:rsidRPr="00F07E0B">
        <w:rPr>
          <w:rFonts w:ascii="Times New Roman" w:eastAsia="Times New Roman" w:hAnsi="Times New Roman" w:cs="Times New Roman"/>
          <w:sz w:val="28"/>
          <w:szCs w:val="28"/>
          <w:lang w:eastAsia="ru-RU"/>
        </w:rPr>
        <w:t>Чикичей</w:t>
      </w:r>
      <w:proofErr w:type="spellEnd"/>
      <w:r w:rsidRPr="00F07E0B">
        <w:rPr>
          <w:rFonts w:ascii="Times New Roman" w:eastAsia="Times New Roman" w:hAnsi="Times New Roman" w:cs="Times New Roman"/>
          <w:sz w:val="28"/>
          <w:szCs w:val="28"/>
          <w:lang w:eastAsia="ru-RU"/>
        </w:rPr>
        <w:t xml:space="preserve">, </w:t>
      </w:r>
      <w:proofErr w:type="spellStart"/>
      <w:r w:rsidRPr="00F07E0B">
        <w:rPr>
          <w:rFonts w:ascii="Times New Roman" w:eastAsia="Times New Roman" w:hAnsi="Times New Roman" w:cs="Times New Roman"/>
          <w:sz w:val="28"/>
          <w:szCs w:val="28"/>
          <w:lang w:eastAsia="ru-RU"/>
        </w:rPr>
        <w:t>с</w:t>
      </w:r>
      <w:proofErr w:type="gramStart"/>
      <w:r w:rsidRPr="00F07E0B">
        <w:rPr>
          <w:rFonts w:ascii="Times New Roman" w:eastAsia="Times New Roman" w:hAnsi="Times New Roman" w:cs="Times New Roman"/>
          <w:sz w:val="28"/>
          <w:szCs w:val="28"/>
          <w:lang w:eastAsia="ru-RU"/>
        </w:rPr>
        <w:t>.Ф</w:t>
      </w:r>
      <w:proofErr w:type="gramEnd"/>
      <w:r w:rsidRPr="00F07E0B">
        <w:rPr>
          <w:rFonts w:ascii="Times New Roman" w:eastAsia="Times New Roman" w:hAnsi="Times New Roman" w:cs="Times New Roman"/>
          <w:sz w:val="28"/>
          <w:szCs w:val="28"/>
          <w:lang w:eastAsia="ru-RU"/>
        </w:rPr>
        <w:t>ирсово</w:t>
      </w:r>
      <w:proofErr w:type="spellEnd"/>
      <w:r w:rsidRPr="00F07E0B">
        <w:rPr>
          <w:rFonts w:ascii="Times New Roman" w:eastAsia="Times New Roman" w:hAnsi="Times New Roman" w:cs="Times New Roman"/>
          <w:sz w:val="28"/>
          <w:szCs w:val="28"/>
          <w:lang w:eastAsia="ru-RU"/>
        </w:rPr>
        <w:t>, с. Ломы, структурных подразделениях МДОУ детского сада № 1 г. Сретенска (детские сады № 9, №10, № 26).</w:t>
      </w:r>
    </w:p>
    <w:p w:rsidR="00CC0074" w:rsidRPr="00F07E0B" w:rsidRDefault="00CC0074" w:rsidP="00CC0074">
      <w:pPr>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На все 100 % заполнены детские сады в с. </w:t>
      </w:r>
      <w:proofErr w:type="spellStart"/>
      <w:r w:rsidRPr="00F07E0B">
        <w:rPr>
          <w:rFonts w:ascii="Times New Roman" w:eastAsia="Times New Roman" w:hAnsi="Times New Roman" w:cs="Times New Roman"/>
          <w:sz w:val="28"/>
          <w:szCs w:val="28"/>
          <w:lang w:eastAsia="ru-RU"/>
        </w:rPr>
        <w:t>Усть-Наринзор</w:t>
      </w:r>
      <w:proofErr w:type="spellEnd"/>
      <w:r w:rsidRPr="00F07E0B">
        <w:rPr>
          <w:rFonts w:ascii="Times New Roman" w:eastAsia="Times New Roman" w:hAnsi="Times New Roman" w:cs="Times New Roman"/>
          <w:sz w:val="28"/>
          <w:szCs w:val="28"/>
          <w:lang w:eastAsia="ru-RU"/>
        </w:rPr>
        <w:t>, детский сад № 1 г. Сретенска и его структурное подразделение детский сад № 6.</w:t>
      </w:r>
    </w:p>
    <w:p w:rsidR="00CC0074" w:rsidRPr="00F07E0B" w:rsidRDefault="00CC0074" w:rsidP="00CC0074">
      <w:pPr>
        <w:tabs>
          <w:tab w:val="left" w:pos="4200"/>
        </w:tabs>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ab/>
      </w:r>
    </w:p>
    <w:p w:rsidR="00CC0074" w:rsidRPr="00F07E0B" w:rsidRDefault="00CC0074" w:rsidP="00CC0074">
      <w:pPr>
        <w:tabs>
          <w:tab w:val="left" w:pos="4200"/>
        </w:tabs>
        <w:spacing w:after="0" w:line="240" w:lineRule="auto"/>
        <w:jc w:val="center"/>
        <w:rPr>
          <w:rFonts w:ascii="Times New Roman" w:eastAsia="Times New Roman" w:hAnsi="Times New Roman" w:cs="Times New Roman"/>
          <w:b/>
          <w:sz w:val="28"/>
          <w:szCs w:val="28"/>
          <w:lang w:eastAsia="ru-RU"/>
        </w:rPr>
      </w:pPr>
      <w:r w:rsidRPr="00F07E0B">
        <w:rPr>
          <w:rFonts w:ascii="Times New Roman" w:eastAsia="Times New Roman" w:hAnsi="Times New Roman" w:cs="Times New Roman"/>
          <w:b/>
          <w:sz w:val="28"/>
          <w:szCs w:val="28"/>
          <w:lang w:eastAsia="ru-RU"/>
        </w:rPr>
        <w:t xml:space="preserve">Раздел </w:t>
      </w:r>
      <w:r w:rsidRPr="00F07E0B">
        <w:rPr>
          <w:rFonts w:ascii="Times New Roman" w:eastAsia="Times New Roman" w:hAnsi="Times New Roman" w:cs="Times New Roman"/>
          <w:b/>
          <w:sz w:val="28"/>
          <w:szCs w:val="28"/>
          <w:lang w:val="en-US" w:eastAsia="ru-RU"/>
        </w:rPr>
        <w:t>III</w:t>
      </w:r>
      <w:r w:rsidRPr="00F07E0B">
        <w:rPr>
          <w:rFonts w:ascii="Times New Roman" w:eastAsia="Times New Roman" w:hAnsi="Times New Roman" w:cs="Times New Roman"/>
          <w:b/>
          <w:sz w:val="28"/>
          <w:szCs w:val="28"/>
          <w:lang w:eastAsia="ru-RU"/>
        </w:rPr>
        <w:t>. Общее и дополнительное образование</w:t>
      </w:r>
    </w:p>
    <w:p w:rsidR="00CC0074" w:rsidRPr="00CC0074" w:rsidRDefault="00CC0074" w:rsidP="00CC0074">
      <w:pPr>
        <w:tabs>
          <w:tab w:val="left" w:pos="4200"/>
        </w:tabs>
        <w:spacing w:after="0" w:line="240" w:lineRule="auto"/>
        <w:jc w:val="both"/>
        <w:rPr>
          <w:rFonts w:ascii="Times New Roman" w:eastAsia="Times New Roman" w:hAnsi="Times New Roman" w:cs="Times New Roman"/>
          <w:b/>
          <w:bCs/>
          <w:sz w:val="28"/>
          <w:szCs w:val="28"/>
          <w:highlight w:val="yellow"/>
          <w:lang w:eastAsia="ru-RU"/>
        </w:rPr>
      </w:pPr>
    </w:p>
    <w:p w:rsidR="00CC0074" w:rsidRPr="00F07E0B" w:rsidRDefault="00CC0074" w:rsidP="00CC0074">
      <w:pPr>
        <w:tabs>
          <w:tab w:val="left" w:pos="4200"/>
        </w:tabs>
        <w:spacing w:after="0" w:line="240" w:lineRule="auto"/>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CC0074" w:rsidRPr="00F07E0B" w:rsidRDefault="00CC0074" w:rsidP="00CC0074">
      <w:pPr>
        <w:tabs>
          <w:tab w:val="left" w:pos="4200"/>
        </w:tabs>
        <w:spacing w:after="0" w:line="240" w:lineRule="auto"/>
        <w:jc w:val="both"/>
        <w:rPr>
          <w:rFonts w:ascii="Times New Roman" w:eastAsia="Times New Roman" w:hAnsi="Times New Roman" w:cs="Times New Roman"/>
          <w:b/>
          <w:bCs/>
          <w:sz w:val="28"/>
          <w:szCs w:val="28"/>
          <w:lang w:eastAsia="ru-RU"/>
        </w:rPr>
      </w:pPr>
    </w:p>
    <w:p w:rsidR="00CC0074" w:rsidRPr="00F07E0B" w:rsidRDefault="00CC0074" w:rsidP="00CC0074">
      <w:pPr>
        <w:tabs>
          <w:tab w:val="left" w:pos="4200"/>
        </w:tabs>
        <w:spacing w:after="0" w:line="240" w:lineRule="auto"/>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sz w:val="28"/>
          <w:szCs w:val="28"/>
          <w:lang w:eastAsia="ru-RU"/>
        </w:rPr>
        <w:t>В 2020 году из 64 учащихся 11-ых классов все получили аттестаты.</w:t>
      </w:r>
    </w:p>
    <w:p w:rsidR="00CC0074" w:rsidRPr="00F07E0B" w:rsidRDefault="00CC0074" w:rsidP="00CC0074">
      <w:pPr>
        <w:tabs>
          <w:tab w:val="left" w:pos="4200"/>
        </w:tabs>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bCs/>
          <w:sz w:val="28"/>
          <w:szCs w:val="28"/>
          <w:lang w:eastAsia="ru-RU"/>
        </w:rPr>
        <w:t xml:space="preserve">В 2021 году из 54 учащихся 11-ых классов </w:t>
      </w:r>
      <w:r w:rsidRPr="00F07E0B">
        <w:rPr>
          <w:rFonts w:ascii="Times New Roman" w:eastAsia="Times New Roman" w:hAnsi="Times New Roman" w:cs="Times New Roman"/>
          <w:sz w:val="28"/>
          <w:szCs w:val="28"/>
          <w:lang w:eastAsia="ru-RU"/>
        </w:rPr>
        <w:t>все получили аттестаты.</w:t>
      </w:r>
    </w:p>
    <w:p w:rsidR="00CC0074" w:rsidRPr="00F07E0B" w:rsidRDefault="00CC0074" w:rsidP="00CC0074">
      <w:pPr>
        <w:tabs>
          <w:tab w:val="left" w:pos="4200"/>
        </w:tabs>
        <w:spacing w:after="0" w:line="240" w:lineRule="auto"/>
        <w:jc w:val="both"/>
        <w:rPr>
          <w:rFonts w:ascii="Times New Roman" w:eastAsia="Times New Roman" w:hAnsi="Times New Roman" w:cs="Times New Roman"/>
          <w:sz w:val="28"/>
          <w:szCs w:val="28"/>
          <w:lang w:eastAsia="ru-RU"/>
        </w:rPr>
      </w:pPr>
      <w:proofErr w:type="gramStart"/>
      <w:r w:rsidRPr="00F07E0B">
        <w:rPr>
          <w:rFonts w:ascii="Times New Roman" w:eastAsia="Times New Roman" w:hAnsi="Times New Roman" w:cs="Times New Roman"/>
          <w:sz w:val="28"/>
          <w:szCs w:val="28"/>
          <w:lang w:eastAsia="ru-RU"/>
        </w:rPr>
        <w:t>В 2022 году из 54 учащихся 11-ых классов 53 получили аттестаты (1 учащийся не сдал ЕГЭ по математике (базовый уровень).</w:t>
      </w:r>
      <w:proofErr w:type="gramEnd"/>
    </w:p>
    <w:p w:rsidR="00CC0074" w:rsidRPr="00F07E0B" w:rsidRDefault="00CC0074" w:rsidP="00CC0074">
      <w:pPr>
        <w:tabs>
          <w:tab w:val="left" w:pos="4200"/>
        </w:tabs>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Окончили школу с золотой медалью 2 выпускника МОУ «</w:t>
      </w:r>
      <w:proofErr w:type="spellStart"/>
      <w:r w:rsidRPr="00F07E0B">
        <w:rPr>
          <w:rFonts w:ascii="Times New Roman" w:eastAsia="Times New Roman" w:hAnsi="Times New Roman" w:cs="Times New Roman"/>
          <w:sz w:val="28"/>
          <w:szCs w:val="28"/>
          <w:lang w:eastAsia="ru-RU"/>
        </w:rPr>
        <w:t>Кокуйская</w:t>
      </w:r>
      <w:proofErr w:type="spellEnd"/>
      <w:r w:rsidRPr="00F07E0B">
        <w:rPr>
          <w:rFonts w:ascii="Times New Roman" w:eastAsia="Times New Roman" w:hAnsi="Times New Roman" w:cs="Times New Roman"/>
          <w:sz w:val="28"/>
          <w:szCs w:val="28"/>
          <w:lang w:eastAsia="ru-RU"/>
        </w:rPr>
        <w:t xml:space="preserve"> СОШ № 2», которые также стали лауреатами гранта депутата Законодательного собрания Забайкальского края  Нагель И.К. </w:t>
      </w:r>
    </w:p>
    <w:p w:rsidR="00CC0074" w:rsidRPr="00F07E0B" w:rsidRDefault="00CC0074" w:rsidP="00CC0074">
      <w:pPr>
        <w:tabs>
          <w:tab w:val="left" w:pos="4200"/>
        </w:tabs>
        <w:spacing w:after="0" w:line="240" w:lineRule="auto"/>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sz w:val="28"/>
          <w:szCs w:val="28"/>
          <w:lang w:eastAsia="ru-RU"/>
        </w:rPr>
        <w:t>Одна выпускница  получила серебряную медаль за успехи в обучении «Гордость Забайкалья».</w:t>
      </w:r>
    </w:p>
    <w:p w:rsidR="00CC0074" w:rsidRPr="00F07E0B" w:rsidRDefault="00CC0074" w:rsidP="00CC0074">
      <w:pPr>
        <w:tabs>
          <w:tab w:val="left" w:pos="4200"/>
        </w:tabs>
        <w:spacing w:after="0" w:line="240" w:lineRule="auto"/>
        <w:jc w:val="both"/>
        <w:rPr>
          <w:rFonts w:ascii="Times New Roman" w:eastAsia="Times New Roman" w:hAnsi="Times New Roman" w:cs="Times New Roman"/>
          <w:sz w:val="28"/>
          <w:szCs w:val="28"/>
          <w:lang w:eastAsia="ru-RU"/>
        </w:rPr>
      </w:pPr>
    </w:p>
    <w:p w:rsidR="00CC0074" w:rsidRPr="00F07E0B" w:rsidRDefault="00CC0074" w:rsidP="00CC0074">
      <w:pPr>
        <w:jc w:val="both"/>
        <w:rPr>
          <w:rFonts w:ascii="Times New Roman" w:eastAsia="Times New Roman" w:hAnsi="Times New Roman" w:cs="Times New Roman"/>
          <w:b/>
          <w:sz w:val="28"/>
          <w:szCs w:val="28"/>
          <w:lang w:eastAsia="ru-RU"/>
        </w:rPr>
      </w:pPr>
      <w:r w:rsidRPr="00F07E0B">
        <w:rPr>
          <w:rFonts w:ascii="Times New Roman" w:eastAsia="Times New Roman" w:hAnsi="Times New Roman" w:cs="Times New Roman"/>
          <w:b/>
          <w:sz w:val="28"/>
          <w:szCs w:val="28"/>
          <w:lang w:eastAsia="ru-RU"/>
        </w:rPr>
        <w:t>13</w:t>
      </w:r>
      <w:r w:rsidRPr="00F07E0B">
        <w:rPr>
          <w:rFonts w:ascii="Times New Roman" w:eastAsia="Times New Roman" w:hAnsi="Times New Roman" w:cs="Times New Roman"/>
          <w:b/>
          <w:bCs/>
          <w:sz w:val="28"/>
          <w:szCs w:val="28"/>
          <w:lang w:eastAsia="ru-RU"/>
        </w:rPr>
        <w:t>.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CC0074" w:rsidRPr="00F07E0B" w:rsidRDefault="00CC0074" w:rsidP="00CC0074">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Оснащённость общеобразовательных организаций современным оборудованием ежегодно повышается за счёт участия в </w:t>
      </w:r>
      <w:proofErr w:type="spellStart"/>
      <w:r w:rsidRPr="00F07E0B">
        <w:rPr>
          <w:rFonts w:ascii="Times New Roman" w:eastAsia="Times New Roman" w:hAnsi="Times New Roman" w:cs="Times New Roman"/>
          <w:sz w:val="28"/>
          <w:szCs w:val="28"/>
          <w:lang w:eastAsia="ru-RU"/>
        </w:rPr>
        <w:t>софинансировании</w:t>
      </w:r>
      <w:proofErr w:type="spellEnd"/>
      <w:r w:rsidRPr="00F07E0B">
        <w:rPr>
          <w:rFonts w:ascii="Times New Roman" w:eastAsia="Times New Roman" w:hAnsi="Times New Roman" w:cs="Times New Roman"/>
          <w:sz w:val="28"/>
          <w:szCs w:val="28"/>
          <w:lang w:eastAsia="ru-RU"/>
        </w:rPr>
        <w:t xml:space="preserve"> краевых программ, и приобретения оборудования на муниципальном уровне, оснащения рабочих мест учителей. Доля школ, использующих мультимедийное оборудование составляет 100%. Уровень оснащённости современным оборудованием составляет 7</w:t>
      </w:r>
      <w:r w:rsidR="000E4ECB" w:rsidRPr="00F07E0B">
        <w:rPr>
          <w:rFonts w:ascii="Times New Roman" w:eastAsia="Times New Roman" w:hAnsi="Times New Roman" w:cs="Times New Roman"/>
          <w:sz w:val="28"/>
          <w:szCs w:val="28"/>
          <w:lang w:eastAsia="ru-RU"/>
        </w:rPr>
        <w:t>1</w:t>
      </w:r>
      <w:r w:rsidRPr="00F07E0B">
        <w:rPr>
          <w:rFonts w:ascii="Times New Roman" w:eastAsia="Times New Roman" w:hAnsi="Times New Roman" w:cs="Times New Roman"/>
          <w:sz w:val="28"/>
          <w:szCs w:val="28"/>
          <w:lang w:eastAsia="ru-RU"/>
        </w:rPr>
        <w:t xml:space="preserve">%. Процент оснащённости компьютерами рабочего места учителя (без учёта рабочих мест в </w:t>
      </w:r>
      <w:proofErr w:type="spellStart"/>
      <w:r w:rsidRPr="00F07E0B">
        <w:rPr>
          <w:rFonts w:ascii="Times New Roman" w:eastAsia="Times New Roman" w:hAnsi="Times New Roman" w:cs="Times New Roman"/>
          <w:sz w:val="28"/>
          <w:szCs w:val="28"/>
          <w:lang w:eastAsia="ru-RU"/>
        </w:rPr>
        <w:t>спорт</w:t>
      </w:r>
      <w:proofErr w:type="gramStart"/>
      <w:r w:rsidRPr="00F07E0B">
        <w:rPr>
          <w:rFonts w:ascii="Times New Roman" w:eastAsia="Times New Roman" w:hAnsi="Times New Roman" w:cs="Times New Roman"/>
          <w:sz w:val="28"/>
          <w:szCs w:val="28"/>
          <w:lang w:eastAsia="ru-RU"/>
        </w:rPr>
        <w:t>.з</w:t>
      </w:r>
      <w:proofErr w:type="gramEnd"/>
      <w:r w:rsidRPr="00F07E0B">
        <w:rPr>
          <w:rFonts w:ascii="Times New Roman" w:eastAsia="Times New Roman" w:hAnsi="Times New Roman" w:cs="Times New Roman"/>
          <w:sz w:val="28"/>
          <w:szCs w:val="28"/>
          <w:lang w:eastAsia="ru-RU"/>
        </w:rPr>
        <w:t>алах</w:t>
      </w:r>
      <w:proofErr w:type="spellEnd"/>
      <w:r w:rsidRPr="00F07E0B">
        <w:rPr>
          <w:rFonts w:ascii="Times New Roman" w:eastAsia="Times New Roman" w:hAnsi="Times New Roman" w:cs="Times New Roman"/>
          <w:sz w:val="28"/>
          <w:szCs w:val="28"/>
          <w:lang w:eastAsia="ru-RU"/>
        </w:rPr>
        <w:t>) составляет 85%.</w:t>
      </w:r>
    </w:p>
    <w:p w:rsidR="00CC0074" w:rsidRPr="00F07E0B" w:rsidRDefault="00CC0074" w:rsidP="00CC0074">
      <w:pPr>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В целях создания условий для внедрения к 2024 году современной и безопасной цифровой образовательной среды обновления информационно-коммуникационной инфраструктуры, подготовки кадров, создания федеральной цифровой платформы</w:t>
      </w:r>
      <w:r w:rsidR="000E4ECB" w:rsidRPr="00F07E0B">
        <w:rPr>
          <w:rFonts w:ascii="Times New Roman" w:eastAsia="Times New Roman" w:hAnsi="Times New Roman" w:cs="Times New Roman"/>
          <w:sz w:val="28"/>
          <w:szCs w:val="28"/>
          <w:lang w:eastAsia="ru-RU"/>
        </w:rPr>
        <w:t xml:space="preserve"> н</w:t>
      </w:r>
      <w:r w:rsidRPr="00F07E0B">
        <w:rPr>
          <w:rFonts w:ascii="Times New Roman" w:eastAsia="Times New Roman" w:hAnsi="Times New Roman" w:cs="Times New Roman"/>
          <w:sz w:val="28"/>
          <w:szCs w:val="28"/>
          <w:lang w:eastAsia="ru-RU"/>
        </w:rPr>
        <w:t>а качество образования существенно влияет создание условий для ведения образовательного процесса.</w:t>
      </w:r>
    </w:p>
    <w:p w:rsidR="00CC0074" w:rsidRPr="00F07E0B" w:rsidRDefault="00CC0074" w:rsidP="00CC0074">
      <w:pPr>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В 2022 году, благодаря национальному проекту «Образование» в школах Сретенского района появилось новое оборудование, современное оформление школьных пространств, новые инфраструктурные объекты.</w:t>
      </w:r>
    </w:p>
    <w:p w:rsidR="00CC0074" w:rsidRPr="00F07E0B" w:rsidRDefault="00CC0074" w:rsidP="00CC0074">
      <w:pPr>
        <w:spacing w:after="0" w:line="240" w:lineRule="auto"/>
        <w:jc w:val="both"/>
        <w:rPr>
          <w:rFonts w:ascii="Times New Roman" w:eastAsia="Times New Roman" w:hAnsi="Times New Roman" w:cs="Times New Roman"/>
          <w:sz w:val="28"/>
          <w:szCs w:val="28"/>
          <w:shd w:val="clear" w:color="auto" w:fill="FFFFFF"/>
          <w:lang w:eastAsia="ru-RU"/>
        </w:rPr>
      </w:pPr>
      <w:r w:rsidRPr="00F07E0B">
        <w:rPr>
          <w:rFonts w:ascii="Times New Roman" w:eastAsia="Times New Roman" w:hAnsi="Times New Roman" w:cs="Times New Roman"/>
          <w:sz w:val="28"/>
          <w:szCs w:val="28"/>
          <w:lang w:eastAsia="ru-RU"/>
        </w:rPr>
        <w:t>На базе МОУ «</w:t>
      </w:r>
      <w:proofErr w:type="spellStart"/>
      <w:r w:rsidRPr="00F07E0B">
        <w:rPr>
          <w:rFonts w:ascii="Times New Roman" w:eastAsia="Times New Roman" w:hAnsi="Times New Roman" w:cs="Times New Roman"/>
          <w:sz w:val="28"/>
          <w:szCs w:val="28"/>
          <w:lang w:eastAsia="ru-RU"/>
        </w:rPr>
        <w:t>Кокуйской</w:t>
      </w:r>
      <w:proofErr w:type="spellEnd"/>
      <w:r w:rsidRPr="00F07E0B">
        <w:rPr>
          <w:rFonts w:ascii="Times New Roman" w:eastAsia="Times New Roman" w:hAnsi="Times New Roman" w:cs="Times New Roman"/>
          <w:sz w:val="28"/>
          <w:szCs w:val="28"/>
          <w:lang w:eastAsia="ru-RU"/>
        </w:rPr>
        <w:t xml:space="preserve"> СОШ № 2» начал работать Центр цифрового образования «IT-куб». Н</w:t>
      </w:r>
      <w:r w:rsidRPr="00F07E0B">
        <w:rPr>
          <w:rFonts w:ascii="Times New Roman" w:eastAsia="Times New Roman" w:hAnsi="Times New Roman" w:cs="Times New Roman"/>
          <w:sz w:val="28"/>
          <w:szCs w:val="28"/>
          <w:shd w:val="clear" w:color="auto" w:fill="FFFFFF"/>
          <w:lang w:eastAsia="ru-RU"/>
        </w:rPr>
        <w:t xml:space="preserve">а эти цели из средств федерального бюджета было </w:t>
      </w:r>
      <w:r w:rsidRPr="00F07E0B">
        <w:rPr>
          <w:rFonts w:ascii="Times New Roman" w:eastAsia="Times New Roman" w:hAnsi="Times New Roman" w:cs="Times New Roman"/>
          <w:sz w:val="28"/>
          <w:szCs w:val="28"/>
          <w:shd w:val="clear" w:color="auto" w:fill="FFFFFF"/>
          <w:lang w:eastAsia="ru-RU"/>
        </w:rPr>
        <w:lastRenderedPageBreak/>
        <w:t xml:space="preserve">направлено 17,4 миллионов рублей. Кроме того из краевого бюджета выделено 10,5 миллионов рублей, из местного бюджета 106,5 тысяч рублей. </w:t>
      </w:r>
      <w:r w:rsidRPr="00F07E0B">
        <w:rPr>
          <w:rFonts w:ascii="Times New Roman" w:eastAsia="Times New Roman" w:hAnsi="Times New Roman" w:cs="Times New Roman"/>
          <w:sz w:val="28"/>
          <w:szCs w:val="28"/>
          <w:lang w:eastAsia="ru-RU"/>
        </w:rPr>
        <w:t xml:space="preserve"> На базе МОУ «</w:t>
      </w:r>
      <w:proofErr w:type="spellStart"/>
      <w:r w:rsidRPr="00F07E0B">
        <w:rPr>
          <w:rFonts w:ascii="Times New Roman" w:eastAsia="Times New Roman" w:hAnsi="Times New Roman" w:cs="Times New Roman"/>
          <w:sz w:val="28"/>
          <w:szCs w:val="28"/>
          <w:lang w:eastAsia="ru-RU"/>
        </w:rPr>
        <w:t>Ботовская</w:t>
      </w:r>
      <w:proofErr w:type="spellEnd"/>
      <w:r w:rsidRPr="00F07E0B">
        <w:rPr>
          <w:rFonts w:ascii="Times New Roman" w:eastAsia="Times New Roman" w:hAnsi="Times New Roman" w:cs="Times New Roman"/>
          <w:sz w:val="28"/>
          <w:szCs w:val="28"/>
          <w:lang w:eastAsia="ru-RU"/>
        </w:rPr>
        <w:t xml:space="preserve"> СОШ» создан </w:t>
      </w:r>
      <w:r w:rsidRPr="00F07E0B">
        <w:rPr>
          <w:rFonts w:ascii="Times New Roman" w:eastAsia="Times New Roman" w:hAnsi="Times New Roman" w:cs="Times New Roman"/>
          <w:sz w:val="28"/>
          <w:szCs w:val="28"/>
          <w:shd w:val="clear" w:color="auto" w:fill="FFFFFF"/>
          <w:lang w:eastAsia="ru-RU"/>
        </w:rPr>
        <w:t xml:space="preserve">центр «Точка Роста» (поступило оборудование на 1.4 млн. рублей). </w:t>
      </w:r>
      <w:proofErr w:type="gramStart"/>
      <w:r w:rsidRPr="00F07E0B">
        <w:rPr>
          <w:rFonts w:ascii="Times New Roman" w:eastAsia="Times New Roman" w:hAnsi="Times New Roman" w:cs="Times New Roman"/>
          <w:sz w:val="28"/>
          <w:szCs w:val="28"/>
          <w:shd w:val="clear" w:color="auto" w:fill="FFFFFF"/>
          <w:lang w:eastAsia="ru-RU"/>
        </w:rPr>
        <w:t xml:space="preserve">Также поступило компьютерное оборудование в филиал МОУ «Сретенская СОШ № 1» - Сретенскую ООШ №1 в рамках Федерального проекта «Цифровая образовательная среда» на </w:t>
      </w:r>
      <w:r w:rsidRPr="00F07E0B">
        <w:rPr>
          <w:rFonts w:ascii="Times New Roman" w:eastAsia="Times New Roman" w:hAnsi="Times New Roman" w:cs="Times New Roman"/>
          <w:sz w:val="28"/>
          <w:szCs w:val="28"/>
          <w:lang w:eastAsia="ru-RU"/>
        </w:rPr>
        <w:t>сумму 977 524 рубля 99 копеек</w:t>
      </w:r>
      <w:r w:rsidRPr="00F07E0B">
        <w:rPr>
          <w:rFonts w:ascii="Times New Roman" w:eastAsia="Times New Roman" w:hAnsi="Times New Roman" w:cs="Times New Roman"/>
          <w:sz w:val="28"/>
          <w:szCs w:val="28"/>
          <w:shd w:val="clear" w:color="auto" w:fill="FFFFFF"/>
          <w:lang w:eastAsia="ru-RU"/>
        </w:rPr>
        <w:t>.</w:t>
      </w:r>
      <w:proofErr w:type="gramEnd"/>
    </w:p>
    <w:p w:rsidR="00CC0074" w:rsidRPr="00F07E0B" w:rsidRDefault="00CC0074" w:rsidP="00CC0074">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Новая инфраструктура и оборудование – это, с одной стороны, – ресурс повышения качества предметного </w:t>
      </w:r>
      <w:proofErr w:type="gramStart"/>
      <w:r w:rsidRPr="00F07E0B">
        <w:rPr>
          <w:rFonts w:ascii="Times New Roman" w:eastAsia="Times New Roman" w:hAnsi="Times New Roman" w:cs="Times New Roman"/>
          <w:sz w:val="28"/>
          <w:szCs w:val="28"/>
          <w:lang w:eastAsia="ru-RU"/>
        </w:rPr>
        <w:t>обучения по предметам</w:t>
      </w:r>
      <w:proofErr w:type="gramEnd"/>
      <w:r w:rsidRPr="00F07E0B">
        <w:rPr>
          <w:rFonts w:ascii="Times New Roman" w:eastAsia="Times New Roman" w:hAnsi="Times New Roman" w:cs="Times New Roman"/>
          <w:sz w:val="28"/>
          <w:szCs w:val="28"/>
          <w:lang w:eastAsia="ru-RU"/>
        </w:rPr>
        <w:t>, а с другой – средство обеспечения высокотехнологического дополнительного образования детей и их организованной занятости.</w:t>
      </w:r>
    </w:p>
    <w:p w:rsidR="00CC0074" w:rsidRPr="00F07E0B" w:rsidRDefault="00CC0074" w:rsidP="00CC0074">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В последующие годы все ОО района получат компьютерное оборудование в рамках ЦОС и вхождения в «Точки роста».</w:t>
      </w:r>
    </w:p>
    <w:p w:rsidR="00CC0074" w:rsidRPr="00F07E0B" w:rsidRDefault="00CC0074" w:rsidP="00CC0074">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Участие школ с 2023 года в реализации мероприятий модернизации школьных систем образования позволит существенно улучшить МТБ ОО и соответствие  требованиям СанПиН.</w:t>
      </w:r>
    </w:p>
    <w:p w:rsidR="00CC0074" w:rsidRPr="00F07E0B" w:rsidRDefault="00CC0074" w:rsidP="00CC0074">
      <w:pPr>
        <w:spacing w:after="0" w:line="240" w:lineRule="auto"/>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 </w:t>
      </w:r>
      <w:r w:rsidRPr="00F07E0B">
        <w:rPr>
          <w:rFonts w:ascii="Times New Roman" w:eastAsia="Times New Roman" w:hAnsi="Times New Roman" w:cs="Times New Roman"/>
          <w:sz w:val="28"/>
          <w:szCs w:val="28"/>
          <w:lang w:eastAsia="ru-RU"/>
        </w:rPr>
        <w:tab/>
      </w:r>
    </w:p>
    <w:p w:rsidR="00651B27" w:rsidRPr="00F07E0B" w:rsidRDefault="00651B27" w:rsidP="00F07E0B">
      <w:pPr>
        <w:spacing w:after="0" w:line="360" w:lineRule="auto"/>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4</w:t>
      </w:r>
      <w:r w:rsidR="00F07E0B" w:rsidRPr="00F07E0B">
        <w:rPr>
          <w:rFonts w:ascii="Times New Roman" w:eastAsia="Times New Roman" w:hAnsi="Times New Roman" w:cs="Times New Roman"/>
          <w:b/>
          <w:bCs/>
          <w:sz w:val="28"/>
          <w:szCs w:val="28"/>
          <w:lang w:eastAsia="ru-RU"/>
        </w:rPr>
        <w:t>.</w:t>
      </w:r>
      <w:r w:rsidRPr="00F07E0B">
        <w:rPr>
          <w:rFonts w:ascii="Times New Roman" w:eastAsia="Times New Roman" w:hAnsi="Times New Roman" w:cs="Times New Roman"/>
          <w:bCs/>
          <w:sz w:val="28"/>
          <w:szCs w:val="28"/>
          <w:lang w:eastAsia="ru-RU"/>
        </w:rPr>
        <w:t xml:space="preserve"> </w:t>
      </w:r>
      <w:r w:rsidRPr="00F07E0B">
        <w:rPr>
          <w:rFonts w:ascii="Times New Roman" w:eastAsia="Times New Roman" w:hAnsi="Times New Roman" w:cs="Times New Roman"/>
          <w:b/>
          <w:bCs/>
          <w:sz w:val="28"/>
          <w:szCs w:val="28"/>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Дефицит муниципального бюджета за последние годы привёл к тому, что капитальный ремонт зданий не проводился, все здания общеобразовательных организаций требовали капитального ремонта.</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proofErr w:type="gramStart"/>
      <w:r w:rsidRPr="00F07E0B">
        <w:rPr>
          <w:rFonts w:ascii="Times New Roman" w:eastAsia="Times New Roman" w:hAnsi="Times New Roman" w:cs="Times New Roman"/>
          <w:bCs/>
          <w:sz w:val="28"/>
          <w:szCs w:val="28"/>
          <w:lang w:eastAsia="ru-RU"/>
        </w:rPr>
        <w:t>В 2022 году во исполнение региональной программы модернизации школьных систем образования и планирования субъектами Российской Федерации расходных обязательств из консолидированных бюджетов субъектов Российской Федерации, возникающих при предоставлении субсидии из федерального бюджета бюджетам субъектов Российской Федерации на реализацию региональных проектов, направленных на проведение капитального ремонта и оснащение зданий региональных (муниципальных) общеобразовательных организаций в рамках государственной программы Российской Федерации «Развитие образования» вступили</w:t>
      </w:r>
      <w:proofErr w:type="gramEnd"/>
      <w:r w:rsidRPr="00F07E0B">
        <w:rPr>
          <w:rFonts w:ascii="Times New Roman" w:eastAsia="Times New Roman" w:hAnsi="Times New Roman" w:cs="Times New Roman"/>
          <w:bCs/>
          <w:sz w:val="28"/>
          <w:szCs w:val="28"/>
          <w:lang w:eastAsia="ru-RU"/>
        </w:rPr>
        <w:t xml:space="preserve"> в программу и будут отремонтированы в 2023 году здания  МОУ «</w:t>
      </w:r>
      <w:proofErr w:type="spellStart"/>
      <w:r w:rsidRPr="00F07E0B">
        <w:rPr>
          <w:rFonts w:ascii="Times New Roman" w:eastAsia="Times New Roman" w:hAnsi="Times New Roman" w:cs="Times New Roman"/>
          <w:bCs/>
          <w:sz w:val="28"/>
          <w:szCs w:val="28"/>
          <w:lang w:eastAsia="ru-RU"/>
        </w:rPr>
        <w:t>Усть-Наринзорская</w:t>
      </w:r>
      <w:proofErr w:type="spellEnd"/>
      <w:r w:rsidRPr="00F07E0B">
        <w:rPr>
          <w:rFonts w:ascii="Times New Roman" w:eastAsia="Times New Roman" w:hAnsi="Times New Roman" w:cs="Times New Roman"/>
          <w:bCs/>
          <w:sz w:val="28"/>
          <w:szCs w:val="28"/>
          <w:lang w:eastAsia="ru-RU"/>
        </w:rPr>
        <w:t xml:space="preserve"> ООШ», филиала МОУ «</w:t>
      </w:r>
      <w:proofErr w:type="spellStart"/>
      <w:r w:rsidRPr="00F07E0B">
        <w:rPr>
          <w:rFonts w:ascii="Times New Roman" w:eastAsia="Times New Roman" w:hAnsi="Times New Roman" w:cs="Times New Roman"/>
          <w:bCs/>
          <w:sz w:val="28"/>
          <w:szCs w:val="28"/>
          <w:lang w:eastAsia="ru-RU"/>
        </w:rPr>
        <w:t>Усть-Наринзорская</w:t>
      </w:r>
      <w:proofErr w:type="spellEnd"/>
      <w:r w:rsidRPr="00F07E0B">
        <w:rPr>
          <w:rFonts w:ascii="Times New Roman" w:eastAsia="Times New Roman" w:hAnsi="Times New Roman" w:cs="Times New Roman"/>
          <w:bCs/>
          <w:sz w:val="28"/>
          <w:szCs w:val="28"/>
          <w:lang w:eastAsia="ru-RU"/>
        </w:rPr>
        <w:t xml:space="preserve"> ООШ» - </w:t>
      </w:r>
      <w:proofErr w:type="spellStart"/>
      <w:r w:rsidRPr="00F07E0B">
        <w:rPr>
          <w:rFonts w:ascii="Times New Roman" w:eastAsia="Times New Roman" w:hAnsi="Times New Roman" w:cs="Times New Roman"/>
          <w:bCs/>
          <w:sz w:val="28"/>
          <w:szCs w:val="28"/>
          <w:lang w:eastAsia="ru-RU"/>
        </w:rPr>
        <w:t>Усть-Курлыченской</w:t>
      </w:r>
      <w:proofErr w:type="spellEnd"/>
      <w:r w:rsidRPr="00F07E0B">
        <w:rPr>
          <w:rFonts w:ascii="Times New Roman" w:eastAsia="Times New Roman" w:hAnsi="Times New Roman" w:cs="Times New Roman"/>
          <w:bCs/>
          <w:sz w:val="28"/>
          <w:szCs w:val="28"/>
          <w:lang w:eastAsia="ru-RU"/>
        </w:rPr>
        <w:t xml:space="preserve"> НОШ, МОУ «</w:t>
      </w:r>
      <w:proofErr w:type="spellStart"/>
      <w:r w:rsidRPr="00F07E0B">
        <w:rPr>
          <w:rFonts w:ascii="Times New Roman" w:eastAsia="Times New Roman" w:hAnsi="Times New Roman" w:cs="Times New Roman"/>
          <w:bCs/>
          <w:sz w:val="28"/>
          <w:szCs w:val="28"/>
          <w:lang w:eastAsia="ru-RU"/>
        </w:rPr>
        <w:t>Кокуйская</w:t>
      </w:r>
      <w:proofErr w:type="spellEnd"/>
      <w:r w:rsidRPr="00F07E0B">
        <w:rPr>
          <w:rFonts w:ascii="Times New Roman" w:eastAsia="Times New Roman" w:hAnsi="Times New Roman" w:cs="Times New Roman"/>
          <w:bCs/>
          <w:sz w:val="28"/>
          <w:szCs w:val="28"/>
          <w:lang w:eastAsia="ru-RU"/>
        </w:rPr>
        <w:t xml:space="preserve"> СОШ № 1», МОУ </w:t>
      </w:r>
      <w:r w:rsidRPr="00F07E0B">
        <w:rPr>
          <w:rFonts w:ascii="Times New Roman" w:eastAsia="Times New Roman" w:hAnsi="Times New Roman" w:cs="Times New Roman"/>
          <w:bCs/>
          <w:sz w:val="28"/>
          <w:szCs w:val="28"/>
          <w:lang w:eastAsia="ru-RU"/>
        </w:rPr>
        <w:lastRenderedPageBreak/>
        <w:t>«</w:t>
      </w:r>
      <w:proofErr w:type="spellStart"/>
      <w:r w:rsidRPr="00F07E0B">
        <w:rPr>
          <w:rFonts w:ascii="Times New Roman" w:eastAsia="Times New Roman" w:hAnsi="Times New Roman" w:cs="Times New Roman"/>
          <w:bCs/>
          <w:sz w:val="28"/>
          <w:szCs w:val="28"/>
          <w:lang w:eastAsia="ru-RU"/>
        </w:rPr>
        <w:t>Чикичейская</w:t>
      </w:r>
      <w:proofErr w:type="spellEnd"/>
      <w:r w:rsidRPr="00F07E0B">
        <w:rPr>
          <w:rFonts w:ascii="Times New Roman" w:eastAsia="Times New Roman" w:hAnsi="Times New Roman" w:cs="Times New Roman"/>
          <w:bCs/>
          <w:sz w:val="28"/>
          <w:szCs w:val="28"/>
          <w:lang w:eastAsia="ru-RU"/>
        </w:rPr>
        <w:t xml:space="preserve"> ООШ», филиала МОУ «</w:t>
      </w:r>
      <w:proofErr w:type="gramStart"/>
      <w:r w:rsidRPr="00F07E0B">
        <w:rPr>
          <w:rFonts w:ascii="Times New Roman" w:eastAsia="Times New Roman" w:hAnsi="Times New Roman" w:cs="Times New Roman"/>
          <w:bCs/>
          <w:sz w:val="28"/>
          <w:szCs w:val="28"/>
          <w:lang w:eastAsia="ru-RU"/>
        </w:rPr>
        <w:t>Сретенская</w:t>
      </w:r>
      <w:proofErr w:type="gramEnd"/>
      <w:r w:rsidRPr="00F07E0B">
        <w:rPr>
          <w:rFonts w:ascii="Times New Roman" w:eastAsia="Times New Roman" w:hAnsi="Times New Roman" w:cs="Times New Roman"/>
          <w:bCs/>
          <w:sz w:val="28"/>
          <w:szCs w:val="28"/>
          <w:lang w:eastAsia="ru-RU"/>
        </w:rPr>
        <w:t xml:space="preserve"> СОШ № 1 – Сретенской</w:t>
      </w:r>
      <w:r w:rsidRPr="00F07E0B">
        <w:rPr>
          <w:rFonts w:ascii="Times New Roman" w:eastAsia="Times New Roman" w:hAnsi="Times New Roman" w:cs="Times New Roman"/>
          <w:bCs/>
          <w:sz w:val="28"/>
          <w:szCs w:val="28"/>
          <w:lang w:eastAsia="ru-RU"/>
        </w:rPr>
        <w:tab/>
        <w:t xml:space="preserve"> ООШ № 1. Одновременно велась работа по разработке ПСД для вступления в программу в 2024 году МОУ «</w:t>
      </w:r>
      <w:proofErr w:type="spellStart"/>
      <w:r w:rsidRPr="00F07E0B">
        <w:rPr>
          <w:rFonts w:ascii="Times New Roman" w:eastAsia="Times New Roman" w:hAnsi="Times New Roman" w:cs="Times New Roman"/>
          <w:bCs/>
          <w:sz w:val="28"/>
          <w:szCs w:val="28"/>
          <w:lang w:eastAsia="ru-RU"/>
        </w:rPr>
        <w:t>Нижнекуэнгинская</w:t>
      </w:r>
      <w:proofErr w:type="spellEnd"/>
      <w:r w:rsidRPr="00F07E0B">
        <w:rPr>
          <w:rFonts w:ascii="Times New Roman" w:eastAsia="Times New Roman" w:hAnsi="Times New Roman" w:cs="Times New Roman"/>
          <w:bCs/>
          <w:sz w:val="28"/>
          <w:szCs w:val="28"/>
          <w:lang w:eastAsia="ru-RU"/>
        </w:rPr>
        <w:t xml:space="preserve"> ООШ», МОУ «</w:t>
      </w:r>
      <w:proofErr w:type="spellStart"/>
      <w:r w:rsidRPr="00F07E0B">
        <w:rPr>
          <w:rFonts w:ascii="Times New Roman" w:eastAsia="Times New Roman" w:hAnsi="Times New Roman" w:cs="Times New Roman"/>
          <w:bCs/>
          <w:sz w:val="28"/>
          <w:szCs w:val="28"/>
          <w:lang w:eastAsia="ru-RU"/>
        </w:rPr>
        <w:t>Верхнекуэнгинская</w:t>
      </w:r>
      <w:proofErr w:type="spellEnd"/>
      <w:r w:rsidRPr="00F07E0B">
        <w:rPr>
          <w:rFonts w:ascii="Times New Roman" w:eastAsia="Times New Roman" w:hAnsi="Times New Roman" w:cs="Times New Roman"/>
          <w:bCs/>
          <w:sz w:val="28"/>
          <w:szCs w:val="28"/>
          <w:lang w:eastAsia="ru-RU"/>
        </w:rPr>
        <w:t xml:space="preserve"> ООШ», структурным подразделением МОУ «</w:t>
      </w:r>
      <w:proofErr w:type="spellStart"/>
      <w:r w:rsidRPr="00F07E0B">
        <w:rPr>
          <w:rFonts w:ascii="Times New Roman" w:eastAsia="Times New Roman" w:hAnsi="Times New Roman" w:cs="Times New Roman"/>
          <w:bCs/>
          <w:sz w:val="28"/>
          <w:szCs w:val="28"/>
          <w:lang w:eastAsia="ru-RU"/>
        </w:rPr>
        <w:t>Верхнекуэнгинская</w:t>
      </w:r>
      <w:proofErr w:type="spellEnd"/>
      <w:r w:rsidRPr="00F07E0B">
        <w:rPr>
          <w:rFonts w:ascii="Times New Roman" w:eastAsia="Times New Roman" w:hAnsi="Times New Roman" w:cs="Times New Roman"/>
          <w:bCs/>
          <w:sz w:val="28"/>
          <w:szCs w:val="28"/>
          <w:lang w:eastAsia="ru-RU"/>
        </w:rPr>
        <w:t xml:space="preserve"> ООШ» - детским садом </w:t>
      </w:r>
      <w:proofErr w:type="gramStart"/>
      <w:r w:rsidRPr="00F07E0B">
        <w:rPr>
          <w:rFonts w:ascii="Times New Roman" w:eastAsia="Times New Roman" w:hAnsi="Times New Roman" w:cs="Times New Roman"/>
          <w:bCs/>
          <w:sz w:val="28"/>
          <w:szCs w:val="28"/>
          <w:lang w:eastAsia="ru-RU"/>
        </w:rPr>
        <w:t>с</w:t>
      </w:r>
      <w:proofErr w:type="gramEnd"/>
      <w:r w:rsidRPr="00F07E0B">
        <w:rPr>
          <w:rFonts w:ascii="Times New Roman" w:eastAsia="Times New Roman" w:hAnsi="Times New Roman" w:cs="Times New Roman"/>
          <w:bCs/>
          <w:sz w:val="28"/>
          <w:szCs w:val="28"/>
          <w:lang w:eastAsia="ru-RU"/>
        </w:rPr>
        <w:t xml:space="preserve">. Верхняя </w:t>
      </w:r>
      <w:proofErr w:type="spellStart"/>
      <w:r w:rsidRPr="00F07E0B">
        <w:rPr>
          <w:rFonts w:ascii="Times New Roman" w:eastAsia="Times New Roman" w:hAnsi="Times New Roman" w:cs="Times New Roman"/>
          <w:bCs/>
          <w:sz w:val="28"/>
          <w:szCs w:val="28"/>
          <w:lang w:eastAsia="ru-RU"/>
        </w:rPr>
        <w:t>Куэнга</w:t>
      </w:r>
      <w:proofErr w:type="spellEnd"/>
      <w:r w:rsidRPr="00F07E0B">
        <w:rPr>
          <w:rFonts w:ascii="Times New Roman" w:eastAsia="Times New Roman" w:hAnsi="Times New Roman" w:cs="Times New Roman"/>
          <w:bCs/>
          <w:sz w:val="28"/>
          <w:szCs w:val="28"/>
          <w:lang w:eastAsia="ru-RU"/>
        </w:rPr>
        <w:t>, МОУ «</w:t>
      </w:r>
      <w:proofErr w:type="spellStart"/>
      <w:r w:rsidRPr="00F07E0B">
        <w:rPr>
          <w:rFonts w:ascii="Times New Roman" w:eastAsia="Times New Roman" w:hAnsi="Times New Roman" w:cs="Times New Roman"/>
          <w:bCs/>
          <w:sz w:val="28"/>
          <w:szCs w:val="28"/>
          <w:lang w:eastAsia="ru-RU"/>
        </w:rPr>
        <w:t>Матаканская</w:t>
      </w:r>
      <w:proofErr w:type="spellEnd"/>
      <w:r w:rsidRPr="00F07E0B">
        <w:rPr>
          <w:rFonts w:ascii="Times New Roman" w:eastAsia="Times New Roman" w:hAnsi="Times New Roman" w:cs="Times New Roman"/>
          <w:bCs/>
          <w:sz w:val="28"/>
          <w:szCs w:val="28"/>
          <w:lang w:eastAsia="ru-RU"/>
        </w:rPr>
        <w:t xml:space="preserve"> ООШ», МОУ «</w:t>
      </w:r>
      <w:proofErr w:type="spellStart"/>
      <w:r w:rsidRPr="00F07E0B">
        <w:rPr>
          <w:rFonts w:ascii="Times New Roman" w:eastAsia="Times New Roman" w:hAnsi="Times New Roman" w:cs="Times New Roman"/>
          <w:bCs/>
          <w:sz w:val="28"/>
          <w:szCs w:val="28"/>
          <w:lang w:eastAsia="ru-RU"/>
        </w:rPr>
        <w:t>Молодовская</w:t>
      </w:r>
      <w:proofErr w:type="spellEnd"/>
      <w:r w:rsidRPr="00F07E0B">
        <w:rPr>
          <w:rFonts w:ascii="Times New Roman" w:eastAsia="Times New Roman" w:hAnsi="Times New Roman" w:cs="Times New Roman"/>
          <w:bCs/>
          <w:sz w:val="28"/>
          <w:szCs w:val="28"/>
          <w:lang w:eastAsia="ru-RU"/>
        </w:rPr>
        <w:t xml:space="preserve"> ООШ». </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В 2022 году МОУ «</w:t>
      </w:r>
      <w:proofErr w:type="spellStart"/>
      <w:r w:rsidRPr="00F07E0B">
        <w:rPr>
          <w:rFonts w:ascii="Times New Roman" w:eastAsia="Times New Roman" w:hAnsi="Times New Roman" w:cs="Times New Roman"/>
          <w:bCs/>
          <w:sz w:val="28"/>
          <w:szCs w:val="28"/>
          <w:lang w:eastAsia="ru-RU"/>
        </w:rPr>
        <w:t>Нижнекуэнгинская</w:t>
      </w:r>
      <w:proofErr w:type="spellEnd"/>
      <w:r w:rsidRPr="00F07E0B">
        <w:rPr>
          <w:rFonts w:ascii="Times New Roman" w:eastAsia="Times New Roman" w:hAnsi="Times New Roman" w:cs="Times New Roman"/>
          <w:bCs/>
          <w:sz w:val="28"/>
          <w:szCs w:val="28"/>
          <w:lang w:eastAsia="ru-RU"/>
        </w:rPr>
        <w:t xml:space="preserve"> ООШ» проведен капитальный ремонт спортивного зала.</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В 2022 году в рамках федерального проекта «Цифровая образовательная среда» национального проекта «Образование», на базе МОУ «</w:t>
      </w:r>
      <w:proofErr w:type="spellStart"/>
      <w:r w:rsidRPr="00F07E0B">
        <w:rPr>
          <w:rFonts w:ascii="Times New Roman" w:eastAsia="Times New Roman" w:hAnsi="Times New Roman" w:cs="Times New Roman"/>
          <w:bCs/>
          <w:sz w:val="28"/>
          <w:szCs w:val="28"/>
          <w:lang w:eastAsia="ru-RU"/>
        </w:rPr>
        <w:t>Кокуйская</w:t>
      </w:r>
      <w:proofErr w:type="spellEnd"/>
      <w:r w:rsidRPr="00F07E0B">
        <w:rPr>
          <w:rFonts w:ascii="Times New Roman" w:eastAsia="Times New Roman" w:hAnsi="Times New Roman" w:cs="Times New Roman"/>
          <w:bCs/>
          <w:sz w:val="28"/>
          <w:szCs w:val="28"/>
          <w:lang w:eastAsia="ru-RU"/>
        </w:rPr>
        <w:t xml:space="preserve"> СОШ № 2» проведен ремонт помещений в рамках открытия  Центра цифрового образования «IT-</w:t>
      </w:r>
      <w:proofErr w:type="spellStart"/>
      <w:r w:rsidRPr="00F07E0B">
        <w:rPr>
          <w:rFonts w:ascii="Times New Roman" w:eastAsia="Times New Roman" w:hAnsi="Times New Roman" w:cs="Times New Roman"/>
          <w:bCs/>
          <w:sz w:val="28"/>
          <w:szCs w:val="28"/>
          <w:lang w:eastAsia="ru-RU"/>
        </w:rPr>
        <w:t>куб</w:t>
      </w:r>
      <w:proofErr w:type="gramStart"/>
      <w:r w:rsidRPr="00F07E0B">
        <w:rPr>
          <w:rFonts w:ascii="Times New Roman" w:eastAsia="Times New Roman" w:hAnsi="Times New Roman" w:cs="Times New Roman"/>
          <w:bCs/>
          <w:sz w:val="28"/>
          <w:szCs w:val="28"/>
          <w:lang w:eastAsia="ru-RU"/>
        </w:rPr>
        <w:t>,з</w:t>
      </w:r>
      <w:proofErr w:type="gramEnd"/>
      <w:r w:rsidRPr="00F07E0B">
        <w:rPr>
          <w:rFonts w:ascii="Times New Roman" w:eastAsia="Times New Roman" w:hAnsi="Times New Roman" w:cs="Times New Roman"/>
          <w:bCs/>
          <w:sz w:val="28"/>
          <w:szCs w:val="28"/>
          <w:lang w:eastAsia="ru-RU"/>
        </w:rPr>
        <w:t>а</w:t>
      </w:r>
      <w:proofErr w:type="spellEnd"/>
      <w:r w:rsidRPr="00F07E0B">
        <w:rPr>
          <w:rFonts w:ascii="Times New Roman" w:eastAsia="Times New Roman" w:hAnsi="Times New Roman" w:cs="Times New Roman"/>
          <w:bCs/>
          <w:sz w:val="28"/>
          <w:szCs w:val="28"/>
          <w:lang w:eastAsia="ru-RU"/>
        </w:rPr>
        <w:t xml:space="preserve"> счет средств муниципального бюджета произведен ремонт системы отопления в этой же школе на сумму 787087,91 рублей. Проведен ремонт помещений в рамках открытия Центра «Точка роста» в МОУ «</w:t>
      </w:r>
      <w:proofErr w:type="spellStart"/>
      <w:r w:rsidRPr="00F07E0B">
        <w:rPr>
          <w:rFonts w:ascii="Times New Roman" w:eastAsia="Times New Roman" w:hAnsi="Times New Roman" w:cs="Times New Roman"/>
          <w:bCs/>
          <w:sz w:val="28"/>
          <w:szCs w:val="28"/>
          <w:lang w:eastAsia="ru-RU"/>
        </w:rPr>
        <w:t>Ботовская</w:t>
      </w:r>
      <w:proofErr w:type="spellEnd"/>
      <w:r w:rsidRPr="00F07E0B">
        <w:rPr>
          <w:rFonts w:ascii="Times New Roman" w:eastAsia="Times New Roman" w:hAnsi="Times New Roman" w:cs="Times New Roman"/>
          <w:bCs/>
          <w:sz w:val="28"/>
          <w:szCs w:val="28"/>
          <w:lang w:eastAsia="ru-RU"/>
        </w:rPr>
        <w:t xml:space="preserve"> СОШ».</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В рамках мероприятий по созданию в общеобразовательных организациях условий по организации бесплатного горячего питания обучающихся, получающих начальное общее образование в муниципальных общеобразовательных организациях, на 2022 год 2 общеобразовательных организации (МОУ «</w:t>
      </w:r>
      <w:proofErr w:type="gramStart"/>
      <w:r w:rsidRPr="00F07E0B">
        <w:rPr>
          <w:rFonts w:ascii="Times New Roman" w:eastAsia="Times New Roman" w:hAnsi="Times New Roman" w:cs="Times New Roman"/>
          <w:bCs/>
          <w:sz w:val="28"/>
          <w:szCs w:val="28"/>
          <w:lang w:eastAsia="ru-RU"/>
        </w:rPr>
        <w:t>Сретенская</w:t>
      </w:r>
      <w:proofErr w:type="gramEnd"/>
      <w:r w:rsidRPr="00F07E0B">
        <w:rPr>
          <w:rFonts w:ascii="Times New Roman" w:eastAsia="Times New Roman" w:hAnsi="Times New Roman" w:cs="Times New Roman"/>
          <w:bCs/>
          <w:sz w:val="28"/>
          <w:szCs w:val="28"/>
          <w:lang w:eastAsia="ru-RU"/>
        </w:rPr>
        <w:t xml:space="preserve"> СОШ № 1», МОУ «</w:t>
      </w:r>
      <w:proofErr w:type="spellStart"/>
      <w:r w:rsidRPr="00F07E0B">
        <w:rPr>
          <w:rFonts w:ascii="Times New Roman" w:eastAsia="Times New Roman" w:hAnsi="Times New Roman" w:cs="Times New Roman"/>
          <w:bCs/>
          <w:sz w:val="28"/>
          <w:szCs w:val="28"/>
          <w:lang w:eastAsia="ru-RU"/>
        </w:rPr>
        <w:t>Кокуйская</w:t>
      </w:r>
      <w:proofErr w:type="spellEnd"/>
      <w:r w:rsidRPr="00F07E0B">
        <w:rPr>
          <w:rFonts w:ascii="Times New Roman" w:eastAsia="Times New Roman" w:hAnsi="Times New Roman" w:cs="Times New Roman"/>
          <w:bCs/>
          <w:sz w:val="28"/>
          <w:szCs w:val="28"/>
          <w:lang w:eastAsia="ru-RU"/>
        </w:rPr>
        <w:t xml:space="preserve"> СОШ№ 1») получили оборудование на пищеблок на общую сумму 837100 рублей.</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 xml:space="preserve">Подводя итоги, следует отметить, что в 2022 году был выполнен большой объем работ, что позволило значительно улучшить условия для ведения образовательного процесса, но часть задач осталась не решенными. Требуется продолжение </w:t>
      </w:r>
      <w:proofErr w:type="gramStart"/>
      <w:r w:rsidRPr="00F07E0B">
        <w:rPr>
          <w:rFonts w:ascii="Times New Roman" w:eastAsia="Times New Roman" w:hAnsi="Times New Roman" w:cs="Times New Roman"/>
          <w:bCs/>
          <w:sz w:val="28"/>
          <w:szCs w:val="28"/>
          <w:lang w:eastAsia="ru-RU"/>
        </w:rPr>
        <w:t>оснащения пищеблоков общеобразовательных организаций имеющих предписания надзорных органов</w:t>
      </w:r>
      <w:proofErr w:type="gramEnd"/>
      <w:r w:rsidRPr="00F07E0B">
        <w:rPr>
          <w:rFonts w:ascii="Times New Roman" w:eastAsia="Times New Roman" w:hAnsi="Times New Roman" w:cs="Times New Roman"/>
          <w:bCs/>
          <w:sz w:val="28"/>
          <w:szCs w:val="28"/>
          <w:lang w:eastAsia="ru-RU"/>
        </w:rPr>
        <w:t>: МОУ «</w:t>
      </w:r>
      <w:proofErr w:type="spellStart"/>
      <w:r w:rsidRPr="00F07E0B">
        <w:rPr>
          <w:rFonts w:ascii="Times New Roman" w:eastAsia="Times New Roman" w:hAnsi="Times New Roman" w:cs="Times New Roman"/>
          <w:bCs/>
          <w:sz w:val="28"/>
          <w:szCs w:val="28"/>
          <w:lang w:eastAsia="ru-RU"/>
        </w:rPr>
        <w:t>Молодовская</w:t>
      </w:r>
      <w:proofErr w:type="spellEnd"/>
      <w:r w:rsidRPr="00F07E0B">
        <w:rPr>
          <w:rFonts w:ascii="Times New Roman" w:eastAsia="Times New Roman" w:hAnsi="Times New Roman" w:cs="Times New Roman"/>
          <w:bCs/>
          <w:sz w:val="28"/>
          <w:szCs w:val="28"/>
          <w:lang w:eastAsia="ru-RU"/>
        </w:rPr>
        <w:t xml:space="preserve"> ООШ», МОУ «</w:t>
      </w:r>
      <w:proofErr w:type="spellStart"/>
      <w:r w:rsidRPr="00F07E0B">
        <w:rPr>
          <w:rFonts w:ascii="Times New Roman" w:eastAsia="Times New Roman" w:hAnsi="Times New Roman" w:cs="Times New Roman"/>
          <w:bCs/>
          <w:sz w:val="28"/>
          <w:szCs w:val="28"/>
          <w:lang w:eastAsia="ru-RU"/>
        </w:rPr>
        <w:t>Матаканская</w:t>
      </w:r>
      <w:proofErr w:type="spellEnd"/>
      <w:r w:rsidRPr="00F07E0B">
        <w:rPr>
          <w:rFonts w:ascii="Times New Roman" w:eastAsia="Times New Roman" w:hAnsi="Times New Roman" w:cs="Times New Roman"/>
          <w:bCs/>
          <w:sz w:val="28"/>
          <w:szCs w:val="28"/>
          <w:lang w:eastAsia="ru-RU"/>
        </w:rPr>
        <w:t xml:space="preserve"> ООШ», МОУ «</w:t>
      </w:r>
      <w:proofErr w:type="gramStart"/>
      <w:r w:rsidRPr="00F07E0B">
        <w:rPr>
          <w:rFonts w:ascii="Times New Roman" w:eastAsia="Times New Roman" w:hAnsi="Times New Roman" w:cs="Times New Roman"/>
          <w:bCs/>
          <w:sz w:val="28"/>
          <w:szCs w:val="28"/>
          <w:lang w:eastAsia="ru-RU"/>
        </w:rPr>
        <w:t>Сретенская</w:t>
      </w:r>
      <w:proofErr w:type="gramEnd"/>
      <w:r w:rsidRPr="00F07E0B">
        <w:rPr>
          <w:rFonts w:ascii="Times New Roman" w:eastAsia="Times New Roman" w:hAnsi="Times New Roman" w:cs="Times New Roman"/>
          <w:bCs/>
          <w:sz w:val="28"/>
          <w:szCs w:val="28"/>
          <w:lang w:eastAsia="ru-RU"/>
        </w:rPr>
        <w:t xml:space="preserve"> ООШ № 2», МОУ «</w:t>
      </w:r>
      <w:proofErr w:type="spellStart"/>
      <w:r w:rsidRPr="00F07E0B">
        <w:rPr>
          <w:rFonts w:ascii="Times New Roman" w:eastAsia="Times New Roman" w:hAnsi="Times New Roman" w:cs="Times New Roman"/>
          <w:bCs/>
          <w:sz w:val="28"/>
          <w:szCs w:val="28"/>
          <w:lang w:eastAsia="ru-RU"/>
        </w:rPr>
        <w:t>Усть</w:t>
      </w:r>
      <w:proofErr w:type="spellEnd"/>
      <w:r w:rsidRPr="00F07E0B">
        <w:rPr>
          <w:rFonts w:ascii="Times New Roman" w:eastAsia="Times New Roman" w:hAnsi="Times New Roman" w:cs="Times New Roman"/>
          <w:bCs/>
          <w:sz w:val="28"/>
          <w:szCs w:val="28"/>
          <w:lang w:eastAsia="ru-RU"/>
        </w:rPr>
        <w:t>-Карская СОШ», МОУ «</w:t>
      </w:r>
      <w:proofErr w:type="spellStart"/>
      <w:r w:rsidRPr="00F07E0B">
        <w:rPr>
          <w:rFonts w:ascii="Times New Roman" w:eastAsia="Times New Roman" w:hAnsi="Times New Roman" w:cs="Times New Roman"/>
          <w:bCs/>
          <w:sz w:val="28"/>
          <w:szCs w:val="28"/>
          <w:lang w:eastAsia="ru-RU"/>
        </w:rPr>
        <w:t>Шилкинско</w:t>
      </w:r>
      <w:proofErr w:type="spellEnd"/>
      <w:r w:rsidRPr="00F07E0B">
        <w:rPr>
          <w:rFonts w:ascii="Times New Roman" w:eastAsia="Times New Roman" w:hAnsi="Times New Roman" w:cs="Times New Roman"/>
          <w:bCs/>
          <w:sz w:val="28"/>
          <w:szCs w:val="28"/>
          <w:lang w:eastAsia="ru-RU"/>
        </w:rPr>
        <w:t>-Заводская СОШ», МОУ «</w:t>
      </w:r>
      <w:proofErr w:type="spellStart"/>
      <w:r w:rsidRPr="00F07E0B">
        <w:rPr>
          <w:rFonts w:ascii="Times New Roman" w:eastAsia="Times New Roman" w:hAnsi="Times New Roman" w:cs="Times New Roman"/>
          <w:bCs/>
          <w:sz w:val="28"/>
          <w:szCs w:val="28"/>
          <w:lang w:eastAsia="ru-RU"/>
        </w:rPr>
        <w:t>Верхнекуэнгинская</w:t>
      </w:r>
      <w:proofErr w:type="spellEnd"/>
      <w:r w:rsidRPr="00F07E0B">
        <w:rPr>
          <w:rFonts w:ascii="Times New Roman" w:eastAsia="Times New Roman" w:hAnsi="Times New Roman" w:cs="Times New Roman"/>
          <w:bCs/>
          <w:sz w:val="28"/>
          <w:szCs w:val="28"/>
          <w:lang w:eastAsia="ru-RU"/>
        </w:rPr>
        <w:t xml:space="preserve"> ООШ», МОУ «</w:t>
      </w:r>
      <w:proofErr w:type="spellStart"/>
      <w:r w:rsidRPr="00F07E0B">
        <w:rPr>
          <w:rFonts w:ascii="Times New Roman" w:eastAsia="Times New Roman" w:hAnsi="Times New Roman" w:cs="Times New Roman"/>
          <w:bCs/>
          <w:sz w:val="28"/>
          <w:szCs w:val="28"/>
          <w:lang w:eastAsia="ru-RU"/>
        </w:rPr>
        <w:t>Алиянская</w:t>
      </w:r>
      <w:proofErr w:type="spellEnd"/>
      <w:r w:rsidRPr="00F07E0B">
        <w:rPr>
          <w:rFonts w:ascii="Times New Roman" w:eastAsia="Times New Roman" w:hAnsi="Times New Roman" w:cs="Times New Roman"/>
          <w:bCs/>
          <w:sz w:val="28"/>
          <w:szCs w:val="28"/>
          <w:lang w:eastAsia="ru-RU"/>
        </w:rPr>
        <w:t xml:space="preserve"> ООШ», филиала МОУ «Сретенская СОШ № 1» - Сретенская ООШ № 1.</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lastRenderedPageBreak/>
        <w:t>Кроме того, требуется включение в программу капитального ремонта на 2024 год МОУ «Дунаевская СО № 57», МОУ «</w:t>
      </w:r>
      <w:proofErr w:type="spellStart"/>
      <w:r w:rsidRPr="00F07E0B">
        <w:rPr>
          <w:rFonts w:ascii="Times New Roman" w:eastAsia="Times New Roman" w:hAnsi="Times New Roman" w:cs="Times New Roman"/>
          <w:bCs/>
          <w:sz w:val="28"/>
          <w:szCs w:val="28"/>
          <w:lang w:eastAsia="ru-RU"/>
        </w:rPr>
        <w:t>Верхнекуларкинская</w:t>
      </w:r>
      <w:proofErr w:type="spellEnd"/>
      <w:r w:rsidRPr="00F07E0B">
        <w:rPr>
          <w:rFonts w:ascii="Times New Roman" w:eastAsia="Times New Roman" w:hAnsi="Times New Roman" w:cs="Times New Roman"/>
          <w:bCs/>
          <w:sz w:val="28"/>
          <w:szCs w:val="28"/>
          <w:lang w:eastAsia="ru-RU"/>
        </w:rPr>
        <w:t xml:space="preserve"> СОШ».</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До настоящего момента не решен вопрос со строительством школы на 250 мест в г. Сретенске. Строительство школы включено в  проект комплексного развития сельских территорий (сельских агломераций) в рамках государственной программы «Комплексное развитие сельских территорий».</w:t>
      </w:r>
    </w:p>
    <w:p w:rsidR="000E4ECB" w:rsidRPr="000E4EC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В строительстве школы также нуждается МОУ «</w:t>
      </w:r>
      <w:proofErr w:type="spellStart"/>
      <w:r w:rsidRPr="00F07E0B">
        <w:rPr>
          <w:rFonts w:ascii="Times New Roman" w:eastAsia="Times New Roman" w:hAnsi="Times New Roman" w:cs="Times New Roman"/>
          <w:bCs/>
          <w:sz w:val="28"/>
          <w:szCs w:val="28"/>
          <w:lang w:eastAsia="ru-RU"/>
        </w:rPr>
        <w:t>Усть</w:t>
      </w:r>
      <w:proofErr w:type="spellEnd"/>
      <w:r w:rsidRPr="00F07E0B">
        <w:rPr>
          <w:rFonts w:ascii="Times New Roman" w:eastAsia="Times New Roman" w:hAnsi="Times New Roman" w:cs="Times New Roman"/>
          <w:bCs/>
          <w:sz w:val="28"/>
          <w:szCs w:val="28"/>
          <w:lang w:eastAsia="ru-RU"/>
        </w:rPr>
        <w:t>-Карская СОШ», в связи с аварийным состоянием ныне существующего здания.</w:t>
      </w:r>
    </w:p>
    <w:p w:rsidR="00F07E0B" w:rsidRDefault="00F07E0B" w:rsidP="00F07E0B">
      <w:pPr>
        <w:spacing w:after="0" w:line="360" w:lineRule="auto"/>
        <w:jc w:val="both"/>
        <w:rPr>
          <w:rFonts w:ascii="Times New Roman" w:eastAsia="Times New Roman" w:hAnsi="Times New Roman" w:cs="Times New Roman"/>
          <w:b/>
          <w:bCs/>
          <w:sz w:val="28"/>
          <w:szCs w:val="28"/>
          <w:highlight w:val="yellow"/>
          <w:lang w:eastAsia="ru-RU"/>
        </w:rPr>
      </w:pPr>
    </w:p>
    <w:p w:rsidR="00651B27" w:rsidRPr="00F07E0B" w:rsidRDefault="00651B27" w:rsidP="00F07E0B">
      <w:pPr>
        <w:spacing w:after="0" w:line="360" w:lineRule="auto"/>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5</w:t>
      </w:r>
      <w:r w:rsidR="00F07E0B" w:rsidRPr="00F07E0B">
        <w:rPr>
          <w:rFonts w:ascii="Times New Roman" w:eastAsia="Times New Roman" w:hAnsi="Times New Roman" w:cs="Times New Roman"/>
          <w:b/>
          <w:bCs/>
          <w:sz w:val="28"/>
          <w:szCs w:val="28"/>
          <w:lang w:eastAsia="ru-RU"/>
        </w:rPr>
        <w:t xml:space="preserve">. </w:t>
      </w:r>
      <w:r w:rsidRPr="00F07E0B">
        <w:rPr>
          <w:rFonts w:ascii="Times New Roman" w:eastAsia="Times New Roman" w:hAnsi="Times New Roman" w:cs="Times New Roman"/>
          <w:b/>
          <w:bCs/>
          <w:sz w:val="28"/>
          <w:szCs w:val="28"/>
          <w:lang w:eastAsia="ru-RU"/>
        </w:rPr>
        <w:t xml:space="preserve">Доля детей первой и второй групп здоровья в общей </w:t>
      </w:r>
      <w:proofErr w:type="gramStart"/>
      <w:r w:rsidRPr="00F07E0B">
        <w:rPr>
          <w:rFonts w:ascii="Times New Roman" w:eastAsia="Times New Roman" w:hAnsi="Times New Roman" w:cs="Times New Roman"/>
          <w:b/>
          <w:bCs/>
          <w:sz w:val="28"/>
          <w:szCs w:val="28"/>
          <w:lang w:eastAsia="ru-RU"/>
        </w:rPr>
        <w:t>численности</w:t>
      </w:r>
      <w:proofErr w:type="gramEnd"/>
      <w:r w:rsidRPr="00F07E0B">
        <w:rPr>
          <w:rFonts w:ascii="Times New Roman" w:eastAsia="Times New Roman" w:hAnsi="Times New Roman" w:cs="Times New Roman"/>
          <w:b/>
          <w:bCs/>
          <w:sz w:val="28"/>
          <w:szCs w:val="28"/>
          <w:lang w:eastAsia="ru-RU"/>
        </w:rPr>
        <w:t xml:space="preserve"> обучающихся в муниципальных общеобразовательных учреждениях</w:t>
      </w:r>
    </w:p>
    <w:p w:rsidR="000E4ECB" w:rsidRDefault="000E4ECB" w:rsidP="00250525">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Согласно отчётам ОУ численность детей, имеющих 1 и 2 группу здоровья, составляет 98,2%. Первую и вторую группу здоровья имеют 2655 из 2705 учащихся.</w:t>
      </w:r>
    </w:p>
    <w:p w:rsidR="000E4ECB" w:rsidRDefault="000E4ECB" w:rsidP="00250525">
      <w:pPr>
        <w:spacing w:after="0" w:line="360" w:lineRule="auto"/>
        <w:ind w:firstLine="708"/>
        <w:jc w:val="both"/>
        <w:rPr>
          <w:rFonts w:ascii="Times New Roman" w:eastAsia="Times New Roman" w:hAnsi="Times New Roman" w:cs="Times New Roman"/>
          <w:bCs/>
          <w:sz w:val="28"/>
          <w:szCs w:val="28"/>
          <w:lang w:eastAsia="ru-RU"/>
        </w:rPr>
      </w:pPr>
    </w:p>
    <w:p w:rsidR="00651B27" w:rsidRPr="00F07E0B" w:rsidRDefault="00651B27" w:rsidP="00F07E0B">
      <w:pPr>
        <w:spacing w:after="0" w:line="360" w:lineRule="auto"/>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6</w:t>
      </w:r>
      <w:r w:rsidR="00F07E0B" w:rsidRPr="00F07E0B">
        <w:rPr>
          <w:rFonts w:ascii="Times New Roman" w:eastAsia="Times New Roman" w:hAnsi="Times New Roman" w:cs="Times New Roman"/>
          <w:b/>
          <w:bCs/>
          <w:sz w:val="28"/>
          <w:szCs w:val="28"/>
          <w:lang w:eastAsia="ru-RU"/>
        </w:rPr>
        <w:t xml:space="preserve">. </w:t>
      </w:r>
      <w:r w:rsidRPr="00F07E0B">
        <w:rPr>
          <w:rFonts w:ascii="Times New Roman" w:eastAsia="Times New Roman" w:hAnsi="Times New Roman" w:cs="Times New Roman"/>
          <w:b/>
          <w:bCs/>
          <w:sz w:val="28"/>
          <w:szCs w:val="28"/>
          <w:lang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F07E0B">
        <w:rPr>
          <w:rFonts w:ascii="Times New Roman" w:eastAsia="Times New Roman" w:hAnsi="Times New Roman" w:cs="Times New Roman"/>
          <w:b/>
          <w:bCs/>
          <w:sz w:val="28"/>
          <w:szCs w:val="28"/>
          <w:lang w:eastAsia="ru-RU"/>
        </w:rPr>
        <w:t>численности</w:t>
      </w:r>
      <w:proofErr w:type="gramEnd"/>
      <w:r w:rsidRPr="00F07E0B">
        <w:rPr>
          <w:rFonts w:ascii="Times New Roman" w:eastAsia="Times New Roman" w:hAnsi="Times New Roman" w:cs="Times New Roman"/>
          <w:b/>
          <w:bCs/>
          <w:sz w:val="28"/>
          <w:szCs w:val="28"/>
          <w:lang w:eastAsia="ru-RU"/>
        </w:rPr>
        <w:t xml:space="preserve"> обучающихся в муниципальных общеобразовательных учреждениях.</w:t>
      </w:r>
    </w:p>
    <w:p w:rsidR="000E4ECB" w:rsidRPr="00F07E0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Произошло увеличение учащихся, обучающихся во вторую смену по сравнению с прошлым годом на 3,8 %.</w:t>
      </w:r>
    </w:p>
    <w:p w:rsidR="00651B27" w:rsidRPr="00607933"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F07E0B">
        <w:rPr>
          <w:rFonts w:ascii="Times New Roman" w:eastAsia="Times New Roman" w:hAnsi="Times New Roman" w:cs="Times New Roman"/>
          <w:bCs/>
          <w:sz w:val="28"/>
          <w:szCs w:val="28"/>
          <w:lang w:eastAsia="ru-RU"/>
        </w:rPr>
        <w:t>Количество учащихся в муниципальных общеобразовательных учреждениях, занимающихся во вторую смену, зависит от общего количества помещений в ОУ и напрямую зависит от количества учителей, а так же от количества 1,5,9 классов, которые должны обучаться только в 1 смену. В 2022-2023 учебном году во вторую смену обучается 585 детей, что составляет 21,6 % (в 2021 году во вторую смену обучалось 488 человека, что составляло 17,8 %).</w:t>
      </w:r>
    </w:p>
    <w:p w:rsidR="000E4ECB" w:rsidRDefault="000E4ECB" w:rsidP="00250525">
      <w:pPr>
        <w:spacing w:after="0" w:line="360" w:lineRule="auto"/>
        <w:ind w:firstLine="708"/>
        <w:jc w:val="both"/>
        <w:rPr>
          <w:rFonts w:ascii="Times New Roman" w:eastAsia="Times New Roman" w:hAnsi="Times New Roman" w:cs="Times New Roman"/>
          <w:b/>
          <w:bCs/>
          <w:sz w:val="28"/>
          <w:szCs w:val="28"/>
          <w:lang w:eastAsia="ru-RU"/>
        </w:rPr>
      </w:pPr>
    </w:p>
    <w:p w:rsidR="00F43D2D" w:rsidRPr="004B704F" w:rsidRDefault="00651B27" w:rsidP="004B704F">
      <w:pPr>
        <w:spacing w:after="0" w:line="360" w:lineRule="auto"/>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lastRenderedPageBreak/>
        <w:t>1</w:t>
      </w:r>
      <w:r w:rsidR="000E4ECB" w:rsidRPr="004B704F">
        <w:rPr>
          <w:rFonts w:ascii="Times New Roman" w:eastAsia="Times New Roman" w:hAnsi="Times New Roman" w:cs="Times New Roman"/>
          <w:b/>
          <w:bCs/>
          <w:sz w:val="28"/>
          <w:szCs w:val="28"/>
          <w:lang w:eastAsia="ru-RU"/>
        </w:rPr>
        <w:t>7</w:t>
      </w:r>
      <w:r w:rsidR="004B704F" w:rsidRPr="004B704F">
        <w:rPr>
          <w:rFonts w:ascii="Times New Roman" w:eastAsia="Times New Roman" w:hAnsi="Times New Roman" w:cs="Times New Roman"/>
          <w:b/>
          <w:bCs/>
          <w:sz w:val="28"/>
          <w:szCs w:val="28"/>
          <w:lang w:eastAsia="ru-RU"/>
        </w:rPr>
        <w:t xml:space="preserve">. </w:t>
      </w:r>
      <w:r w:rsidRPr="004B704F">
        <w:rPr>
          <w:rFonts w:ascii="Times New Roman" w:eastAsia="Times New Roman" w:hAnsi="Times New Roman" w:cs="Times New Roman"/>
          <w:b/>
          <w:bCs/>
          <w:sz w:val="28"/>
          <w:szCs w:val="28"/>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Pr="004B704F">
        <w:rPr>
          <w:rFonts w:ascii="Times New Roman" w:eastAsia="Times New Roman" w:hAnsi="Times New Roman" w:cs="Times New Roman"/>
          <w:bCs/>
          <w:sz w:val="28"/>
          <w:szCs w:val="28"/>
          <w:lang w:eastAsia="ru-RU"/>
        </w:rPr>
        <w:t xml:space="preserve"> </w:t>
      </w:r>
    </w:p>
    <w:p w:rsidR="00651B27" w:rsidRDefault="000E4ECB" w:rsidP="00250525">
      <w:pPr>
        <w:spacing w:after="0" w:line="360" w:lineRule="auto"/>
        <w:ind w:firstLine="708"/>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lang w:eastAsia="ru-RU"/>
        </w:rPr>
        <w:t>Увеличение расходов на одного обучающегося произошло за счет внедрения национальных проектов и новых программ.</w:t>
      </w:r>
    </w:p>
    <w:p w:rsidR="000E4ECB" w:rsidRDefault="000E4ECB" w:rsidP="00250525">
      <w:pPr>
        <w:spacing w:after="0" w:line="360" w:lineRule="auto"/>
        <w:ind w:firstLine="708"/>
        <w:jc w:val="both"/>
        <w:rPr>
          <w:rFonts w:ascii="Times New Roman" w:eastAsia="Times New Roman" w:hAnsi="Times New Roman" w:cs="Times New Roman"/>
          <w:b/>
          <w:bCs/>
          <w:sz w:val="28"/>
          <w:szCs w:val="28"/>
          <w:lang w:eastAsia="ru-RU"/>
        </w:rPr>
      </w:pPr>
    </w:p>
    <w:p w:rsidR="00651B27" w:rsidRPr="004B704F" w:rsidRDefault="000E4ECB" w:rsidP="004B704F">
      <w:pPr>
        <w:spacing w:after="0" w:line="36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18</w:t>
      </w:r>
      <w:r w:rsidR="004B704F" w:rsidRPr="004B704F">
        <w:rPr>
          <w:rFonts w:ascii="Times New Roman" w:eastAsia="Times New Roman" w:hAnsi="Times New Roman" w:cs="Times New Roman"/>
          <w:b/>
          <w:bCs/>
          <w:sz w:val="28"/>
          <w:szCs w:val="28"/>
          <w:lang w:eastAsia="ru-RU"/>
        </w:rPr>
        <w:t xml:space="preserve">. </w:t>
      </w:r>
      <w:r w:rsidR="00651B27" w:rsidRPr="004B704F">
        <w:rPr>
          <w:rFonts w:ascii="Times New Roman" w:eastAsia="Times New Roman" w:hAnsi="Times New Roman" w:cs="Times New Roman"/>
          <w:b/>
          <w:bCs/>
          <w:sz w:val="28"/>
          <w:szCs w:val="28"/>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0E4ECB" w:rsidRPr="004B704F" w:rsidRDefault="000E4ECB" w:rsidP="000E4ECB">
      <w:pPr>
        <w:spacing w:after="0" w:line="360" w:lineRule="auto"/>
        <w:ind w:firstLine="708"/>
        <w:jc w:val="both"/>
        <w:rPr>
          <w:rFonts w:ascii="Times New Roman" w:eastAsia="Times New Roman" w:hAnsi="Times New Roman" w:cs="Times New Roman"/>
          <w:bCs/>
          <w:sz w:val="28"/>
          <w:szCs w:val="28"/>
          <w:lang w:eastAsia="ru-RU"/>
        </w:rPr>
      </w:pPr>
      <w:proofErr w:type="gramStart"/>
      <w:r w:rsidRPr="004B704F">
        <w:rPr>
          <w:rFonts w:ascii="Times New Roman" w:eastAsia="Times New Roman" w:hAnsi="Times New Roman" w:cs="Times New Roman"/>
          <w:bCs/>
          <w:sz w:val="28"/>
          <w:szCs w:val="28"/>
          <w:lang w:eastAsia="ru-RU"/>
        </w:rPr>
        <w:t>На территории  МР «Сретенский район» дополнительное образование реализуется почти во всех ОО, а именно в 5 учреждениях дополнительного образования: трёх учреждениях образования и 2 учреждениях культуры, в 17 из 18 общеобразовательных организациях (в 1 не открыта лицензия на данный вид деятельности, но учащиеся посещают учреждения доп. образования), а также в 5 дошкольных образовательных организациях.</w:t>
      </w:r>
      <w:proofErr w:type="gramEnd"/>
    </w:p>
    <w:p w:rsidR="000E4ECB" w:rsidRPr="004B704F"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lang w:eastAsia="ru-RU"/>
        </w:rPr>
        <w:t>В 2022 году продолжается внедрение системы персонифицированного финансирования дополнительного образования детей и автоматизированной информационной системы «Навигатор дополнительного образования детей Забайкальского края». Продолжается проведение информационной кампании среди родителей и детей.</w:t>
      </w:r>
    </w:p>
    <w:p w:rsidR="000E4ECB" w:rsidRPr="000E4ECB" w:rsidRDefault="000E4ECB" w:rsidP="000E4ECB">
      <w:pPr>
        <w:spacing w:after="0" w:line="360" w:lineRule="auto"/>
        <w:ind w:firstLine="708"/>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lang w:eastAsia="ru-RU"/>
        </w:rPr>
        <w:t xml:space="preserve">По состоянию </w:t>
      </w:r>
      <w:proofErr w:type="gramStart"/>
      <w:r w:rsidRPr="004B704F">
        <w:rPr>
          <w:rFonts w:ascii="Times New Roman" w:eastAsia="Times New Roman" w:hAnsi="Times New Roman" w:cs="Times New Roman"/>
          <w:bCs/>
          <w:sz w:val="28"/>
          <w:szCs w:val="28"/>
          <w:lang w:eastAsia="ru-RU"/>
        </w:rPr>
        <w:t>на конец</w:t>
      </w:r>
      <w:proofErr w:type="gramEnd"/>
      <w:r w:rsidRPr="004B704F">
        <w:rPr>
          <w:rFonts w:ascii="Times New Roman" w:eastAsia="Times New Roman" w:hAnsi="Times New Roman" w:cs="Times New Roman"/>
          <w:bCs/>
          <w:sz w:val="28"/>
          <w:szCs w:val="28"/>
          <w:lang w:eastAsia="ru-RU"/>
        </w:rPr>
        <w:t xml:space="preserve"> 2022 г. процент вовлеченности составляет 53,14%. Вовлечено 2337 детей. По персонифицированному финансированию в Сретенском районе работает 1 учреждение - МУДО «Сретенский ДДТ». На 15.12.2022 года выдано ПФДОД 756 сертификатов. В ОО вводятся новые программы дополнительного образования. В МДОУ детский сад № 4 </w:t>
      </w:r>
      <w:proofErr w:type="spellStart"/>
      <w:r w:rsidRPr="004B704F">
        <w:rPr>
          <w:rFonts w:ascii="Times New Roman" w:eastAsia="Times New Roman" w:hAnsi="Times New Roman" w:cs="Times New Roman"/>
          <w:bCs/>
          <w:sz w:val="28"/>
          <w:szCs w:val="28"/>
          <w:lang w:eastAsia="ru-RU"/>
        </w:rPr>
        <w:t>пгт</w:t>
      </w:r>
      <w:proofErr w:type="spellEnd"/>
      <w:r w:rsidRPr="004B704F">
        <w:rPr>
          <w:rFonts w:ascii="Times New Roman" w:eastAsia="Times New Roman" w:hAnsi="Times New Roman" w:cs="Times New Roman"/>
          <w:bCs/>
          <w:sz w:val="28"/>
          <w:szCs w:val="28"/>
          <w:lang w:eastAsia="ru-RU"/>
        </w:rPr>
        <w:t xml:space="preserve">. </w:t>
      </w:r>
      <w:proofErr w:type="spellStart"/>
      <w:r w:rsidRPr="004B704F">
        <w:rPr>
          <w:rFonts w:ascii="Times New Roman" w:eastAsia="Times New Roman" w:hAnsi="Times New Roman" w:cs="Times New Roman"/>
          <w:bCs/>
          <w:sz w:val="28"/>
          <w:szCs w:val="28"/>
          <w:lang w:eastAsia="ru-RU"/>
        </w:rPr>
        <w:t>Кокуй</w:t>
      </w:r>
      <w:proofErr w:type="spellEnd"/>
      <w:r w:rsidRPr="004B704F">
        <w:rPr>
          <w:rFonts w:ascii="Times New Roman" w:eastAsia="Times New Roman" w:hAnsi="Times New Roman" w:cs="Times New Roman"/>
          <w:bCs/>
          <w:sz w:val="28"/>
          <w:szCs w:val="28"/>
          <w:lang w:eastAsia="ru-RU"/>
        </w:rPr>
        <w:t xml:space="preserve"> Сретенского района получили лицензию на данный вид деятельности и приступили к работе по регистрации детей в АИС «Навигатор».</w:t>
      </w:r>
      <w:r w:rsidRPr="004B704F">
        <w:rPr>
          <w:rFonts w:ascii="Times New Roman" w:eastAsia="Times New Roman" w:hAnsi="Times New Roman" w:cs="Times New Roman"/>
          <w:bCs/>
          <w:sz w:val="28"/>
          <w:szCs w:val="28"/>
          <w:lang w:eastAsia="ru-RU"/>
        </w:rPr>
        <w:tab/>
        <w:t>Кроме того, в связи со строительством нового здания МДОУ детским садом с. Дунаево Сретенского района  были поданы документы на  лицензирование дополнительного образования.</w:t>
      </w:r>
      <w:r w:rsidRPr="000E4ECB">
        <w:rPr>
          <w:rFonts w:ascii="Times New Roman" w:eastAsia="Times New Roman" w:hAnsi="Times New Roman" w:cs="Times New Roman"/>
          <w:bCs/>
          <w:sz w:val="28"/>
          <w:szCs w:val="28"/>
          <w:lang w:eastAsia="ru-RU"/>
        </w:rPr>
        <w:tab/>
      </w:r>
      <w:r w:rsidRPr="000E4ECB">
        <w:rPr>
          <w:rFonts w:ascii="Times New Roman" w:eastAsia="Times New Roman" w:hAnsi="Times New Roman" w:cs="Times New Roman"/>
          <w:bCs/>
          <w:sz w:val="28"/>
          <w:szCs w:val="28"/>
          <w:lang w:eastAsia="ru-RU"/>
        </w:rPr>
        <w:tab/>
      </w:r>
      <w:r w:rsidRPr="000E4ECB">
        <w:rPr>
          <w:rFonts w:ascii="Times New Roman" w:eastAsia="Times New Roman" w:hAnsi="Times New Roman" w:cs="Times New Roman"/>
          <w:bCs/>
          <w:sz w:val="28"/>
          <w:szCs w:val="28"/>
          <w:lang w:eastAsia="ru-RU"/>
        </w:rPr>
        <w:tab/>
      </w:r>
    </w:p>
    <w:p w:rsidR="00F34ED2" w:rsidRPr="004B704F" w:rsidRDefault="00F34ED2" w:rsidP="00F34ED2">
      <w:pPr>
        <w:spacing w:line="360" w:lineRule="auto"/>
        <w:ind w:firstLine="708"/>
        <w:jc w:val="center"/>
        <w:rPr>
          <w:rFonts w:ascii="Times New Roman" w:eastAsia="Calibri" w:hAnsi="Times New Roman" w:cs="Times New Roman"/>
          <w:b/>
          <w:sz w:val="28"/>
          <w:szCs w:val="28"/>
        </w:rPr>
      </w:pPr>
      <w:r w:rsidRPr="004B704F">
        <w:rPr>
          <w:rFonts w:ascii="Times New Roman" w:eastAsia="Calibri" w:hAnsi="Times New Roman" w:cs="Times New Roman"/>
          <w:b/>
          <w:sz w:val="28"/>
          <w:szCs w:val="28"/>
          <w:lang w:val="en-US"/>
        </w:rPr>
        <w:lastRenderedPageBreak/>
        <w:t>IV</w:t>
      </w:r>
      <w:r w:rsidRPr="004B704F">
        <w:rPr>
          <w:rFonts w:ascii="Times New Roman" w:eastAsia="Calibri" w:hAnsi="Times New Roman" w:cs="Times New Roman"/>
          <w:b/>
          <w:sz w:val="28"/>
          <w:szCs w:val="28"/>
        </w:rPr>
        <w:t>. Культура.</w:t>
      </w:r>
    </w:p>
    <w:p w:rsidR="00124A83" w:rsidRPr="004B704F" w:rsidRDefault="000E4ECB" w:rsidP="004B704F">
      <w:pPr>
        <w:spacing w:after="0" w:line="360" w:lineRule="auto"/>
        <w:jc w:val="both"/>
        <w:rPr>
          <w:rFonts w:ascii="Times New Roman" w:eastAsia="Calibri" w:hAnsi="Times New Roman" w:cs="Times New Roman"/>
          <w:sz w:val="28"/>
          <w:szCs w:val="28"/>
        </w:rPr>
      </w:pPr>
      <w:r w:rsidRPr="004B704F">
        <w:rPr>
          <w:rFonts w:ascii="Times New Roman" w:eastAsia="Times New Roman" w:hAnsi="Times New Roman" w:cs="Times New Roman"/>
          <w:b/>
          <w:bCs/>
          <w:sz w:val="28"/>
          <w:szCs w:val="28"/>
          <w:lang w:eastAsia="ru-RU"/>
        </w:rPr>
        <w:t>19</w:t>
      </w:r>
      <w:r w:rsidR="004B704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Уровень фактической обеспеченности учреждениями культуры от нормативной потребности:</w:t>
      </w:r>
      <w:r w:rsidR="00124A83" w:rsidRPr="004B704F">
        <w:rPr>
          <w:rFonts w:ascii="Times New Roman" w:eastAsia="Times New Roman" w:hAnsi="Times New Roman" w:cs="Times New Roman"/>
          <w:sz w:val="28"/>
          <w:szCs w:val="28"/>
          <w:lang w:eastAsia="ru-RU"/>
        </w:rPr>
        <w:t xml:space="preserve"> </w:t>
      </w:r>
      <w:r w:rsidR="00124A83" w:rsidRPr="004B704F">
        <w:rPr>
          <w:rFonts w:ascii="Times New Roman" w:eastAsia="Times New Roman" w:hAnsi="Times New Roman" w:cs="Times New Roman"/>
          <w:b/>
          <w:bCs/>
          <w:sz w:val="28"/>
          <w:szCs w:val="28"/>
          <w:lang w:eastAsia="ru-RU"/>
        </w:rPr>
        <w:t xml:space="preserve">клубами и учреждениями клубного типа, </w:t>
      </w:r>
      <w:r w:rsidR="00124A83" w:rsidRPr="004B704F">
        <w:rPr>
          <w:rFonts w:ascii="Times New Roman" w:eastAsia="Calibri" w:hAnsi="Times New Roman" w:cs="Times New Roman"/>
          <w:sz w:val="28"/>
          <w:szCs w:val="28"/>
        </w:rPr>
        <w:t>Уровень фактической обеспеченности учреждениями культуры от нормативной потребности: клубами и учреждениями клубного типа, за анализируемый период фактическая обеспеченность составляет 100%, библиотеками также составляет 100 % обеспеченность парками культуры и отдыха в соответствии с нормативами данный показатель равен нулю.</w:t>
      </w:r>
    </w:p>
    <w:p w:rsidR="00124A83" w:rsidRPr="004B704F" w:rsidRDefault="000E4ECB" w:rsidP="00124A83">
      <w:pPr>
        <w:spacing w:before="100" w:after="100" w:line="36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20</w:t>
      </w:r>
      <w:r w:rsidR="004B704F">
        <w:rPr>
          <w:rFonts w:ascii="Times New Roman" w:eastAsia="Times New Roman" w:hAnsi="Times New Roman" w:cs="Times New Roman"/>
          <w:b/>
          <w:bCs/>
          <w:sz w:val="28"/>
          <w:szCs w:val="28"/>
          <w:lang w:eastAsia="ru-RU"/>
        </w:rPr>
        <w:t xml:space="preserve">. </w:t>
      </w:r>
      <w:bookmarkStart w:id="0" w:name="_GoBack"/>
      <w:bookmarkEnd w:id="0"/>
      <w:r w:rsidR="00124A83" w:rsidRPr="004B704F">
        <w:rPr>
          <w:rFonts w:ascii="Times New Roman" w:eastAsia="Times New Roman" w:hAnsi="Times New Roman" w:cs="Times New Roman"/>
          <w:b/>
          <w:bCs/>
          <w:sz w:val="28"/>
          <w:szCs w:val="28"/>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4B704F">
        <w:rPr>
          <w:rFonts w:ascii="Times New Roman" w:eastAsia="Times New Roman" w:hAnsi="Times New Roman" w:cs="Times New Roman"/>
          <w:b/>
          <w:bCs/>
          <w:sz w:val="28"/>
          <w:szCs w:val="28"/>
          <w:lang w:eastAsia="ru-RU"/>
        </w:rPr>
        <w:t>.</w:t>
      </w:r>
    </w:p>
    <w:p w:rsidR="00124A83" w:rsidRPr="004B704F" w:rsidRDefault="00124A83" w:rsidP="00124A83">
      <w:pPr>
        <w:spacing w:line="360" w:lineRule="auto"/>
        <w:ind w:firstLine="708"/>
        <w:jc w:val="both"/>
        <w:rPr>
          <w:rFonts w:ascii="Times New Roman" w:eastAsia="Calibri" w:hAnsi="Times New Roman" w:cs="Times New Roman"/>
          <w:sz w:val="28"/>
          <w:szCs w:val="28"/>
        </w:rPr>
      </w:pPr>
      <w:r w:rsidRPr="004B704F">
        <w:rPr>
          <w:rFonts w:ascii="Times New Roman" w:eastAsia="Calibri" w:hAnsi="Times New Roman" w:cs="Times New Roman"/>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124A83" w:rsidRPr="004B704F" w:rsidRDefault="00124A83" w:rsidP="00124A83">
      <w:pPr>
        <w:spacing w:line="360" w:lineRule="auto"/>
        <w:ind w:firstLine="708"/>
        <w:jc w:val="both"/>
        <w:rPr>
          <w:rFonts w:ascii="Times New Roman" w:eastAsia="Calibri" w:hAnsi="Times New Roman" w:cs="Times New Roman"/>
          <w:sz w:val="28"/>
          <w:szCs w:val="28"/>
        </w:rPr>
      </w:pPr>
      <w:r w:rsidRPr="004B704F">
        <w:rPr>
          <w:rFonts w:ascii="Times New Roman" w:eastAsia="Calibri" w:hAnsi="Times New Roman" w:cs="Times New Roman"/>
          <w:sz w:val="28"/>
          <w:szCs w:val="28"/>
        </w:rPr>
        <w:t xml:space="preserve">За анализируемый период в установленном законодательством порядке таких объектов   составило </w:t>
      </w:r>
      <w:r w:rsidR="008274DD" w:rsidRPr="004B704F">
        <w:rPr>
          <w:rFonts w:ascii="Times New Roman" w:eastAsia="Calibri" w:hAnsi="Times New Roman" w:cs="Times New Roman"/>
          <w:sz w:val="28"/>
          <w:szCs w:val="28"/>
        </w:rPr>
        <w:t>5</w:t>
      </w:r>
      <w:r w:rsidRPr="004B704F">
        <w:rPr>
          <w:rFonts w:ascii="Times New Roman" w:eastAsia="Calibri" w:hAnsi="Times New Roman" w:cs="Times New Roman"/>
          <w:sz w:val="28"/>
          <w:szCs w:val="28"/>
        </w:rPr>
        <w:t>%.</w:t>
      </w:r>
    </w:p>
    <w:p w:rsidR="00124A83" w:rsidRPr="004B704F" w:rsidRDefault="000E4ECB" w:rsidP="00124A83">
      <w:pPr>
        <w:spacing w:before="100" w:after="100" w:line="36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21</w:t>
      </w:r>
      <w:r w:rsid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Доля объектов культурного наследия, находящихся в муниципальной собственности и требующих консервации или реставрации, в общем количестве</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объектов</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культурного</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наследия,</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находящихся</w:t>
      </w:r>
      <w:r w:rsidR="00E136DF" w:rsidRPr="004B704F">
        <w:rPr>
          <w:rFonts w:ascii="Times New Roman" w:eastAsia="Times New Roman" w:hAnsi="Times New Roman" w:cs="Times New Roman"/>
          <w:b/>
          <w:bCs/>
          <w:sz w:val="28"/>
          <w:szCs w:val="28"/>
          <w:lang w:eastAsia="ru-RU"/>
        </w:rPr>
        <w:t xml:space="preserve"> </w:t>
      </w:r>
      <w:r w:rsidR="00124A83" w:rsidRPr="004B704F">
        <w:rPr>
          <w:rFonts w:ascii="Times New Roman" w:eastAsia="Times New Roman" w:hAnsi="Times New Roman" w:cs="Times New Roman"/>
          <w:b/>
          <w:bCs/>
          <w:sz w:val="28"/>
          <w:szCs w:val="28"/>
          <w:lang w:eastAsia="ru-RU"/>
        </w:rPr>
        <w:t>в муниципальной собственности</w:t>
      </w:r>
    </w:p>
    <w:p w:rsidR="00124A83" w:rsidRPr="004B704F" w:rsidRDefault="00124A83" w:rsidP="00124A83">
      <w:pPr>
        <w:spacing w:line="360" w:lineRule="auto"/>
        <w:ind w:firstLine="708"/>
        <w:jc w:val="both"/>
        <w:rPr>
          <w:rFonts w:ascii="Times New Roman" w:eastAsia="Calibri" w:hAnsi="Times New Roman" w:cs="Times New Roman"/>
          <w:sz w:val="28"/>
          <w:szCs w:val="28"/>
        </w:rPr>
      </w:pPr>
      <w:r w:rsidRPr="004B704F">
        <w:rPr>
          <w:rFonts w:ascii="Times New Roman" w:eastAsia="Calibri" w:hAnsi="Times New Roman" w:cs="Times New Roman"/>
          <w:sz w:val="28"/>
          <w:szCs w:val="28"/>
        </w:rPr>
        <w:t xml:space="preserve">За анализируемый период в установленном законодательством порядке таких объектов составило </w:t>
      </w:r>
      <w:r w:rsidR="00E136DF" w:rsidRPr="004B704F">
        <w:rPr>
          <w:rFonts w:ascii="Times New Roman" w:eastAsia="Calibri" w:hAnsi="Times New Roman" w:cs="Times New Roman"/>
          <w:sz w:val="28"/>
          <w:szCs w:val="28"/>
        </w:rPr>
        <w:t>3</w:t>
      </w:r>
      <w:r w:rsidR="00EC50C3" w:rsidRPr="004B704F">
        <w:rPr>
          <w:rFonts w:ascii="Times New Roman" w:eastAsia="Calibri" w:hAnsi="Times New Roman" w:cs="Times New Roman"/>
          <w:sz w:val="28"/>
          <w:szCs w:val="28"/>
        </w:rPr>
        <w:t>7</w:t>
      </w:r>
      <w:r w:rsidRPr="004B704F">
        <w:rPr>
          <w:rFonts w:ascii="Times New Roman" w:eastAsia="Calibri" w:hAnsi="Times New Roman" w:cs="Times New Roman"/>
          <w:sz w:val="28"/>
          <w:szCs w:val="28"/>
        </w:rPr>
        <w:t>%.</w:t>
      </w:r>
    </w:p>
    <w:p w:rsidR="00124A83" w:rsidRPr="004B704F" w:rsidRDefault="00124A83" w:rsidP="00124A83">
      <w:pPr>
        <w:tabs>
          <w:tab w:val="left" w:pos="8115"/>
        </w:tabs>
        <w:spacing w:after="0" w:line="360" w:lineRule="auto"/>
        <w:ind w:firstLine="708"/>
        <w:jc w:val="both"/>
        <w:rPr>
          <w:rFonts w:ascii="Times New Roman" w:eastAsia="Calibri" w:hAnsi="Times New Roman" w:cs="Times New Roman"/>
          <w:sz w:val="28"/>
          <w:szCs w:val="28"/>
        </w:rPr>
      </w:pPr>
      <w:proofErr w:type="gramStart"/>
      <w:r w:rsidRPr="004B704F">
        <w:rPr>
          <w:rFonts w:ascii="Times New Roman" w:eastAsia="Calibri" w:hAnsi="Times New Roman" w:cs="Times New Roman"/>
          <w:sz w:val="28"/>
          <w:szCs w:val="28"/>
        </w:rPr>
        <w:t xml:space="preserve">За прошедший год Отдел и учреждения культуры города успешно осуществляли деятельность по реализации основных полномочий в сфере культуры, направленных на создание условий для сохранения и эффективного использования культурного наследия, обеспечение равного доступа населения к культурным  ценностям, информационным ресурсам, услугам учреждений культуры, развитие творческого потенциала жителей Сретенского района, усиление нравственного воспитания, пропаганду </w:t>
      </w:r>
      <w:r w:rsidRPr="004B704F">
        <w:rPr>
          <w:rFonts w:ascii="Times New Roman" w:eastAsia="Calibri" w:hAnsi="Times New Roman" w:cs="Times New Roman"/>
          <w:sz w:val="28"/>
          <w:szCs w:val="28"/>
        </w:rPr>
        <w:lastRenderedPageBreak/>
        <w:t>здорового образа жизни, поддержку молодых дарований, подготовку кадров и</w:t>
      </w:r>
      <w:proofErr w:type="gramEnd"/>
      <w:r w:rsidRPr="004B704F">
        <w:rPr>
          <w:rFonts w:ascii="Times New Roman" w:eastAsia="Calibri" w:hAnsi="Times New Roman" w:cs="Times New Roman"/>
          <w:sz w:val="28"/>
          <w:szCs w:val="28"/>
        </w:rPr>
        <w:t xml:space="preserve"> укрепление материально-технической базы учреждений культуры. Работа Отдела и учреждений культуры проводилась в соответствии с функциями и задачами, определенными Положением</w:t>
      </w:r>
      <w:r w:rsidR="00E136DF" w:rsidRPr="004B704F">
        <w:rPr>
          <w:rFonts w:ascii="Times New Roman" w:eastAsia="Calibri" w:hAnsi="Times New Roman" w:cs="Times New Roman"/>
          <w:sz w:val="28"/>
          <w:szCs w:val="28"/>
        </w:rPr>
        <w:t xml:space="preserve"> </w:t>
      </w:r>
      <w:r w:rsidRPr="004B704F">
        <w:rPr>
          <w:rFonts w:ascii="Times New Roman" w:eastAsia="Calibri" w:hAnsi="Times New Roman" w:cs="Times New Roman"/>
          <w:sz w:val="28"/>
          <w:szCs w:val="28"/>
        </w:rPr>
        <w:t>об Отделе</w:t>
      </w:r>
      <w:r w:rsidR="00E136DF" w:rsidRPr="004B704F">
        <w:rPr>
          <w:rFonts w:ascii="Times New Roman" w:eastAsia="Calibri" w:hAnsi="Times New Roman" w:cs="Times New Roman"/>
          <w:sz w:val="28"/>
          <w:szCs w:val="28"/>
        </w:rPr>
        <w:t xml:space="preserve"> </w:t>
      </w:r>
      <w:r w:rsidRPr="004B704F">
        <w:rPr>
          <w:rFonts w:ascii="Times New Roman" w:eastAsia="Calibri" w:hAnsi="Times New Roman" w:cs="Times New Roman"/>
          <w:sz w:val="28"/>
          <w:szCs w:val="28"/>
        </w:rPr>
        <w:t>и</w:t>
      </w:r>
      <w:r w:rsidR="00E136DF" w:rsidRPr="004B704F">
        <w:rPr>
          <w:rFonts w:ascii="Times New Roman" w:eastAsia="Calibri" w:hAnsi="Times New Roman" w:cs="Times New Roman"/>
          <w:sz w:val="28"/>
          <w:szCs w:val="28"/>
        </w:rPr>
        <w:t xml:space="preserve"> </w:t>
      </w:r>
      <w:r w:rsidRPr="004B704F">
        <w:rPr>
          <w:rFonts w:ascii="Times New Roman" w:eastAsia="Calibri" w:hAnsi="Times New Roman" w:cs="Times New Roman"/>
          <w:sz w:val="28"/>
          <w:szCs w:val="28"/>
        </w:rPr>
        <w:t xml:space="preserve">основными полномочиями  в сфере культуры, указанными в Федеральном законе № 131-ФЗ «Об общих принципах организации местного самоуправления в РФ». </w:t>
      </w:r>
    </w:p>
    <w:p w:rsidR="00311DD5" w:rsidRPr="004B704F" w:rsidRDefault="00311DD5" w:rsidP="00F84CA8">
      <w:pPr>
        <w:shd w:val="clear" w:color="auto" w:fill="FFFFFF"/>
        <w:spacing w:after="0" w:line="276" w:lineRule="auto"/>
        <w:ind w:firstLine="567"/>
        <w:jc w:val="both"/>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color w:val="000000"/>
          <w:sz w:val="28"/>
          <w:szCs w:val="28"/>
          <w:lang w:eastAsia="ru-RU"/>
        </w:rPr>
        <w:t xml:space="preserve">Сеть учреждений культуры муниципального района представляют 61 единицы: 29 - учреждений культурно – досугового типа; 29 – общедоступных муниципальных библиотек; 1 – краеведческий музей; 2 – Детские школы искусств. Деятельность учреждений культуры района </w:t>
      </w:r>
      <w:r w:rsidR="00F84CA8" w:rsidRPr="004B704F">
        <w:rPr>
          <w:rFonts w:ascii="Times New Roman" w:eastAsia="Times New Roman" w:hAnsi="Times New Roman" w:cs="Times New Roman"/>
          <w:color w:val="000000"/>
          <w:sz w:val="28"/>
          <w:szCs w:val="28"/>
          <w:lang w:eastAsia="ru-RU"/>
        </w:rPr>
        <w:t>в</w:t>
      </w:r>
      <w:r w:rsidRPr="004B704F">
        <w:rPr>
          <w:rFonts w:ascii="Times New Roman" w:eastAsia="Times New Roman" w:hAnsi="Times New Roman" w:cs="Times New Roman"/>
          <w:color w:val="000000"/>
          <w:sz w:val="28"/>
          <w:szCs w:val="28"/>
          <w:lang w:eastAsia="ru-RU"/>
        </w:rPr>
        <w:t xml:space="preserve"> 2022 г. была направлена на создание равных возможностей доступа к культурным ценностям для жителей района, единого культурного и информационного пространства, совершенствование библиотечной и досуговой деятельности, развитие музейного дела, совершенствование нормативно-правовой базы, укрепление материально-технической базы учреждений. </w:t>
      </w:r>
    </w:p>
    <w:p w:rsidR="00311DD5" w:rsidRPr="004B704F" w:rsidRDefault="00311DD5" w:rsidP="00F84CA8">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color w:val="000000"/>
          <w:sz w:val="28"/>
          <w:szCs w:val="28"/>
          <w:lang w:eastAsia="ru-RU"/>
        </w:rPr>
        <w:t xml:space="preserve">       За отчетный период учреждениями культуры было проведено более </w:t>
      </w:r>
      <w:r w:rsidR="00F84CA8" w:rsidRPr="004B704F">
        <w:rPr>
          <w:rFonts w:ascii="Times New Roman" w:eastAsia="Times New Roman" w:hAnsi="Times New Roman" w:cs="Times New Roman"/>
          <w:color w:val="000000"/>
          <w:sz w:val="28"/>
          <w:szCs w:val="28"/>
          <w:lang w:eastAsia="ru-RU"/>
        </w:rPr>
        <w:t>4</w:t>
      </w:r>
      <w:r w:rsidRPr="004B704F">
        <w:rPr>
          <w:rFonts w:ascii="Times New Roman" w:eastAsia="Times New Roman" w:hAnsi="Times New Roman" w:cs="Times New Roman"/>
          <w:color w:val="000000"/>
          <w:sz w:val="28"/>
          <w:szCs w:val="28"/>
          <w:lang w:eastAsia="ru-RU"/>
        </w:rPr>
        <w:t xml:space="preserve">000 мероприятий с охватом  </w:t>
      </w:r>
      <w:r w:rsidR="00F84CA8" w:rsidRPr="004B704F">
        <w:rPr>
          <w:rFonts w:ascii="Times New Roman" w:eastAsia="Times New Roman" w:hAnsi="Times New Roman" w:cs="Times New Roman"/>
          <w:color w:val="000000"/>
          <w:sz w:val="28"/>
          <w:szCs w:val="28"/>
          <w:lang w:eastAsia="ru-RU"/>
        </w:rPr>
        <w:t>170073</w:t>
      </w:r>
      <w:r w:rsidRPr="004B704F">
        <w:rPr>
          <w:rFonts w:ascii="Times New Roman" w:eastAsia="Times New Roman" w:hAnsi="Times New Roman" w:cs="Times New Roman"/>
          <w:color w:val="000000"/>
          <w:sz w:val="28"/>
          <w:szCs w:val="28"/>
          <w:lang w:eastAsia="ru-RU"/>
        </w:rPr>
        <w:t xml:space="preserve"> человек. Мероприятия были направлены на патриотическое воспитание, правовое, нравственно - эстетическое и здоровый образ жизни и мн. др.  Количество клубных формирований составило за отчетный период – 180 с охватом 2210 человек.</w:t>
      </w:r>
    </w:p>
    <w:p w:rsidR="00311DD5" w:rsidRPr="004B704F" w:rsidRDefault="00311DD5" w:rsidP="00F84CA8">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color w:val="000000"/>
          <w:sz w:val="28"/>
          <w:szCs w:val="28"/>
          <w:lang w:eastAsia="ru-RU"/>
        </w:rPr>
        <w:t xml:space="preserve">       В 2022 году  в рамках национального проекта «Культура» «Творческие люди» прошли курсы повышения квалификации 5 человек.</w:t>
      </w:r>
    </w:p>
    <w:p w:rsidR="00311DD5" w:rsidRPr="004B704F" w:rsidRDefault="00311DD5" w:rsidP="00F84CA8">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color w:val="000000"/>
          <w:sz w:val="28"/>
          <w:szCs w:val="28"/>
          <w:lang w:eastAsia="ru-RU"/>
        </w:rPr>
        <w:t xml:space="preserve">       В рамках чрезвычайной  ситуации произошедшей в 202</w:t>
      </w:r>
      <w:r w:rsidR="00F84CA8" w:rsidRPr="004B704F">
        <w:rPr>
          <w:rFonts w:ascii="Times New Roman" w:eastAsia="Times New Roman" w:hAnsi="Times New Roman" w:cs="Times New Roman"/>
          <w:color w:val="000000"/>
          <w:sz w:val="28"/>
          <w:szCs w:val="28"/>
          <w:lang w:eastAsia="ru-RU"/>
        </w:rPr>
        <w:t>2</w:t>
      </w:r>
      <w:r w:rsidRPr="004B704F">
        <w:rPr>
          <w:rFonts w:ascii="Times New Roman" w:eastAsia="Times New Roman" w:hAnsi="Times New Roman" w:cs="Times New Roman"/>
          <w:color w:val="000000"/>
          <w:sz w:val="28"/>
          <w:szCs w:val="28"/>
          <w:lang w:eastAsia="ru-RU"/>
        </w:rPr>
        <w:t xml:space="preserve"> году было отремонтировано 6 объектов культуры на общую сумму </w:t>
      </w:r>
      <w:r w:rsidR="00F84CA8" w:rsidRPr="004B704F">
        <w:rPr>
          <w:rFonts w:ascii="Times New Roman" w:eastAsia="Times New Roman" w:hAnsi="Times New Roman" w:cs="Times New Roman"/>
          <w:color w:val="000000"/>
          <w:sz w:val="28"/>
          <w:szCs w:val="28"/>
          <w:lang w:eastAsia="ru-RU"/>
        </w:rPr>
        <w:t xml:space="preserve">11,0 </w:t>
      </w:r>
      <w:proofErr w:type="spellStart"/>
      <w:r w:rsidR="00F84CA8" w:rsidRPr="004B704F">
        <w:rPr>
          <w:rFonts w:ascii="Times New Roman" w:eastAsia="Times New Roman" w:hAnsi="Times New Roman" w:cs="Times New Roman"/>
          <w:color w:val="000000"/>
          <w:sz w:val="28"/>
          <w:szCs w:val="28"/>
          <w:lang w:eastAsia="ru-RU"/>
        </w:rPr>
        <w:t>млн</w:t>
      </w:r>
      <w:proofErr w:type="gramStart"/>
      <w:r w:rsidR="00F84CA8" w:rsidRPr="004B704F">
        <w:rPr>
          <w:rFonts w:ascii="Times New Roman" w:eastAsia="Times New Roman" w:hAnsi="Times New Roman" w:cs="Times New Roman"/>
          <w:color w:val="000000"/>
          <w:sz w:val="28"/>
          <w:szCs w:val="28"/>
          <w:lang w:eastAsia="ru-RU"/>
        </w:rPr>
        <w:t>.</w:t>
      </w:r>
      <w:r w:rsidRPr="004B704F">
        <w:rPr>
          <w:rFonts w:ascii="Times New Roman" w:eastAsia="Times New Roman" w:hAnsi="Times New Roman" w:cs="Times New Roman"/>
          <w:color w:val="000000"/>
          <w:sz w:val="28"/>
          <w:szCs w:val="28"/>
          <w:lang w:eastAsia="ru-RU"/>
        </w:rPr>
        <w:t>р</w:t>
      </w:r>
      <w:proofErr w:type="gramEnd"/>
      <w:r w:rsidRPr="004B704F">
        <w:rPr>
          <w:rFonts w:ascii="Times New Roman" w:eastAsia="Times New Roman" w:hAnsi="Times New Roman" w:cs="Times New Roman"/>
          <w:color w:val="000000"/>
          <w:sz w:val="28"/>
          <w:szCs w:val="28"/>
          <w:lang w:eastAsia="ru-RU"/>
        </w:rPr>
        <w:t>ублей</w:t>
      </w:r>
      <w:proofErr w:type="spellEnd"/>
      <w:r w:rsidRPr="004B704F">
        <w:rPr>
          <w:rFonts w:ascii="Times New Roman" w:eastAsia="Times New Roman" w:hAnsi="Times New Roman" w:cs="Times New Roman"/>
          <w:color w:val="000000"/>
          <w:sz w:val="28"/>
          <w:szCs w:val="28"/>
          <w:lang w:eastAsia="ru-RU"/>
        </w:rPr>
        <w:t>.</w:t>
      </w:r>
    </w:p>
    <w:p w:rsidR="00124A83" w:rsidRPr="004B704F" w:rsidRDefault="00311DD5" w:rsidP="00F84CA8">
      <w:pPr>
        <w:shd w:val="clear" w:color="auto" w:fill="FFFFFF"/>
        <w:spacing w:after="0" w:line="276" w:lineRule="auto"/>
        <w:jc w:val="both"/>
        <w:rPr>
          <w:rFonts w:ascii="Times New Roman" w:eastAsia="Calibri" w:hAnsi="Times New Roman" w:cs="Times New Roman"/>
          <w:sz w:val="28"/>
          <w:szCs w:val="28"/>
        </w:rPr>
      </w:pPr>
      <w:r w:rsidRPr="004B704F">
        <w:rPr>
          <w:rFonts w:ascii="Times New Roman" w:eastAsia="Times New Roman" w:hAnsi="Times New Roman" w:cs="Times New Roman"/>
          <w:color w:val="000000"/>
          <w:sz w:val="28"/>
          <w:szCs w:val="28"/>
          <w:lang w:eastAsia="ru-RU"/>
        </w:rPr>
        <w:t xml:space="preserve">        </w:t>
      </w:r>
    </w:p>
    <w:p w:rsidR="004B662C" w:rsidRPr="004B704F" w:rsidRDefault="004B662C" w:rsidP="00F84CA8">
      <w:pPr>
        <w:tabs>
          <w:tab w:val="left" w:pos="8115"/>
        </w:tabs>
        <w:spacing w:after="0" w:line="360" w:lineRule="auto"/>
        <w:ind w:firstLine="708"/>
        <w:jc w:val="center"/>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val="en-US" w:eastAsia="ru-RU"/>
        </w:rPr>
        <w:t>V</w:t>
      </w:r>
      <w:r w:rsidRPr="004B704F">
        <w:rPr>
          <w:rFonts w:ascii="Times New Roman" w:eastAsia="Times New Roman" w:hAnsi="Times New Roman" w:cs="Times New Roman"/>
          <w:b/>
          <w:sz w:val="28"/>
          <w:szCs w:val="28"/>
          <w:lang w:eastAsia="ru-RU"/>
        </w:rPr>
        <w:t>. Физическая культура и спорт</w:t>
      </w:r>
    </w:p>
    <w:p w:rsidR="004B662C" w:rsidRPr="004B704F" w:rsidRDefault="004B662C" w:rsidP="004B662C">
      <w:pPr>
        <w:spacing w:after="0" w:line="240" w:lineRule="auto"/>
        <w:ind w:firstLine="708"/>
        <w:jc w:val="both"/>
        <w:rPr>
          <w:rFonts w:ascii="Times New Roman" w:eastAsia="Times New Roman" w:hAnsi="Times New Roman" w:cs="Times New Roman"/>
          <w:b/>
          <w:sz w:val="28"/>
          <w:szCs w:val="28"/>
          <w:lang w:eastAsia="ru-RU"/>
        </w:rPr>
      </w:pPr>
    </w:p>
    <w:p w:rsidR="004B662C" w:rsidRPr="004B704F" w:rsidRDefault="00F84CA8" w:rsidP="00F84CA8">
      <w:pPr>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22</w:t>
      </w:r>
      <w:r w:rsidR="004B704F">
        <w:rPr>
          <w:rFonts w:ascii="Times New Roman" w:eastAsia="Times New Roman" w:hAnsi="Times New Roman" w:cs="Times New Roman"/>
          <w:b/>
          <w:sz w:val="28"/>
          <w:szCs w:val="28"/>
          <w:lang w:eastAsia="ru-RU"/>
        </w:rPr>
        <w:t xml:space="preserve">. </w:t>
      </w:r>
      <w:r w:rsidR="004B662C" w:rsidRPr="004B704F">
        <w:rPr>
          <w:rFonts w:ascii="Times New Roman" w:eastAsia="Times New Roman" w:hAnsi="Times New Roman" w:cs="Times New Roman"/>
          <w:b/>
          <w:sz w:val="28"/>
          <w:szCs w:val="28"/>
          <w:lang w:eastAsia="ru-RU"/>
        </w:rPr>
        <w:t>Доля населения, систематически занимающегося физической культурой и спортом.</w:t>
      </w:r>
    </w:p>
    <w:p w:rsidR="00F84CA8" w:rsidRPr="004B704F" w:rsidRDefault="00F84CA8" w:rsidP="00F84CA8">
      <w:pPr>
        <w:spacing w:after="0" w:line="240" w:lineRule="auto"/>
        <w:jc w:val="both"/>
        <w:rPr>
          <w:rFonts w:ascii="Times New Roman" w:eastAsia="Times New Roman" w:hAnsi="Times New Roman" w:cs="Times New Roman"/>
          <w:sz w:val="28"/>
          <w:szCs w:val="28"/>
          <w:u w:val="single"/>
          <w:lang w:eastAsia="ru-RU"/>
        </w:rPr>
      </w:pPr>
      <w:r w:rsidRPr="004B704F">
        <w:rPr>
          <w:rFonts w:ascii="Times New Roman" w:eastAsia="Times New Roman" w:hAnsi="Times New Roman" w:cs="Times New Roman"/>
          <w:sz w:val="28"/>
          <w:szCs w:val="28"/>
          <w:u w:val="single"/>
          <w:lang w:eastAsia="ru-RU"/>
        </w:rPr>
        <w:t>Единица измерения – процентов.</w:t>
      </w:r>
    </w:p>
    <w:p w:rsidR="00F84CA8" w:rsidRPr="004B704F" w:rsidRDefault="00F84CA8" w:rsidP="00F84CA8">
      <w:pPr>
        <w:spacing w:after="0" w:line="360" w:lineRule="auto"/>
        <w:jc w:val="both"/>
        <w:rPr>
          <w:rFonts w:ascii="Times New Roman" w:eastAsia="Times New Roman" w:hAnsi="Times New Roman" w:cs="Times New Roman"/>
          <w:sz w:val="28"/>
          <w:szCs w:val="28"/>
          <w:lang w:eastAsia="ru-RU"/>
        </w:rPr>
      </w:pPr>
    </w:p>
    <w:p w:rsidR="00F84CA8" w:rsidRPr="004B704F" w:rsidRDefault="00F84CA8" w:rsidP="00F84CA8">
      <w:pPr>
        <w:spacing w:after="0" w:line="36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Систематически занимающегося населения физической культурой и спортом </w:t>
      </w:r>
      <w:proofErr w:type="gramStart"/>
      <w:r w:rsidRPr="004B704F">
        <w:rPr>
          <w:rFonts w:ascii="Times New Roman" w:eastAsia="Times New Roman" w:hAnsi="Times New Roman" w:cs="Times New Roman"/>
          <w:sz w:val="28"/>
          <w:szCs w:val="28"/>
          <w:lang w:eastAsia="ru-RU"/>
        </w:rPr>
        <w:t>в</w:t>
      </w:r>
      <w:proofErr w:type="gramEnd"/>
      <w:r w:rsidRPr="004B704F">
        <w:rPr>
          <w:rFonts w:ascii="Times New Roman" w:eastAsia="Times New Roman" w:hAnsi="Times New Roman" w:cs="Times New Roman"/>
          <w:sz w:val="28"/>
          <w:szCs w:val="28"/>
          <w:lang w:eastAsia="ru-RU"/>
        </w:rPr>
        <w:t xml:space="preserve"> % </w:t>
      </w:r>
      <w:proofErr w:type="gramStart"/>
      <w:r w:rsidRPr="004B704F">
        <w:rPr>
          <w:rFonts w:ascii="Times New Roman" w:eastAsia="Times New Roman" w:hAnsi="Times New Roman" w:cs="Times New Roman"/>
          <w:sz w:val="28"/>
          <w:szCs w:val="28"/>
          <w:lang w:eastAsia="ru-RU"/>
        </w:rPr>
        <w:t>от</w:t>
      </w:r>
      <w:proofErr w:type="gramEnd"/>
      <w:r w:rsidRPr="004B704F">
        <w:rPr>
          <w:rFonts w:ascii="Times New Roman" w:eastAsia="Times New Roman" w:hAnsi="Times New Roman" w:cs="Times New Roman"/>
          <w:sz w:val="28"/>
          <w:szCs w:val="28"/>
          <w:lang w:eastAsia="ru-RU"/>
        </w:rPr>
        <w:t xml:space="preserve"> доли населения- 2</w:t>
      </w:r>
      <w:r w:rsidRPr="004B704F">
        <w:rPr>
          <w:rFonts w:ascii="Times New Roman" w:eastAsia="Times New Roman" w:hAnsi="Times New Roman" w:cs="Times New Roman"/>
          <w:sz w:val="28"/>
          <w:szCs w:val="28"/>
          <w:lang w:eastAsia="ru-RU"/>
        </w:rPr>
        <w:t>6,5</w:t>
      </w:r>
      <w:r w:rsidRPr="004B704F">
        <w:rPr>
          <w:rFonts w:ascii="Times New Roman" w:eastAsia="Times New Roman" w:hAnsi="Times New Roman" w:cs="Times New Roman"/>
          <w:sz w:val="28"/>
          <w:szCs w:val="28"/>
          <w:lang w:eastAsia="ru-RU"/>
        </w:rPr>
        <w:t>%.</w:t>
      </w:r>
    </w:p>
    <w:p w:rsidR="00441AAA" w:rsidRPr="004B704F" w:rsidRDefault="00441AAA" w:rsidP="00040FCC">
      <w:pPr>
        <w:spacing w:after="0" w:line="276"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    На территории района создана система, направленная на дальнейшее</w:t>
      </w:r>
      <w:r w:rsidR="00040FCC"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sz w:val="28"/>
          <w:szCs w:val="28"/>
          <w:lang w:eastAsia="ru-RU"/>
        </w:rPr>
        <w:t xml:space="preserve">развитие физической культуры, спорта, пропаганды физической культуры и </w:t>
      </w:r>
    </w:p>
    <w:p w:rsidR="00F84CA8" w:rsidRPr="004B704F" w:rsidRDefault="00441AAA" w:rsidP="00040FCC">
      <w:pPr>
        <w:spacing w:after="0" w:line="276"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lastRenderedPageBreak/>
        <w:t>спорта как важной составляющей здорового образа жизни. Разработана  муниципальная программа развития физической культуры и спорта в Сретенском районе</w:t>
      </w:r>
      <w:r w:rsidRPr="004B704F">
        <w:rPr>
          <w:rFonts w:ascii="Times New Roman" w:eastAsia="Times New Roman" w:hAnsi="Times New Roman" w:cs="Times New Roman"/>
          <w:sz w:val="28"/>
          <w:szCs w:val="28"/>
          <w:lang w:eastAsia="ru-RU"/>
        </w:rPr>
        <w:t>.</w:t>
      </w:r>
    </w:p>
    <w:p w:rsidR="00F84CA8" w:rsidRPr="004B704F" w:rsidRDefault="00040FCC" w:rsidP="00441AAA">
      <w:pPr>
        <w:spacing w:after="0" w:line="276"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Учитывая  непрерывное возрастание количества людей с ограниченными возможностями в районе, одним из направлений в социальной политике должна быть реабилитация инвалидов. Для них выделены помещения для занятий спортом в МУДО «</w:t>
      </w:r>
      <w:proofErr w:type="gramStart"/>
      <w:r w:rsidRPr="004B704F">
        <w:rPr>
          <w:rFonts w:ascii="Times New Roman" w:eastAsia="Times New Roman" w:hAnsi="Times New Roman" w:cs="Times New Roman"/>
          <w:sz w:val="28"/>
          <w:szCs w:val="28"/>
          <w:lang w:eastAsia="ru-RU"/>
        </w:rPr>
        <w:t>Сретенская</w:t>
      </w:r>
      <w:proofErr w:type="gramEnd"/>
      <w:r w:rsidRPr="004B704F">
        <w:rPr>
          <w:rFonts w:ascii="Times New Roman" w:eastAsia="Times New Roman" w:hAnsi="Times New Roman" w:cs="Times New Roman"/>
          <w:sz w:val="28"/>
          <w:szCs w:val="28"/>
          <w:lang w:eastAsia="ru-RU"/>
        </w:rPr>
        <w:t xml:space="preserve"> ДЮСШ», где они собираются, общаются, тренируются и соревнуются. Большим стимулом для инвалидов стало проведение соревнований среди инвалидов по видам спорта. Активное участие инвалиды принимают в соревнованиях по шашкам, шахматам, </w:t>
      </w:r>
      <w:proofErr w:type="spellStart"/>
      <w:r w:rsidRPr="004B704F">
        <w:rPr>
          <w:rFonts w:ascii="Times New Roman" w:eastAsia="Times New Roman" w:hAnsi="Times New Roman" w:cs="Times New Roman"/>
          <w:sz w:val="28"/>
          <w:szCs w:val="28"/>
          <w:lang w:eastAsia="ru-RU"/>
        </w:rPr>
        <w:t>армспорту</w:t>
      </w:r>
      <w:proofErr w:type="spellEnd"/>
      <w:r w:rsidRPr="004B704F">
        <w:rPr>
          <w:rFonts w:ascii="Times New Roman" w:eastAsia="Times New Roman" w:hAnsi="Times New Roman" w:cs="Times New Roman"/>
          <w:sz w:val="28"/>
          <w:szCs w:val="28"/>
          <w:lang w:eastAsia="ru-RU"/>
        </w:rPr>
        <w:t xml:space="preserve">, </w:t>
      </w:r>
      <w:proofErr w:type="spellStart"/>
      <w:r w:rsidRPr="004B704F">
        <w:rPr>
          <w:rFonts w:ascii="Times New Roman" w:eastAsia="Times New Roman" w:hAnsi="Times New Roman" w:cs="Times New Roman"/>
          <w:sz w:val="28"/>
          <w:szCs w:val="28"/>
          <w:lang w:eastAsia="ru-RU"/>
        </w:rPr>
        <w:t>дартсу</w:t>
      </w:r>
      <w:proofErr w:type="spellEnd"/>
      <w:r w:rsidRPr="004B704F">
        <w:rPr>
          <w:rFonts w:ascii="Times New Roman" w:eastAsia="Times New Roman" w:hAnsi="Times New Roman" w:cs="Times New Roman"/>
          <w:sz w:val="28"/>
          <w:szCs w:val="28"/>
          <w:lang w:eastAsia="ru-RU"/>
        </w:rPr>
        <w:t>, пулевой стрельбе, легкой атлетике, «</w:t>
      </w:r>
      <w:proofErr w:type="spellStart"/>
      <w:r w:rsidRPr="004B704F">
        <w:rPr>
          <w:rFonts w:ascii="Times New Roman" w:eastAsia="Times New Roman" w:hAnsi="Times New Roman" w:cs="Times New Roman"/>
          <w:sz w:val="28"/>
          <w:szCs w:val="28"/>
          <w:lang w:eastAsia="ru-RU"/>
        </w:rPr>
        <w:t>Бочча</w:t>
      </w:r>
      <w:proofErr w:type="spellEnd"/>
      <w:r w:rsidRPr="004B704F">
        <w:rPr>
          <w:rFonts w:ascii="Times New Roman" w:eastAsia="Times New Roman" w:hAnsi="Times New Roman" w:cs="Times New Roman"/>
          <w:sz w:val="28"/>
          <w:szCs w:val="28"/>
          <w:lang w:eastAsia="ru-RU"/>
        </w:rPr>
        <w:t>» и др. Проводятся  межрайонные соревнования "</w:t>
      </w:r>
      <w:proofErr w:type="spellStart"/>
      <w:r w:rsidRPr="004B704F">
        <w:rPr>
          <w:rFonts w:ascii="Times New Roman" w:eastAsia="Times New Roman" w:hAnsi="Times New Roman" w:cs="Times New Roman"/>
          <w:sz w:val="28"/>
          <w:szCs w:val="28"/>
          <w:lang w:eastAsia="ru-RU"/>
        </w:rPr>
        <w:t>Бочча</w:t>
      </w:r>
      <w:proofErr w:type="spellEnd"/>
      <w:r w:rsidRPr="004B704F">
        <w:rPr>
          <w:rFonts w:ascii="Times New Roman" w:eastAsia="Times New Roman" w:hAnsi="Times New Roman" w:cs="Times New Roman"/>
          <w:sz w:val="28"/>
          <w:szCs w:val="28"/>
          <w:lang w:eastAsia="ru-RU"/>
        </w:rPr>
        <w:t>". Спортсмены принимают активное участие в межрайонных и краевых соревнованиях по «</w:t>
      </w:r>
      <w:proofErr w:type="spellStart"/>
      <w:r w:rsidRPr="004B704F">
        <w:rPr>
          <w:rFonts w:ascii="Times New Roman" w:eastAsia="Times New Roman" w:hAnsi="Times New Roman" w:cs="Times New Roman"/>
          <w:sz w:val="28"/>
          <w:szCs w:val="28"/>
          <w:lang w:eastAsia="ru-RU"/>
        </w:rPr>
        <w:t>Бочча</w:t>
      </w:r>
      <w:proofErr w:type="spellEnd"/>
      <w:r w:rsidRPr="004B704F">
        <w:rPr>
          <w:rFonts w:ascii="Times New Roman" w:eastAsia="Times New Roman" w:hAnsi="Times New Roman" w:cs="Times New Roman"/>
          <w:sz w:val="28"/>
          <w:szCs w:val="28"/>
          <w:lang w:eastAsia="ru-RU"/>
        </w:rPr>
        <w:t>» и мастерство  их растет с каждым годом.</w:t>
      </w:r>
    </w:p>
    <w:p w:rsidR="00040FCC" w:rsidRPr="004B704F" w:rsidRDefault="00040FCC" w:rsidP="00F84CA8">
      <w:pPr>
        <w:spacing w:after="0" w:line="240" w:lineRule="auto"/>
        <w:jc w:val="both"/>
        <w:rPr>
          <w:rFonts w:ascii="Times New Roman" w:eastAsia="Times New Roman" w:hAnsi="Times New Roman" w:cs="Times New Roman"/>
          <w:b/>
          <w:sz w:val="28"/>
          <w:szCs w:val="28"/>
          <w:lang w:eastAsia="ru-RU"/>
        </w:rPr>
      </w:pPr>
    </w:p>
    <w:p w:rsidR="004B662C" w:rsidRPr="004B704F" w:rsidRDefault="00F84CA8" w:rsidP="00F84CA8">
      <w:pPr>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23</w:t>
      </w:r>
      <w:r w:rsidR="004B704F">
        <w:rPr>
          <w:rFonts w:ascii="Times New Roman" w:eastAsia="Times New Roman" w:hAnsi="Times New Roman" w:cs="Times New Roman"/>
          <w:b/>
          <w:sz w:val="28"/>
          <w:szCs w:val="28"/>
          <w:lang w:eastAsia="ru-RU"/>
        </w:rPr>
        <w:t xml:space="preserve">. </w:t>
      </w:r>
      <w:r w:rsidR="004B662C" w:rsidRPr="004B704F">
        <w:rPr>
          <w:rFonts w:ascii="Times New Roman" w:eastAsia="Times New Roman" w:hAnsi="Times New Roman" w:cs="Times New Roman"/>
          <w:b/>
          <w:sz w:val="28"/>
          <w:szCs w:val="28"/>
          <w:lang w:eastAsia="ru-RU"/>
        </w:rPr>
        <w:t xml:space="preserve"> Доля </w:t>
      </w:r>
      <w:proofErr w:type="gramStart"/>
      <w:r w:rsidR="004B662C" w:rsidRPr="004B704F">
        <w:rPr>
          <w:rFonts w:ascii="Times New Roman" w:eastAsia="Times New Roman" w:hAnsi="Times New Roman" w:cs="Times New Roman"/>
          <w:b/>
          <w:sz w:val="28"/>
          <w:szCs w:val="28"/>
          <w:lang w:eastAsia="ru-RU"/>
        </w:rPr>
        <w:t>обучающихся</w:t>
      </w:r>
      <w:proofErr w:type="gramEnd"/>
      <w:r w:rsidR="004B662C" w:rsidRPr="004B704F">
        <w:rPr>
          <w:rFonts w:ascii="Times New Roman" w:eastAsia="Times New Roman" w:hAnsi="Times New Roman" w:cs="Times New Roman"/>
          <w:b/>
          <w:sz w:val="28"/>
          <w:szCs w:val="28"/>
          <w:lang w:eastAsia="ru-RU"/>
        </w:rPr>
        <w:t>, систематически занимающихся физической культурой и спортом, в общей численности обучающихся.</w:t>
      </w:r>
    </w:p>
    <w:p w:rsidR="004B662C" w:rsidRPr="004B704F" w:rsidRDefault="004B662C" w:rsidP="004B662C">
      <w:pPr>
        <w:spacing w:after="0" w:line="24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процентов.</w:t>
      </w:r>
    </w:p>
    <w:p w:rsidR="00766272" w:rsidRPr="004B704F" w:rsidRDefault="00766272" w:rsidP="004B662C">
      <w:pPr>
        <w:spacing w:after="0" w:line="360" w:lineRule="auto"/>
        <w:jc w:val="both"/>
        <w:rPr>
          <w:rFonts w:ascii="Times New Roman" w:eastAsia="Times New Roman" w:hAnsi="Times New Roman" w:cs="Times New Roman"/>
          <w:sz w:val="28"/>
          <w:szCs w:val="28"/>
          <w:lang w:eastAsia="ru-RU"/>
        </w:rPr>
      </w:pPr>
    </w:p>
    <w:p w:rsidR="004B662C" w:rsidRPr="004B704F" w:rsidRDefault="00766272" w:rsidP="004B662C">
      <w:pPr>
        <w:spacing w:after="0" w:line="36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 Доля обучающихся, систематически занимающихся физической культурой и спортом, в общей </w:t>
      </w:r>
      <w:proofErr w:type="gramStart"/>
      <w:r w:rsidRPr="004B704F">
        <w:rPr>
          <w:rFonts w:ascii="Times New Roman" w:eastAsia="Times New Roman" w:hAnsi="Times New Roman" w:cs="Times New Roman"/>
          <w:sz w:val="28"/>
          <w:szCs w:val="28"/>
          <w:lang w:eastAsia="ru-RU"/>
        </w:rPr>
        <w:t>численности</w:t>
      </w:r>
      <w:proofErr w:type="gramEnd"/>
      <w:r w:rsidRPr="004B704F">
        <w:rPr>
          <w:rFonts w:ascii="Times New Roman" w:eastAsia="Times New Roman" w:hAnsi="Times New Roman" w:cs="Times New Roman"/>
          <w:sz w:val="28"/>
          <w:szCs w:val="28"/>
          <w:lang w:eastAsia="ru-RU"/>
        </w:rPr>
        <w:t xml:space="preserve"> обучающихся в 2022 году составила 19,4%.</w:t>
      </w:r>
    </w:p>
    <w:p w:rsidR="00441AAA" w:rsidRPr="004B704F" w:rsidRDefault="00441AAA" w:rsidP="00441AAA">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В образовательных учреждениях организация физического воспитания ведется, </w:t>
      </w:r>
      <w:proofErr w:type="gramStart"/>
      <w:r w:rsidRPr="004B704F">
        <w:rPr>
          <w:rFonts w:ascii="Times New Roman" w:eastAsia="Times New Roman" w:hAnsi="Times New Roman" w:cs="Times New Roman"/>
          <w:sz w:val="28"/>
          <w:szCs w:val="28"/>
          <w:lang w:eastAsia="ru-RU"/>
        </w:rPr>
        <w:t>согласно</w:t>
      </w:r>
      <w:proofErr w:type="gramEnd"/>
      <w:r w:rsidRPr="004B704F">
        <w:rPr>
          <w:rFonts w:ascii="Times New Roman" w:eastAsia="Times New Roman" w:hAnsi="Times New Roman" w:cs="Times New Roman"/>
          <w:sz w:val="28"/>
          <w:szCs w:val="28"/>
          <w:lang w:eastAsia="ru-RU"/>
        </w:rPr>
        <w:t xml:space="preserve"> районного  календарного  плана на учебный год и районного календарного плана  по летним, зимним видам спорта, физкультурно-спортивных мероприятий. В 2022г. в районе проведено 48 физкультурно-спортивных </w:t>
      </w:r>
      <w:proofErr w:type="gramStart"/>
      <w:r w:rsidRPr="004B704F">
        <w:rPr>
          <w:rFonts w:ascii="Times New Roman" w:eastAsia="Times New Roman" w:hAnsi="Times New Roman" w:cs="Times New Roman"/>
          <w:sz w:val="28"/>
          <w:szCs w:val="28"/>
          <w:lang w:eastAsia="ru-RU"/>
        </w:rPr>
        <w:t>мероприятий</w:t>
      </w:r>
      <w:proofErr w:type="gramEnd"/>
      <w:r w:rsidRPr="004B704F">
        <w:rPr>
          <w:rFonts w:ascii="Times New Roman" w:eastAsia="Times New Roman" w:hAnsi="Times New Roman" w:cs="Times New Roman"/>
          <w:sz w:val="28"/>
          <w:szCs w:val="28"/>
          <w:lang w:eastAsia="ru-RU"/>
        </w:rPr>
        <w:t xml:space="preserve">  и сборные команды приняли участие в краевых, межрайонных, межрегиональных и российских соревнованиях по разным видам спорта (гиревой спорт, пауэрлифтинг, лыжные гонки, баскетбол) и заняли призовые места. </w:t>
      </w:r>
    </w:p>
    <w:p w:rsidR="00441AAA" w:rsidRPr="004B704F" w:rsidRDefault="00441AAA" w:rsidP="00040FCC">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В педагогическом колледже </w:t>
      </w:r>
      <w:proofErr w:type="spellStart"/>
      <w:r w:rsidRPr="004B704F">
        <w:rPr>
          <w:rFonts w:ascii="Times New Roman" w:eastAsia="Times New Roman" w:hAnsi="Times New Roman" w:cs="Times New Roman"/>
          <w:sz w:val="28"/>
          <w:szCs w:val="28"/>
          <w:lang w:eastAsia="ru-RU"/>
        </w:rPr>
        <w:t>г</w:t>
      </w:r>
      <w:proofErr w:type="gramStart"/>
      <w:r w:rsidRPr="004B704F">
        <w:rPr>
          <w:rFonts w:ascii="Times New Roman" w:eastAsia="Times New Roman" w:hAnsi="Times New Roman" w:cs="Times New Roman"/>
          <w:sz w:val="28"/>
          <w:szCs w:val="28"/>
          <w:lang w:eastAsia="ru-RU"/>
        </w:rPr>
        <w:t>.С</w:t>
      </w:r>
      <w:proofErr w:type="gramEnd"/>
      <w:r w:rsidRPr="004B704F">
        <w:rPr>
          <w:rFonts w:ascii="Times New Roman" w:eastAsia="Times New Roman" w:hAnsi="Times New Roman" w:cs="Times New Roman"/>
          <w:sz w:val="28"/>
          <w:szCs w:val="28"/>
          <w:lang w:eastAsia="ru-RU"/>
        </w:rPr>
        <w:t>ретенска</w:t>
      </w:r>
      <w:proofErr w:type="spellEnd"/>
      <w:r w:rsidRPr="004B704F">
        <w:rPr>
          <w:rFonts w:ascii="Times New Roman" w:eastAsia="Times New Roman" w:hAnsi="Times New Roman" w:cs="Times New Roman"/>
          <w:sz w:val="28"/>
          <w:szCs w:val="28"/>
          <w:lang w:eastAsia="ru-RU"/>
        </w:rPr>
        <w:t xml:space="preserve">, более 12 лет развивается гиревой спорт. Ребята выезжают на различные краевые, региональные соревнования по гиревому спорту и занимают первые места. Студенты принимают самое активное участие во всех спортивно-массовых соревнованиях районного уровня и в соревнованиях по отдельным видам спорта таких как:  легкоатлетический кросс, легкая атлетика, </w:t>
      </w:r>
      <w:proofErr w:type="spellStart"/>
      <w:r w:rsidRPr="004B704F">
        <w:rPr>
          <w:rFonts w:ascii="Times New Roman" w:eastAsia="Times New Roman" w:hAnsi="Times New Roman" w:cs="Times New Roman"/>
          <w:sz w:val="28"/>
          <w:szCs w:val="28"/>
          <w:lang w:eastAsia="ru-RU"/>
        </w:rPr>
        <w:t>армспорт</w:t>
      </w:r>
      <w:proofErr w:type="spellEnd"/>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sz w:val="28"/>
          <w:szCs w:val="28"/>
          <w:lang w:eastAsia="ru-RU"/>
        </w:rPr>
        <w:lastRenderedPageBreak/>
        <w:t xml:space="preserve">лыжные гонки, н\теннис,  шахматы, волейбол, баскетбол, футбол, лапта, хоккей на валенках, хоккей с шайбой и мячом,  гиревой спорт, пауэрлифтинг, пулевая стрельба, </w:t>
      </w:r>
      <w:proofErr w:type="spellStart"/>
      <w:r w:rsidRPr="004B704F">
        <w:rPr>
          <w:rFonts w:ascii="Times New Roman" w:eastAsia="Times New Roman" w:hAnsi="Times New Roman" w:cs="Times New Roman"/>
          <w:sz w:val="28"/>
          <w:szCs w:val="28"/>
          <w:lang w:eastAsia="ru-RU"/>
        </w:rPr>
        <w:t>дартс</w:t>
      </w:r>
      <w:proofErr w:type="spellEnd"/>
      <w:r w:rsidRPr="004B704F">
        <w:rPr>
          <w:rFonts w:ascii="Times New Roman" w:eastAsia="Times New Roman" w:hAnsi="Times New Roman" w:cs="Times New Roman"/>
          <w:sz w:val="28"/>
          <w:szCs w:val="28"/>
          <w:lang w:eastAsia="ru-RU"/>
        </w:rPr>
        <w:t xml:space="preserve"> и др.</w:t>
      </w:r>
    </w:p>
    <w:p w:rsidR="00441AAA" w:rsidRPr="004B704F" w:rsidRDefault="00441AAA" w:rsidP="00441AAA">
      <w:pPr>
        <w:spacing w:after="0" w:line="36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Спортсмены входят в сборную команду района и выступают на помостах   спартакиад не только  краевого уровня, но и российского уровня.</w:t>
      </w:r>
    </w:p>
    <w:p w:rsidR="00441AAA" w:rsidRPr="004B704F" w:rsidRDefault="00441AAA" w:rsidP="00441AAA">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Активное участие команды   студенческой  молодежи принимают участие в различных спартакиадах, спортивных праздниках таких как:  "Кросс наций", "Лыжня России", "Спортивная миля", «Российский азимут» и др. Сборные команды района принимают активное участие в краевых соревнованиях по отдельным видам спорта и показывают отличные результаты. В 2022 году 7 спортсменов приняли активное участие в региональных соревнованиях по гиревому спорту  в Бурятии и заняли 1-3 места. </w:t>
      </w:r>
    </w:p>
    <w:p w:rsidR="00441AAA" w:rsidRPr="004B704F" w:rsidRDefault="00040FCC" w:rsidP="00040FCC">
      <w:pPr>
        <w:spacing w:after="0" w:line="360" w:lineRule="auto"/>
        <w:ind w:firstLine="708"/>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Работа с молодежью призывного и допризывного возраста осуществляется совместно с военкоматом, управлением образования, администрацией района.  </w:t>
      </w:r>
      <w:r w:rsidRPr="004B704F">
        <w:rPr>
          <w:rFonts w:ascii="Times New Roman" w:eastAsia="Times New Roman" w:hAnsi="Times New Roman" w:cs="Times New Roman"/>
          <w:sz w:val="28"/>
          <w:szCs w:val="28"/>
          <w:lang w:eastAsia="ru-RU"/>
        </w:rPr>
        <w:t>В 20</w:t>
      </w:r>
      <w:r w:rsidRPr="004B704F">
        <w:rPr>
          <w:rFonts w:ascii="Times New Roman" w:eastAsia="Times New Roman" w:hAnsi="Times New Roman" w:cs="Times New Roman"/>
          <w:sz w:val="28"/>
          <w:szCs w:val="28"/>
          <w:lang w:eastAsia="ru-RU"/>
        </w:rPr>
        <w:t>22 год</w:t>
      </w:r>
      <w:r w:rsidRPr="004B704F">
        <w:rPr>
          <w:rFonts w:ascii="Times New Roman" w:eastAsia="Times New Roman" w:hAnsi="Times New Roman" w:cs="Times New Roman"/>
          <w:sz w:val="28"/>
          <w:szCs w:val="28"/>
          <w:lang w:eastAsia="ru-RU"/>
        </w:rPr>
        <w:t>у</w:t>
      </w:r>
      <w:r w:rsidRPr="004B704F">
        <w:rPr>
          <w:rFonts w:ascii="Times New Roman" w:eastAsia="Times New Roman" w:hAnsi="Times New Roman" w:cs="Times New Roman"/>
          <w:sz w:val="28"/>
          <w:szCs w:val="28"/>
          <w:lang w:eastAsia="ru-RU"/>
        </w:rPr>
        <w:t xml:space="preserve"> проводи</w:t>
      </w:r>
      <w:r w:rsidRPr="004B704F">
        <w:rPr>
          <w:rFonts w:ascii="Times New Roman" w:eastAsia="Times New Roman" w:hAnsi="Times New Roman" w:cs="Times New Roman"/>
          <w:sz w:val="28"/>
          <w:szCs w:val="28"/>
          <w:lang w:eastAsia="ru-RU"/>
        </w:rPr>
        <w:t>лась</w:t>
      </w:r>
      <w:r w:rsidRPr="004B704F">
        <w:rPr>
          <w:rFonts w:ascii="Times New Roman" w:eastAsia="Times New Roman" w:hAnsi="Times New Roman" w:cs="Times New Roman"/>
          <w:sz w:val="28"/>
          <w:szCs w:val="28"/>
          <w:lang w:eastAsia="ru-RU"/>
        </w:rPr>
        <w:t xml:space="preserve"> районная спартакиада допризывной молодежи на площадках МОУ «</w:t>
      </w:r>
      <w:proofErr w:type="spellStart"/>
      <w:r w:rsidRPr="004B704F">
        <w:rPr>
          <w:rFonts w:ascii="Times New Roman" w:eastAsia="Times New Roman" w:hAnsi="Times New Roman" w:cs="Times New Roman"/>
          <w:sz w:val="28"/>
          <w:szCs w:val="28"/>
          <w:lang w:eastAsia="ru-RU"/>
        </w:rPr>
        <w:t>Кокуйская</w:t>
      </w:r>
      <w:proofErr w:type="spellEnd"/>
      <w:r w:rsidRPr="004B704F">
        <w:rPr>
          <w:rFonts w:ascii="Times New Roman" w:eastAsia="Times New Roman" w:hAnsi="Times New Roman" w:cs="Times New Roman"/>
          <w:sz w:val="28"/>
          <w:szCs w:val="28"/>
          <w:lang w:eastAsia="ru-RU"/>
        </w:rPr>
        <w:t xml:space="preserve"> средняя общеобразовательная школа№1</w:t>
      </w:r>
      <w:r w:rsidRPr="004B704F">
        <w:rPr>
          <w:rFonts w:ascii="Times New Roman" w:eastAsia="Times New Roman" w:hAnsi="Times New Roman" w:cs="Times New Roman"/>
          <w:sz w:val="28"/>
          <w:szCs w:val="28"/>
          <w:lang w:eastAsia="ru-RU"/>
        </w:rPr>
        <w:t>»</w:t>
      </w:r>
      <w:r w:rsidRPr="004B704F">
        <w:rPr>
          <w:rFonts w:ascii="Times New Roman" w:eastAsia="Times New Roman" w:hAnsi="Times New Roman" w:cs="Times New Roman"/>
          <w:sz w:val="28"/>
          <w:szCs w:val="28"/>
          <w:lang w:eastAsia="ru-RU"/>
        </w:rPr>
        <w:t xml:space="preserve"> по отдельным видам спорта таким как: соревнования по пулевой стрельбе и</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sz w:val="28"/>
          <w:szCs w:val="28"/>
          <w:lang w:eastAsia="ru-RU"/>
        </w:rPr>
        <w:t>троеборью.</w:t>
      </w:r>
    </w:p>
    <w:p w:rsidR="004B662C" w:rsidRPr="004B704F" w:rsidRDefault="004B662C" w:rsidP="00040FCC">
      <w:pPr>
        <w:spacing w:after="0" w:line="360" w:lineRule="auto"/>
        <w:ind w:firstLine="567"/>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   Растет мастерство спортсменов по шахматам среди школьников и взрослых  в районе.  В районе проведены районные и зональные соревнования по </w:t>
      </w:r>
      <w:r w:rsidR="00040FCC" w:rsidRPr="004B704F">
        <w:rPr>
          <w:rFonts w:ascii="Times New Roman" w:eastAsia="Times New Roman" w:hAnsi="Times New Roman" w:cs="Times New Roman"/>
          <w:sz w:val="28"/>
          <w:szCs w:val="28"/>
          <w:lang w:eastAsia="ru-RU"/>
        </w:rPr>
        <w:t xml:space="preserve">волейболу, настольному теннису. </w:t>
      </w:r>
    </w:p>
    <w:p w:rsidR="00766272" w:rsidRPr="004B704F" w:rsidRDefault="004B662C" w:rsidP="00040FCC">
      <w:pPr>
        <w:spacing w:after="0" w:line="360" w:lineRule="auto"/>
        <w:ind w:firstLine="567"/>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    </w:t>
      </w:r>
    </w:p>
    <w:p w:rsidR="0036752F" w:rsidRPr="004B704F" w:rsidRDefault="0036752F" w:rsidP="00034478">
      <w:pPr>
        <w:spacing w:after="0" w:line="360" w:lineRule="auto"/>
        <w:jc w:val="center"/>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val="en-US" w:eastAsia="ru-RU"/>
        </w:rPr>
        <w:t>VI</w:t>
      </w:r>
      <w:r w:rsidRPr="004B704F">
        <w:rPr>
          <w:rFonts w:ascii="Times New Roman" w:eastAsia="Times New Roman" w:hAnsi="Times New Roman" w:cs="Times New Roman"/>
          <w:b/>
          <w:sz w:val="28"/>
          <w:szCs w:val="28"/>
          <w:lang w:eastAsia="ru-RU"/>
        </w:rPr>
        <w:t>. Жилищное строительство и обеспечение граждан жильем</w:t>
      </w:r>
    </w:p>
    <w:p w:rsidR="003F3E6E" w:rsidRPr="004B704F" w:rsidRDefault="00766272" w:rsidP="004B704F">
      <w:pPr>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w:t>
      </w:r>
      <w:r w:rsidRPr="004B704F">
        <w:rPr>
          <w:rFonts w:ascii="Times New Roman" w:eastAsia="Times New Roman" w:hAnsi="Times New Roman" w:cs="Times New Roman"/>
          <w:b/>
          <w:sz w:val="28"/>
          <w:szCs w:val="28"/>
          <w:lang w:eastAsia="ru-RU"/>
        </w:rPr>
        <w:t>4</w:t>
      </w:r>
      <w:r w:rsidR="004B704F">
        <w:rPr>
          <w:rFonts w:ascii="Times New Roman" w:eastAsia="Times New Roman" w:hAnsi="Times New Roman" w:cs="Times New Roman"/>
          <w:b/>
          <w:sz w:val="28"/>
          <w:szCs w:val="28"/>
          <w:lang w:eastAsia="ru-RU"/>
        </w:rPr>
        <w:t xml:space="preserve">. </w:t>
      </w:r>
      <w:r w:rsidR="003F3E6E" w:rsidRPr="004B704F">
        <w:rPr>
          <w:rFonts w:ascii="Times New Roman" w:eastAsia="Times New Roman" w:hAnsi="Times New Roman" w:cs="Times New Roman"/>
          <w:b/>
          <w:sz w:val="28"/>
          <w:szCs w:val="28"/>
          <w:lang w:eastAsia="ru-RU"/>
        </w:rPr>
        <w:t xml:space="preserve">Общая площадь жилых помещений, приходящаяся в среднем на одного жителя – всего. </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кв. метров.</w:t>
      </w:r>
    </w:p>
    <w:p w:rsidR="003F3E6E" w:rsidRPr="004B704F" w:rsidRDefault="003F3E6E" w:rsidP="003F3E6E">
      <w:pPr>
        <w:tabs>
          <w:tab w:val="left" w:pos="1620"/>
        </w:tabs>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Росстат (форма федерального статистического наблюдения № 1-жилфонд).</w:t>
      </w:r>
    </w:p>
    <w:p w:rsidR="00766272" w:rsidRPr="00766272" w:rsidRDefault="00766272" w:rsidP="00766272">
      <w:pPr>
        <w:tabs>
          <w:tab w:val="left" w:pos="1620"/>
        </w:tabs>
        <w:spacing w:after="0" w:line="276" w:lineRule="auto"/>
        <w:ind w:firstLine="720"/>
        <w:jc w:val="both"/>
        <w:rPr>
          <w:rFonts w:ascii="Times New Roman" w:eastAsia="Times New Roman" w:hAnsi="Times New Roman" w:cs="Times New Roman"/>
          <w:sz w:val="28"/>
          <w:szCs w:val="28"/>
          <w:lang w:eastAsia="ru-RU"/>
        </w:rPr>
      </w:pPr>
      <w:r w:rsidRPr="00766272">
        <w:rPr>
          <w:rFonts w:ascii="Times New Roman" w:eastAsia="Times New Roman" w:hAnsi="Times New Roman" w:cs="Times New Roman"/>
          <w:sz w:val="28"/>
          <w:szCs w:val="28"/>
          <w:u w:val="single"/>
          <w:lang w:eastAsia="ru-RU"/>
        </w:rPr>
        <w:t>Разъяснения по показателю</w:t>
      </w:r>
      <w:r w:rsidRPr="00766272">
        <w:rPr>
          <w:rFonts w:ascii="Times New Roman" w:eastAsia="Times New Roman" w:hAnsi="Times New Roman" w:cs="Times New Roman"/>
          <w:sz w:val="28"/>
          <w:szCs w:val="28"/>
          <w:lang w:eastAsia="ru-RU"/>
        </w:rPr>
        <w:t>: определяется как отношение площади всего жилищного фонда на конец года к численности постоянного населения по состоянию на конец отчетного года в Сретенском муниципальном районе.</w:t>
      </w:r>
    </w:p>
    <w:p w:rsidR="00766272" w:rsidRPr="00766272" w:rsidRDefault="00766272" w:rsidP="00766272">
      <w:pPr>
        <w:widowControl w:val="0"/>
        <w:spacing w:after="0" w:line="257" w:lineRule="auto"/>
        <w:ind w:firstLine="720"/>
        <w:jc w:val="both"/>
        <w:rPr>
          <w:rFonts w:ascii="Times New Roman" w:eastAsia="Times New Roman" w:hAnsi="Times New Roman" w:cs="Times New Roman"/>
          <w:sz w:val="28"/>
          <w:szCs w:val="28"/>
          <w:lang w:eastAsia="ru-RU"/>
        </w:rPr>
      </w:pPr>
      <w:r w:rsidRPr="00766272">
        <w:rPr>
          <w:rFonts w:ascii="Times New Roman" w:eastAsia="Times New Roman" w:hAnsi="Times New Roman" w:cs="Times New Roman"/>
          <w:color w:val="000000"/>
          <w:sz w:val="28"/>
          <w:szCs w:val="28"/>
          <w:lang w:eastAsia="ru-RU" w:bidi="ru-RU"/>
        </w:rPr>
        <w:lastRenderedPageBreak/>
        <w:t xml:space="preserve">По итогам 2022 года значение показателя «Общая площадь жилых помещений, приходящаяся в среднем на одного жителя» составило 19,5 квадратного метра, что ниже значение показателя прошлого года на 1,6 процента (в 2020 году – 20,87 квадратного метра, в 2021 году – 21,22 квадратного метра). </w:t>
      </w:r>
    </w:p>
    <w:p w:rsidR="00766272" w:rsidRPr="004B704F" w:rsidRDefault="00766272" w:rsidP="003F3E6E">
      <w:pPr>
        <w:tabs>
          <w:tab w:val="left" w:pos="1620"/>
        </w:tabs>
        <w:spacing w:after="0" w:line="360" w:lineRule="auto"/>
        <w:ind w:firstLine="720"/>
        <w:jc w:val="both"/>
        <w:rPr>
          <w:rFonts w:ascii="Times New Roman" w:eastAsia="Times New Roman" w:hAnsi="Times New Roman" w:cs="Times New Roman"/>
          <w:b/>
          <w:sz w:val="28"/>
          <w:szCs w:val="28"/>
          <w:lang w:eastAsia="ru-RU"/>
        </w:rPr>
      </w:pPr>
    </w:p>
    <w:p w:rsidR="003F3E6E" w:rsidRPr="004B704F" w:rsidRDefault="00766272" w:rsidP="00766272">
      <w:pPr>
        <w:tabs>
          <w:tab w:val="left" w:pos="1620"/>
        </w:tabs>
        <w:spacing w:after="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eastAsia="ru-RU"/>
        </w:rPr>
        <w:t>24.1</w:t>
      </w:r>
      <w:r w:rsidR="004B704F">
        <w:rPr>
          <w:rFonts w:ascii="Times New Roman" w:eastAsia="Times New Roman" w:hAnsi="Times New Roman" w:cs="Times New Roman"/>
          <w:b/>
          <w:sz w:val="28"/>
          <w:szCs w:val="28"/>
          <w:lang w:eastAsia="ru-RU"/>
        </w:rPr>
        <w:t xml:space="preserve">. </w:t>
      </w:r>
      <w:r w:rsidR="003F3E6E" w:rsidRPr="004B704F">
        <w:rPr>
          <w:rFonts w:ascii="Times New Roman" w:eastAsia="Times New Roman" w:hAnsi="Times New Roman" w:cs="Times New Roman"/>
          <w:b/>
          <w:sz w:val="28"/>
          <w:szCs w:val="28"/>
          <w:lang w:eastAsia="ru-RU"/>
        </w:rPr>
        <w:t xml:space="preserve">Общая площадь жилых </w:t>
      </w:r>
      <w:proofErr w:type="gramStart"/>
      <w:r w:rsidR="003F3E6E" w:rsidRPr="004B704F">
        <w:rPr>
          <w:rFonts w:ascii="Times New Roman" w:eastAsia="Times New Roman" w:hAnsi="Times New Roman" w:cs="Times New Roman"/>
          <w:b/>
          <w:sz w:val="28"/>
          <w:szCs w:val="28"/>
          <w:lang w:eastAsia="ru-RU"/>
        </w:rPr>
        <w:t>помещений</w:t>
      </w:r>
      <w:proofErr w:type="gramEnd"/>
      <w:r w:rsidR="003F3E6E" w:rsidRPr="004B704F">
        <w:rPr>
          <w:rFonts w:ascii="Times New Roman" w:eastAsia="Times New Roman" w:hAnsi="Times New Roman" w:cs="Times New Roman"/>
          <w:b/>
          <w:sz w:val="28"/>
          <w:szCs w:val="28"/>
          <w:lang w:eastAsia="ru-RU"/>
        </w:rPr>
        <w:t xml:space="preserve"> введенная в действие за один год, приходящаяся в среднем на 1 жителя.</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кв. метров.</w:t>
      </w:r>
    </w:p>
    <w:p w:rsidR="003F3E6E" w:rsidRPr="004B704F" w:rsidRDefault="003F3E6E" w:rsidP="003F3E6E">
      <w:pPr>
        <w:tabs>
          <w:tab w:val="left" w:pos="1620"/>
        </w:tabs>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Росстат (формы федерального статистического наблюдения № С-1, № 1-ИЖС).</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Разъяснения по показателю: определяется как отношение  общей площади всех жилых помещений в жилых домах и нежилых зданиях, введенных в установленном порядке в эксплуатацию организациями-застройщиками и построенных населением в отчетном году, к среднегодовой численности постоянного населения в Сретенском муниципальном районе:</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где: 679/21717=0,03 м</w:t>
      </w:r>
      <w:proofErr w:type="gramStart"/>
      <w:r w:rsidRPr="004B704F">
        <w:rPr>
          <w:rFonts w:ascii="Times New Roman" w:eastAsia="Times New Roman" w:hAnsi="Times New Roman" w:cs="Times New Roman"/>
          <w:sz w:val="28"/>
          <w:szCs w:val="28"/>
          <w:lang w:eastAsia="ru-RU"/>
        </w:rPr>
        <w:t>2</w:t>
      </w:r>
      <w:proofErr w:type="gramEnd"/>
      <w:r w:rsidRPr="004B704F">
        <w:rPr>
          <w:rFonts w:ascii="Times New Roman" w:eastAsia="Times New Roman" w:hAnsi="Times New Roman" w:cs="Times New Roman"/>
          <w:sz w:val="28"/>
          <w:szCs w:val="28"/>
          <w:lang w:eastAsia="ru-RU"/>
        </w:rPr>
        <w:t>/чел</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proofErr w:type="spellStart"/>
      <w:r w:rsidRPr="004B704F">
        <w:rPr>
          <w:rFonts w:ascii="Times New Roman" w:eastAsia="Times New Roman" w:hAnsi="Times New Roman" w:cs="Times New Roman"/>
          <w:sz w:val="28"/>
          <w:szCs w:val="28"/>
          <w:lang w:eastAsia="ru-RU"/>
        </w:rPr>
        <w:t>Sз</w:t>
      </w:r>
      <w:proofErr w:type="spellEnd"/>
      <w:r w:rsidRPr="004B704F">
        <w:rPr>
          <w:rFonts w:ascii="Times New Roman" w:eastAsia="Times New Roman" w:hAnsi="Times New Roman" w:cs="Times New Roman"/>
          <w:sz w:val="28"/>
          <w:szCs w:val="28"/>
          <w:lang w:eastAsia="ru-RU"/>
        </w:rPr>
        <w:t xml:space="preserve"> – общая площадь жилых помещений в жилых и нежилых зданиях, введенных в действие за год организациями-застройщиками по данным формы № С-1 (</w:t>
      </w:r>
      <w:proofErr w:type="spellStart"/>
      <w:r w:rsidRPr="004B704F">
        <w:rPr>
          <w:rFonts w:ascii="Times New Roman" w:eastAsia="Times New Roman" w:hAnsi="Times New Roman" w:cs="Times New Roman"/>
          <w:sz w:val="28"/>
          <w:szCs w:val="28"/>
          <w:lang w:eastAsia="ru-RU"/>
        </w:rPr>
        <w:t>кв</w:t>
      </w:r>
      <w:proofErr w:type="gramStart"/>
      <w:r w:rsidRPr="004B704F">
        <w:rPr>
          <w:rFonts w:ascii="Times New Roman" w:eastAsia="Times New Roman" w:hAnsi="Times New Roman" w:cs="Times New Roman"/>
          <w:sz w:val="28"/>
          <w:szCs w:val="28"/>
          <w:lang w:eastAsia="ru-RU"/>
        </w:rPr>
        <w:t>.м</w:t>
      </w:r>
      <w:proofErr w:type="gramEnd"/>
      <w:r w:rsidRPr="004B704F">
        <w:rPr>
          <w:rFonts w:ascii="Times New Roman" w:eastAsia="Times New Roman" w:hAnsi="Times New Roman" w:cs="Times New Roman"/>
          <w:sz w:val="28"/>
          <w:szCs w:val="28"/>
          <w:lang w:eastAsia="ru-RU"/>
        </w:rPr>
        <w:t>етров</w:t>
      </w:r>
      <w:proofErr w:type="spellEnd"/>
      <w:r w:rsidRPr="004B704F">
        <w:rPr>
          <w:rFonts w:ascii="Times New Roman" w:eastAsia="Times New Roman" w:hAnsi="Times New Roman" w:cs="Times New Roman"/>
          <w:sz w:val="28"/>
          <w:szCs w:val="28"/>
          <w:lang w:eastAsia="ru-RU"/>
        </w:rPr>
        <w:t>);  - 0 м2;</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proofErr w:type="spellStart"/>
      <w:r w:rsidRPr="004B704F">
        <w:rPr>
          <w:rFonts w:ascii="Times New Roman" w:eastAsia="Times New Roman" w:hAnsi="Times New Roman" w:cs="Times New Roman"/>
          <w:sz w:val="28"/>
          <w:szCs w:val="28"/>
          <w:lang w:eastAsia="ru-RU"/>
        </w:rPr>
        <w:t>Sн</w:t>
      </w:r>
      <w:proofErr w:type="spellEnd"/>
      <w:r w:rsidRPr="004B704F">
        <w:rPr>
          <w:rFonts w:ascii="Times New Roman" w:eastAsia="Times New Roman" w:hAnsi="Times New Roman" w:cs="Times New Roman"/>
          <w:sz w:val="28"/>
          <w:szCs w:val="28"/>
          <w:lang w:eastAsia="ru-RU"/>
        </w:rPr>
        <w:t xml:space="preserve"> – общая площадь жилых помещений в жилых домах, построенных населением за год по данным формы №1-ИЖС (</w:t>
      </w:r>
      <w:proofErr w:type="spellStart"/>
      <w:r w:rsidRPr="004B704F">
        <w:rPr>
          <w:rFonts w:ascii="Times New Roman" w:eastAsia="Times New Roman" w:hAnsi="Times New Roman" w:cs="Times New Roman"/>
          <w:sz w:val="28"/>
          <w:szCs w:val="28"/>
          <w:lang w:eastAsia="ru-RU"/>
        </w:rPr>
        <w:t>кв</w:t>
      </w:r>
      <w:proofErr w:type="gramStart"/>
      <w:r w:rsidRPr="004B704F">
        <w:rPr>
          <w:rFonts w:ascii="Times New Roman" w:eastAsia="Times New Roman" w:hAnsi="Times New Roman" w:cs="Times New Roman"/>
          <w:sz w:val="28"/>
          <w:szCs w:val="28"/>
          <w:lang w:eastAsia="ru-RU"/>
        </w:rPr>
        <w:t>.м</w:t>
      </w:r>
      <w:proofErr w:type="gramEnd"/>
      <w:r w:rsidRPr="004B704F">
        <w:rPr>
          <w:rFonts w:ascii="Times New Roman" w:eastAsia="Times New Roman" w:hAnsi="Times New Roman" w:cs="Times New Roman"/>
          <w:sz w:val="28"/>
          <w:szCs w:val="28"/>
          <w:lang w:eastAsia="ru-RU"/>
        </w:rPr>
        <w:t>етров</w:t>
      </w:r>
      <w:proofErr w:type="spellEnd"/>
      <w:r w:rsidRPr="004B704F">
        <w:rPr>
          <w:rFonts w:ascii="Times New Roman" w:eastAsia="Times New Roman" w:hAnsi="Times New Roman" w:cs="Times New Roman"/>
          <w:sz w:val="28"/>
          <w:szCs w:val="28"/>
          <w:lang w:eastAsia="ru-RU"/>
        </w:rPr>
        <w:t xml:space="preserve">); 679 м2 (158,6 м2 - </w:t>
      </w:r>
      <w:proofErr w:type="spellStart"/>
      <w:r w:rsidRPr="004B704F">
        <w:rPr>
          <w:rFonts w:ascii="Times New Roman" w:eastAsia="Times New Roman" w:hAnsi="Times New Roman" w:cs="Times New Roman"/>
          <w:sz w:val="28"/>
          <w:szCs w:val="28"/>
          <w:lang w:eastAsia="ru-RU"/>
        </w:rPr>
        <w:t>гп</w:t>
      </w:r>
      <w:proofErr w:type="spellEnd"/>
      <w:r w:rsidRPr="004B704F">
        <w:rPr>
          <w:rFonts w:ascii="Times New Roman" w:eastAsia="Times New Roman" w:hAnsi="Times New Roman" w:cs="Times New Roman"/>
          <w:sz w:val="28"/>
          <w:szCs w:val="28"/>
          <w:lang w:eastAsia="ru-RU"/>
        </w:rPr>
        <w:t xml:space="preserve"> «Сретенское», 163,4 – </w:t>
      </w:r>
      <w:proofErr w:type="spellStart"/>
      <w:r w:rsidRPr="004B704F">
        <w:rPr>
          <w:rFonts w:ascii="Times New Roman" w:eastAsia="Times New Roman" w:hAnsi="Times New Roman" w:cs="Times New Roman"/>
          <w:sz w:val="28"/>
          <w:szCs w:val="28"/>
          <w:lang w:eastAsia="ru-RU"/>
        </w:rPr>
        <w:t>гп</w:t>
      </w:r>
      <w:proofErr w:type="spellEnd"/>
      <w:r w:rsidRPr="004B704F">
        <w:rPr>
          <w:rFonts w:ascii="Times New Roman" w:eastAsia="Times New Roman" w:hAnsi="Times New Roman" w:cs="Times New Roman"/>
          <w:sz w:val="28"/>
          <w:szCs w:val="28"/>
          <w:lang w:eastAsia="ru-RU"/>
        </w:rPr>
        <w:t xml:space="preserve"> «</w:t>
      </w:r>
      <w:proofErr w:type="spellStart"/>
      <w:r w:rsidRPr="004B704F">
        <w:rPr>
          <w:rFonts w:ascii="Times New Roman" w:eastAsia="Times New Roman" w:hAnsi="Times New Roman" w:cs="Times New Roman"/>
          <w:sz w:val="28"/>
          <w:szCs w:val="28"/>
          <w:lang w:eastAsia="ru-RU"/>
        </w:rPr>
        <w:t>Усть</w:t>
      </w:r>
      <w:proofErr w:type="spellEnd"/>
      <w:r w:rsidRPr="004B704F">
        <w:rPr>
          <w:rFonts w:ascii="Times New Roman" w:eastAsia="Times New Roman" w:hAnsi="Times New Roman" w:cs="Times New Roman"/>
          <w:sz w:val="28"/>
          <w:szCs w:val="28"/>
          <w:lang w:eastAsia="ru-RU"/>
        </w:rPr>
        <w:t xml:space="preserve">-Карское», 140 м2 в </w:t>
      </w:r>
      <w:proofErr w:type="spellStart"/>
      <w:r w:rsidRPr="004B704F">
        <w:rPr>
          <w:rFonts w:ascii="Times New Roman" w:eastAsia="Times New Roman" w:hAnsi="Times New Roman" w:cs="Times New Roman"/>
          <w:sz w:val="28"/>
          <w:szCs w:val="28"/>
          <w:lang w:eastAsia="ru-RU"/>
        </w:rPr>
        <w:t>сп</w:t>
      </w:r>
      <w:proofErr w:type="spellEnd"/>
      <w:r w:rsidRPr="004B704F">
        <w:rPr>
          <w:rFonts w:ascii="Times New Roman" w:eastAsia="Times New Roman" w:hAnsi="Times New Roman" w:cs="Times New Roman"/>
          <w:sz w:val="28"/>
          <w:szCs w:val="28"/>
          <w:lang w:eastAsia="ru-RU"/>
        </w:rPr>
        <w:t xml:space="preserve"> «</w:t>
      </w:r>
      <w:proofErr w:type="spellStart"/>
      <w:r w:rsidRPr="004B704F">
        <w:rPr>
          <w:rFonts w:ascii="Times New Roman" w:eastAsia="Times New Roman" w:hAnsi="Times New Roman" w:cs="Times New Roman"/>
          <w:sz w:val="28"/>
          <w:szCs w:val="28"/>
          <w:lang w:eastAsia="ru-RU"/>
        </w:rPr>
        <w:t>Усть-Наринзорское</w:t>
      </w:r>
      <w:proofErr w:type="spellEnd"/>
      <w:r w:rsidRPr="004B704F">
        <w:rPr>
          <w:rFonts w:ascii="Times New Roman" w:eastAsia="Times New Roman" w:hAnsi="Times New Roman" w:cs="Times New Roman"/>
          <w:sz w:val="28"/>
          <w:szCs w:val="28"/>
          <w:lang w:eastAsia="ru-RU"/>
        </w:rPr>
        <w:t xml:space="preserve">», 217м2 - </w:t>
      </w:r>
      <w:proofErr w:type="spellStart"/>
      <w:r w:rsidRPr="004B704F">
        <w:rPr>
          <w:rFonts w:ascii="Times New Roman" w:eastAsia="Times New Roman" w:hAnsi="Times New Roman" w:cs="Times New Roman"/>
          <w:sz w:val="28"/>
          <w:szCs w:val="28"/>
          <w:lang w:eastAsia="ru-RU"/>
        </w:rPr>
        <w:t>гп</w:t>
      </w:r>
      <w:proofErr w:type="spellEnd"/>
      <w:r w:rsidRPr="004B704F">
        <w:rPr>
          <w:rFonts w:ascii="Times New Roman" w:eastAsia="Times New Roman" w:hAnsi="Times New Roman" w:cs="Times New Roman"/>
          <w:sz w:val="28"/>
          <w:szCs w:val="28"/>
          <w:lang w:eastAsia="ru-RU"/>
        </w:rPr>
        <w:t xml:space="preserve"> «</w:t>
      </w:r>
      <w:proofErr w:type="spellStart"/>
      <w:r w:rsidRPr="004B704F">
        <w:rPr>
          <w:rFonts w:ascii="Times New Roman" w:eastAsia="Times New Roman" w:hAnsi="Times New Roman" w:cs="Times New Roman"/>
          <w:sz w:val="28"/>
          <w:szCs w:val="28"/>
          <w:lang w:eastAsia="ru-RU"/>
        </w:rPr>
        <w:t>Кокуйское</w:t>
      </w:r>
      <w:proofErr w:type="spellEnd"/>
      <w:r w:rsidRPr="004B704F">
        <w:rPr>
          <w:rFonts w:ascii="Times New Roman" w:eastAsia="Times New Roman" w:hAnsi="Times New Roman" w:cs="Times New Roman"/>
          <w:sz w:val="28"/>
          <w:szCs w:val="28"/>
          <w:lang w:eastAsia="ru-RU"/>
        </w:rPr>
        <w:t>»).</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proofErr w:type="spellStart"/>
      <w:r w:rsidRPr="004B704F">
        <w:rPr>
          <w:rFonts w:ascii="Times New Roman" w:eastAsia="Times New Roman" w:hAnsi="Times New Roman" w:cs="Times New Roman"/>
          <w:sz w:val="28"/>
          <w:szCs w:val="28"/>
          <w:lang w:eastAsia="ru-RU"/>
        </w:rPr>
        <w:t>Чсг</w:t>
      </w:r>
      <w:proofErr w:type="spellEnd"/>
      <w:r w:rsidRPr="004B704F">
        <w:rPr>
          <w:rFonts w:ascii="Times New Roman" w:eastAsia="Times New Roman" w:hAnsi="Times New Roman" w:cs="Times New Roman"/>
          <w:sz w:val="28"/>
          <w:szCs w:val="28"/>
          <w:lang w:eastAsia="ru-RU"/>
        </w:rPr>
        <w:t xml:space="preserve"> – среднегодовая численность постоянного населения Сретенского муниципального района (человек) 21717 чел.</w:t>
      </w:r>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sz w:val="28"/>
          <w:szCs w:val="28"/>
          <w:lang w:eastAsia="ru-RU"/>
        </w:rPr>
      </w:pPr>
      <w:proofErr w:type="gramStart"/>
      <w:r w:rsidRPr="004B704F">
        <w:rPr>
          <w:rFonts w:ascii="Times New Roman" w:eastAsia="Times New Roman" w:hAnsi="Times New Roman" w:cs="Times New Roman"/>
          <w:sz w:val="28"/>
          <w:szCs w:val="28"/>
          <w:lang w:eastAsia="ru-RU"/>
        </w:rPr>
        <w:t xml:space="preserve">Общая площадь жилых помещений, введенных в действие за год,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соответствующими понижающими </w:t>
      </w:r>
      <w:r w:rsidRPr="004B704F">
        <w:rPr>
          <w:rFonts w:ascii="Times New Roman" w:eastAsia="Times New Roman" w:hAnsi="Times New Roman" w:cs="Times New Roman"/>
          <w:sz w:val="28"/>
          <w:szCs w:val="28"/>
          <w:lang w:eastAsia="ru-RU"/>
        </w:rPr>
        <w:lastRenderedPageBreak/>
        <w:t>коэффициентами, а также жилых и вспомогательных помещений в индивидуальных жилых домах.</w:t>
      </w:r>
      <w:proofErr w:type="gramEnd"/>
    </w:p>
    <w:p w:rsidR="00766272" w:rsidRPr="004B704F" w:rsidRDefault="00766272" w:rsidP="00766272">
      <w:pPr>
        <w:tabs>
          <w:tab w:val="num" w:pos="1440"/>
        </w:tabs>
        <w:spacing w:after="0" w:line="360" w:lineRule="auto"/>
        <w:ind w:firstLine="709"/>
        <w:jc w:val="both"/>
        <w:rPr>
          <w:rFonts w:ascii="Times New Roman" w:eastAsia="Times New Roman" w:hAnsi="Times New Roman" w:cs="Times New Roman"/>
          <w:b/>
          <w:bCs/>
          <w:sz w:val="28"/>
          <w:szCs w:val="28"/>
          <w:lang w:eastAsia="ru-RU"/>
        </w:rPr>
      </w:pPr>
    </w:p>
    <w:p w:rsidR="0036752F" w:rsidRPr="004B704F" w:rsidRDefault="00766272" w:rsidP="00766272">
      <w:pPr>
        <w:tabs>
          <w:tab w:val="num" w:pos="1440"/>
        </w:tabs>
        <w:spacing w:after="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25</w:t>
      </w:r>
      <w:r w:rsidR="004B704F">
        <w:rPr>
          <w:rFonts w:ascii="Times New Roman" w:eastAsia="Times New Roman" w:hAnsi="Times New Roman" w:cs="Times New Roman"/>
          <w:b/>
          <w:bCs/>
          <w:sz w:val="28"/>
          <w:szCs w:val="28"/>
          <w:lang w:eastAsia="ru-RU"/>
        </w:rPr>
        <w:t xml:space="preserve">. </w:t>
      </w:r>
      <w:r w:rsidR="0036752F" w:rsidRPr="004B704F">
        <w:rPr>
          <w:rFonts w:ascii="Times New Roman" w:eastAsia="Times New Roman" w:hAnsi="Times New Roman" w:cs="Times New Roman"/>
          <w:b/>
          <w:sz w:val="28"/>
          <w:szCs w:val="28"/>
          <w:lang w:eastAsia="ru-RU"/>
        </w:rPr>
        <w:t xml:space="preserve">Площадь земельных участков, предоставленных для строительства, в расчете на 10 тыс. человек населения – всего, </w:t>
      </w:r>
    </w:p>
    <w:p w:rsidR="0036752F" w:rsidRPr="004B704F" w:rsidRDefault="0036752F" w:rsidP="0036752F">
      <w:pPr>
        <w:tabs>
          <w:tab w:val="num" w:pos="1440"/>
        </w:tabs>
        <w:spacing w:after="0" w:line="360" w:lineRule="auto"/>
        <w:ind w:firstLine="709"/>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766272" w:rsidRPr="00766272" w:rsidRDefault="00766272" w:rsidP="00766272">
      <w:pPr>
        <w:spacing w:after="200" w:line="276" w:lineRule="auto"/>
        <w:ind w:firstLine="708"/>
        <w:jc w:val="both"/>
        <w:rPr>
          <w:rFonts w:ascii="Times New Roman" w:eastAsia="Calibri" w:hAnsi="Times New Roman" w:cs="Times New Roman"/>
          <w:sz w:val="28"/>
          <w:szCs w:val="28"/>
        </w:rPr>
      </w:pPr>
      <w:r w:rsidRPr="00766272">
        <w:rPr>
          <w:rFonts w:ascii="Times New Roman" w:eastAsia="Calibri" w:hAnsi="Times New Roman" w:cs="Times New Roman"/>
          <w:sz w:val="28"/>
          <w:szCs w:val="28"/>
        </w:rPr>
        <w:t>Предоставление земельных участков, в том числе предоставленных для жилищного строительства, индивидуального строительства и комплексного освоения в целях жилищного строительства составило 2,5 га в расчете: гектаров на 10 тыс. человек населения всего.</w:t>
      </w:r>
    </w:p>
    <w:p w:rsidR="0036752F" w:rsidRPr="004B704F" w:rsidRDefault="00766272" w:rsidP="00766272">
      <w:pPr>
        <w:tabs>
          <w:tab w:val="num" w:pos="1440"/>
        </w:tabs>
        <w:spacing w:after="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26</w:t>
      </w:r>
      <w:r w:rsidR="004B704F">
        <w:rPr>
          <w:rFonts w:ascii="Times New Roman" w:eastAsia="Times New Roman" w:hAnsi="Times New Roman" w:cs="Times New Roman"/>
          <w:b/>
          <w:bCs/>
          <w:sz w:val="28"/>
          <w:szCs w:val="28"/>
          <w:lang w:eastAsia="ru-RU"/>
        </w:rPr>
        <w:t xml:space="preserve">. </w:t>
      </w:r>
      <w:r w:rsidR="0036752F" w:rsidRPr="004B704F">
        <w:rPr>
          <w:rFonts w:ascii="Times New Roman" w:eastAsia="Times New Roman" w:hAnsi="Times New Roman" w:cs="Times New Roman"/>
          <w:b/>
          <w:sz w:val="28"/>
          <w:szCs w:val="28"/>
          <w:lang w:eastAsia="ru-RU"/>
        </w:rPr>
        <w:t xml:space="preserve">Площадь земельных участков, предоставленных для строительства, в отношении которых </w:t>
      </w:r>
      <w:proofErr w:type="gramStart"/>
      <w:r w:rsidR="0036752F" w:rsidRPr="004B704F">
        <w:rPr>
          <w:rFonts w:ascii="Times New Roman" w:eastAsia="Times New Roman" w:hAnsi="Times New Roman" w:cs="Times New Roman"/>
          <w:b/>
          <w:sz w:val="28"/>
          <w:szCs w:val="28"/>
          <w:lang w:eastAsia="ru-RU"/>
        </w:rPr>
        <w:t>с даты принятия</w:t>
      </w:r>
      <w:proofErr w:type="gramEnd"/>
      <w:r w:rsidR="0036752F" w:rsidRPr="004B704F">
        <w:rPr>
          <w:rFonts w:ascii="Times New Roman" w:eastAsia="Times New Roman" w:hAnsi="Times New Roman" w:cs="Times New Roman"/>
          <w:b/>
          <w:sz w:val="28"/>
          <w:szCs w:val="28"/>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F43D2D" w:rsidRPr="004B704F" w:rsidRDefault="00F43D2D" w:rsidP="00B07987">
      <w:pPr>
        <w:tabs>
          <w:tab w:val="num" w:pos="1440"/>
        </w:tabs>
        <w:spacing w:after="0" w:line="360" w:lineRule="auto"/>
        <w:ind w:firstLine="709"/>
        <w:jc w:val="both"/>
        <w:rPr>
          <w:rFonts w:ascii="Times New Roman" w:eastAsia="Times New Roman" w:hAnsi="Times New Roman" w:cs="Times New Roman"/>
          <w:sz w:val="28"/>
          <w:szCs w:val="28"/>
          <w:lang w:eastAsia="ru-RU"/>
        </w:rPr>
      </w:pPr>
    </w:p>
    <w:p w:rsidR="00766272" w:rsidRPr="004B704F" w:rsidRDefault="00766272" w:rsidP="00766272">
      <w:pPr>
        <w:spacing w:line="360" w:lineRule="auto"/>
        <w:ind w:left="-142"/>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иных объектов капитального строительства - в течение 5 лет нет.</w:t>
      </w:r>
    </w:p>
    <w:p w:rsidR="0036752F" w:rsidRPr="004B704F" w:rsidRDefault="00766272" w:rsidP="00766272">
      <w:pPr>
        <w:spacing w:line="360" w:lineRule="auto"/>
        <w:ind w:left="-142"/>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Источник информации:</w:t>
      </w:r>
      <w:r w:rsidRPr="004B704F">
        <w:rPr>
          <w:rFonts w:ascii="Times New Roman" w:eastAsia="Times New Roman" w:hAnsi="Times New Roman" w:cs="Times New Roman"/>
          <w:sz w:val="28"/>
          <w:szCs w:val="28"/>
          <w:lang w:eastAsia="ru-RU"/>
        </w:rPr>
        <w:t xml:space="preserve"> органы местного самоуправления</w:t>
      </w:r>
      <w:r w:rsidRPr="004B704F">
        <w:rPr>
          <w:rFonts w:ascii="Times New Roman" w:eastAsia="Times New Roman" w:hAnsi="Times New Roman" w:cs="Times New Roman"/>
          <w:sz w:val="28"/>
          <w:szCs w:val="28"/>
          <w:lang w:eastAsia="ru-RU"/>
        </w:rPr>
        <w:t>.</w:t>
      </w:r>
    </w:p>
    <w:p w:rsidR="0036752F" w:rsidRPr="004B704F" w:rsidRDefault="00766272" w:rsidP="004B704F">
      <w:pPr>
        <w:spacing w:line="360" w:lineRule="auto"/>
        <w:ind w:left="-142"/>
        <w:jc w:val="both"/>
        <w:rPr>
          <w:rFonts w:ascii="Times New Roman" w:eastAsia="Times New Roman" w:hAnsi="Times New Roman" w:cs="Times New Roman"/>
          <w:sz w:val="28"/>
          <w:szCs w:val="28"/>
          <w:lang w:eastAsia="ru-RU"/>
        </w:rPr>
      </w:pPr>
      <w:r w:rsidRPr="004B704F">
        <w:rPr>
          <w:rFonts w:ascii="Times New Roman" w:hAnsi="Times New Roman" w:cs="Times New Roman"/>
          <w:b/>
          <w:bCs/>
          <w:sz w:val="28"/>
          <w:szCs w:val="28"/>
        </w:rPr>
        <w:t>27</w:t>
      </w:r>
      <w:r w:rsidR="004B704F">
        <w:rPr>
          <w:rFonts w:ascii="Times New Roman" w:hAnsi="Times New Roman" w:cs="Times New Roman"/>
          <w:b/>
          <w:bCs/>
          <w:sz w:val="28"/>
          <w:szCs w:val="28"/>
        </w:rPr>
        <w:t xml:space="preserve">. </w:t>
      </w:r>
      <w:r w:rsidR="00752AF7" w:rsidRPr="004B704F">
        <w:rPr>
          <w:rFonts w:ascii="Times New Roman" w:hAnsi="Times New Roman" w:cs="Times New Roman"/>
          <w:b/>
          <w:bCs/>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8B42A9" w:rsidRPr="008B42A9" w:rsidRDefault="008B42A9" w:rsidP="008B42A9">
      <w:pPr>
        <w:shd w:val="clear" w:color="auto" w:fill="FFFFFF"/>
        <w:spacing w:before="100" w:beforeAutospacing="1" w:after="100" w:afterAutospacing="1" w:line="276" w:lineRule="auto"/>
        <w:jc w:val="both"/>
        <w:rPr>
          <w:rFonts w:ascii="Times New Roman" w:eastAsia="Calibri" w:hAnsi="Times New Roman" w:cs="Times New Roman"/>
          <w:bCs/>
          <w:sz w:val="28"/>
          <w:szCs w:val="28"/>
        </w:rPr>
      </w:pPr>
      <w:proofErr w:type="gramStart"/>
      <w:r w:rsidRPr="008B42A9">
        <w:rPr>
          <w:rFonts w:ascii="Times New Roman" w:eastAsia="Calibri" w:hAnsi="Times New Roman" w:cs="Times New Roman"/>
          <w:bCs/>
          <w:sz w:val="28"/>
          <w:szCs w:val="28"/>
        </w:rPr>
        <w:t>Всего домов 108 шт., выбран способ управления - в 54  домах, данные о многоквартирных домах представлены из формы статистического наблюдения по форме 22-ЖКХ-реформа) за 2022 год.</w:t>
      </w:r>
      <w:proofErr w:type="gramEnd"/>
    </w:p>
    <w:p w:rsidR="00FF0FD5" w:rsidRPr="004B704F" w:rsidRDefault="00FF0FD5" w:rsidP="008B42A9">
      <w:pPr>
        <w:shd w:val="clear" w:color="auto" w:fill="FFFFFF"/>
        <w:spacing w:before="100" w:beforeAutospacing="1" w:after="100" w:afterAutospacing="1" w:line="360" w:lineRule="auto"/>
        <w:jc w:val="center"/>
        <w:rPr>
          <w:rFonts w:ascii="Times New Roman" w:hAnsi="Times New Roman" w:cs="Times New Roman"/>
          <w:b/>
          <w:bCs/>
          <w:sz w:val="28"/>
          <w:szCs w:val="28"/>
        </w:rPr>
      </w:pPr>
      <w:r w:rsidRPr="004B704F">
        <w:rPr>
          <w:rFonts w:ascii="Times New Roman" w:hAnsi="Times New Roman" w:cs="Times New Roman"/>
          <w:b/>
          <w:bCs/>
          <w:sz w:val="28"/>
          <w:szCs w:val="28"/>
          <w:lang w:val="en-US"/>
        </w:rPr>
        <w:t>VII</w:t>
      </w:r>
      <w:r w:rsidRPr="004B704F">
        <w:rPr>
          <w:rFonts w:ascii="Times New Roman" w:hAnsi="Times New Roman" w:cs="Times New Roman"/>
          <w:b/>
          <w:bCs/>
          <w:sz w:val="28"/>
          <w:szCs w:val="28"/>
        </w:rPr>
        <w:t>. Жилищно-коммунальное хозяйство</w:t>
      </w:r>
    </w:p>
    <w:p w:rsidR="00FF0FD5" w:rsidRPr="004B704F" w:rsidRDefault="008B42A9" w:rsidP="004B704F">
      <w:pPr>
        <w:spacing w:line="360" w:lineRule="auto"/>
        <w:ind w:left="-142"/>
        <w:jc w:val="both"/>
        <w:rPr>
          <w:rFonts w:ascii="Times New Roman" w:hAnsi="Times New Roman" w:cs="Times New Roman"/>
          <w:b/>
          <w:bCs/>
          <w:sz w:val="28"/>
          <w:szCs w:val="28"/>
        </w:rPr>
      </w:pPr>
      <w:r w:rsidRPr="004B704F">
        <w:rPr>
          <w:rFonts w:ascii="Times New Roman" w:hAnsi="Times New Roman" w:cs="Times New Roman"/>
          <w:b/>
          <w:bCs/>
          <w:sz w:val="28"/>
          <w:szCs w:val="28"/>
        </w:rPr>
        <w:t>2</w:t>
      </w:r>
      <w:r w:rsidRPr="004B704F">
        <w:rPr>
          <w:rFonts w:ascii="Times New Roman" w:hAnsi="Times New Roman" w:cs="Times New Roman"/>
          <w:b/>
          <w:bCs/>
          <w:sz w:val="28"/>
          <w:szCs w:val="28"/>
        </w:rPr>
        <w:t>8</w:t>
      </w:r>
      <w:r w:rsidR="004B704F">
        <w:rPr>
          <w:rFonts w:ascii="Times New Roman" w:hAnsi="Times New Roman" w:cs="Times New Roman"/>
          <w:b/>
          <w:bCs/>
          <w:sz w:val="28"/>
          <w:szCs w:val="28"/>
        </w:rPr>
        <w:t xml:space="preserve">. </w:t>
      </w:r>
      <w:r w:rsidR="00FF0FD5" w:rsidRPr="004B704F">
        <w:rPr>
          <w:rFonts w:ascii="Times New Roman" w:hAnsi="Times New Roman" w:cs="Times New Roman"/>
          <w:b/>
          <w:bCs/>
          <w:sz w:val="28"/>
          <w:szCs w:val="28"/>
        </w:rPr>
        <w:t>Доля организаций коммунального комплекса, осуществляющих производство товаров, оказание услуг по водо-, тепл</w:t>
      </w:r>
      <w:proofErr w:type="gramStart"/>
      <w:r w:rsidR="00FF0FD5" w:rsidRPr="004B704F">
        <w:rPr>
          <w:rFonts w:ascii="Times New Roman" w:hAnsi="Times New Roman" w:cs="Times New Roman"/>
          <w:b/>
          <w:bCs/>
          <w:sz w:val="28"/>
          <w:szCs w:val="28"/>
        </w:rPr>
        <w:t>о-</w:t>
      </w:r>
      <w:proofErr w:type="gramEnd"/>
      <w:r w:rsidR="00FF0FD5" w:rsidRPr="004B704F">
        <w:rPr>
          <w:rFonts w:ascii="Times New Roman" w:hAnsi="Times New Roman" w:cs="Times New Roman"/>
          <w:b/>
          <w:bCs/>
          <w:sz w:val="28"/>
          <w:szCs w:val="28"/>
        </w:rPr>
        <w:t xml:space="preserve">, газо-, электроснабжению, водоотведению, очистке сточных вод, утилизации </w:t>
      </w:r>
      <w:r w:rsidR="00FF0FD5" w:rsidRPr="004B704F">
        <w:rPr>
          <w:rFonts w:ascii="Times New Roman" w:hAnsi="Times New Roman" w:cs="Times New Roman"/>
          <w:b/>
          <w:bCs/>
          <w:sz w:val="28"/>
          <w:szCs w:val="28"/>
        </w:rPr>
        <w:lastRenderedPageBreak/>
        <w:t xml:space="preserve">(захоронению)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FF0FD5" w:rsidRPr="004B704F">
        <w:rPr>
          <w:rFonts w:ascii="Times New Roman" w:hAnsi="Times New Roman" w:cs="Times New Roman"/>
          <w:b/>
          <w:bCs/>
          <w:sz w:val="28"/>
          <w:szCs w:val="28"/>
        </w:rPr>
        <w:t>осуществляющих</w:t>
      </w:r>
      <w:proofErr w:type="gramEnd"/>
      <w:r w:rsidR="00FF0FD5" w:rsidRPr="004B704F">
        <w:rPr>
          <w:rFonts w:ascii="Times New Roman" w:hAnsi="Times New Roman" w:cs="Times New Roman"/>
          <w:b/>
          <w:bCs/>
          <w:sz w:val="28"/>
          <w:szCs w:val="28"/>
        </w:rPr>
        <w:t xml:space="preserve"> свою деятельность на территории городского округа (муниципального района)</w:t>
      </w:r>
    </w:p>
    <w:p w:rsidR="008B42A9" w:rsidRPr="008B42A9" w:rsidRDefault="008B42A9" w:rsidP="008B42A9">
      <w:pPr>
        <w:shd w:val="clear" w:color="auto" w:fill="FFFFFF"/>
        <w:spacing w:before="100" w:beforeAutospacing="1" w:after="100" w:afterAutospacing="1" w:line="276" w:lineRule="auto"/>
        <w:jc w:val="both"/>
        <w:rPr>
          <w:rFonts w:ascii="Times New Roman" w:eastAsia="Calibri" w:hAnsi="Times New Roman" w:cs="Times New Roman"/>
          <w:bCs/>
          <w:sz w:val="28"/>
          <w:szCs w:val="28"/>
        </w:rPr>
      </w:pPr>
      <w:r w:rsidRPr="008B42A9">
        <w:rPr>
          <w:rFonts w:ascii="Times New Roman" w:eastAsia="Calibri" w:hAnsi="Times New Roman" w:cs="Times New Roman"/>
          <w:bCs/>
          <w:sz w:val="28"/>
          <w:szCs w:val="28"/>
        </w:rPr>
        <w:t>Количество организаций ЖКХ с долей не более 25% в Сретенском районе</w:t>
      </w:r>
      <w:r w:rsidRPr="004B704F">
        <w:rPr>
          <w:rFonts w:ascii="Times New Roman" w:eastAsia="Calibri" w:hAnsi="Times New Roman" w:cs="Times New Roman"/>
          <w:bCs/>
          <w:sz w:val="28"/>
          <w:szCs w:val="28"/>
        </w:rPr>
        <w:t>,</w:t>
      </w:r>
      <w:r w:rsidRPr="008B42A9">
        <w:rPr>
          <w:rFonts w:ascii="Times New Roman" w:eastAsia="Calibri" w:hAnsi="Times New Roman" w:cs="Times New Roman"/>
          <w:bCs/>
          <w:sz w:val="28"/>
          <w:szCs w:val="28"/>
        </w:rPr>
        <w:t xml:space="preserve"> составило 4 организации. </w:t>
      </w:r>
    </w:p>
    <w:p w:rsidR="001F48CD" w:rsidRPr="004B704F" w:rsidRDefault="001F48CD" w:rsidP="001F48CD">
      <w:pPr>
        <w:shd w:val="clear" w:color="auto" w:fill="FFFFFF"/>
        <w:spacing w:before="100" w:beforeAutospacing="1" w:after="100" w:afterAutospacing="1" w:line="240" w:lineRule="auto"/>
        <w:ind w:firstLine="720"/>
        <w:jc w:val="center"/>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b/>
          <w:bCs/>
          <w:color w:val="000000"/>
          <w:sz w:val="28"/>
          <w:szCs w:val="28"/>
          <w:lang w:eastAsia="ru-RU"/>
        </w:rPr>
        <w:t>VII. Жилищно-коммунальное хозяйство</w:t>
      </w:r>
    </w:p>
    <w:p w:rsidR="001F48CD" w:rsidRPr="004B704F" w:rsidRDefault="008B42A9" w:rsidP="008B42A9">
      <w:pPr>
        <w:spacing w:line="360" w:lineRule="auto"/>
        <w:ind w:left="-142"/>
        <w:jc w:val="both"/>
        <w:rPr>
          <w:rFonts w:ascii="Times New Roman" w:hAnsi="Times New Roman" w:cs="Times New Roman"/>
          <w:b/>
          <w:bCs/>
          <w:sz w:val="28"/>
          <w:szCs w:val="28"/>
        </w:rPr>
      </w:pPr>
      <w:r w:rsidRPr="004B704F">
        <w:rPr>
          <w:rFonts w:ascii="Times New Roman" w:hAnsi="Times New Roman" w:cs="Times New Roman"/>
          <w:b/>
          <w:bCs/>
          <w:sz w:val="28"/>
          <w:szCs w:val="28"/>
        </w:rPr>
        <w:t>2</w:t>
      </w:r>
      <w:r w:rsidRPr="004B704F">
        <w:rPr>
          <w:rFonts w:ascii="Times New Roman" w:hAnsi="Times New Roman" w:cs="Times New Roman"/>
          <w:b/>
          <w:bCs/>
          <w:sz w:val="28"/>
          <w:szCs w:val="28"/>
        </w:rPr>
        <w:t>9</w:t>
      </w:r>
      <w:r w:rsidR="004B704F">
        <w:rPr>
          <w:rFonts w:ascii="Times New Roman" w:hAnsi="Times New Roman" w:cs="Times New Roman"/>
          <w:b/>
          <w:bCs/>
          <w:sz w:val="28"/>
          <w:szCs w:val="28"/>
        </w:rPr>
        <w:t xml:space="preserve">. </w:t>
      </w:r>
      <w:r w:rsidR="001F48CD" w:rsidRPr="004B704F">
        <w:rPr>
          <w:rFonts w:ascii="Times New Roman" w:eastAsia="Times New Roman" w:hAnsi="Times New Roman" w:cs="Times New Roman"/>
          <w:b/>
          <w:bCs/>
          <w:color w:val="000000"/>
          <w:sz w:val="28"/>
          <w:szCs w:val="28"/>
          <w:lang w:eastAsia="ru-RU"/>
        </w:rPr>
        <w:t>Доля многоквартирных домов, расположенных на земельных участках, в отношении которых осуществлен государственный кадастровый учет.</w:t>
      </w:r>
    </w:p>
    <w:p w:rsidR="008B42A9"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bCs/>
          <w:color w:val="000000"/>
          <w:sz w:val="28"/>
          <w:szCs w:val="28"/>
          <w:lang w:eastAsia="ru-RU"/>
        </w:rPr>
      </w:pPr>
      <w:r w:rsidRPr="004B704F">
        <w:rPr>
          <w:rFonts w:ascii="Times New Roman" w:eastAsia="Times New Roman" w:hAnsi="Times New Roman" w:cs="Times New Roman"/>
          <w:bCs/>
          <w:color w:val="000000"/>
          <w:sz w:val="28"/>
          <w:szCs w:val="28"/>
          <w:lang w:eastAsia="ru-RU"/>
        </w:rPr>
        <w:t>Всего на территории муниципального района 108 многоквартирных домов, в том числе:</w:t>
      </w:r>
    </w:p>
    <w:p w:rsidR="008B42A9"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bCs/>
          <w:color w:val="000000"/>
          <w:sz w:val="28"/>
          <w:szCs w:val="28"/>
          <w:lang w:eastAsia="ru-RU"/>
        </w:rPr>
      </w:pPr>
      <w:r w:rsidRPr="004B704F">
        <w:rPr>
          <w:rFonts w:ascii="Times New Roman" w:eastAsia="Times New Roman" w:hAnsi="Times New Roman" w:cs="Times New Roman"/>
          <w:bCs/>
          <w:color w:val="000000"/>
          <w:sz w:val="28"/>
          <w:szCs w:val="28"/>
          <w:lang w:eastAsia="ru-RU"/>
        </w:rPr>
        <w:t>ГП «Сретенское» - 45 шт. 7 домов на кадастровом учете;</w:t>
      </w:r>
    </w:p>
    <w:p w:rsidR="008B42A9"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bCs/>
          <w:color w:val="000000"/>
          <w:sz w:val="28"/>
          <w:szCs w:val="28"/>
          <w:lang w:eastAsia="ru-RU"/>
        </w:rPr>
      </w:pPr>
      <w:r w:rsidRPr="004B704F">
        <w:rPr>
          <w:rFonts w:ascii="Times New Roman" w:eastAsia="Times New Roman" w:hAnsi="Times New Roman" w:cs="Times New Roman"/>
          <w:bCs/>
          <w:color w:val="000000"/>
          <w:sz w:val="28"/>
          <w:szCs w:val="28"/>
          <w:lang w:eastAsia="ru-RU"/>
        </w:rPr>
        <w:t>ГП «</w:t>
      </w:r>
      <w:proofErr w:type="spellStart"/>
      <w:r w:rsidRPr="004B704F">
        <w:rPr>
          <w:rFonts w:ascii="Times New Roman" w:eastAsia="Times New Roman" w:hAnsi="Times New Roman" w:cs="Times New Roman"/>
          <w:bCs/>
          <w:color w:val="000000"/>
          <w:sz w:val="28"/>
          <w:szCs w:val="28"/>
          <w:lang w:eastAsia="ru-RU"/>
        </w:rPr>
        <w:t>Кокуйское</w:t>
      </w:r>
      <w:proofErr w:type="spellEnd"/>
      <w:r w:rsidRPr="004B704F">
        <w:rPr>
          <w:rFonts w:ascii="Times New Roman" w:eastAsia="Times New Roman" w:hAnsi="Times New Roman" w:cs="Times New Roman"/>
          <w:bCs/>
          <w:color w:val="000000"/>
          <w:sz w:val="28"/>
          <w:szCs w:val="28"/>
          <w:lang w:eastAsia="ru-RU"/>
        </w:rPr>
        <w:t>» - 54 шт.; 54 на кадастровом учете</w:t>
      </w:r>
    </w:p>
    <w:p w:rsidR="008B42A9"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bCs/>
          <w:color w:val="000000"/>
          <w:sz w:val="28"/>
          <w:szCs w:val="28"/>
          <w:lang w:eastAsia="ru-RU"/>
        </w:rPr>
      </w:pPr>
      <w:r w:rsidRPr="004B704F">
        <w:rPr>
          <w:rFonts w:ascii="Times New Roman" w:eastAsia="Times New Roman" w:hAnsi="Times New Roman" w:cs="Times New Roman"/>
          <w:bCs/>
          <w:color w:val="000000"/>
          <w:sz w:val="28"/>
          <w:szCs w:val="28"/>
          <w:lang w:eastAsia="ru-RU"/>
        </w:rPr>
        <w:t>СП «</w:t>
      </w:r>
      <w:proofErr w:type="spellStart"/>
      <w:r w:rsidRPr="004B704F">
        <w:rPr>
          <w:rFonts w:ascii="Times New Roman" w:eastAsia="Times New Roman" w:hAnsi="Times New Roman" w:cs="Times New Roman"/>
          <w:bCs/>
          <w:color w:val="000000"/>
          <w:sz w:val="28"/>
          <w:szCs w:val="28"/>
          <w:lang w:eastAsia="ru-RU"/>
        </w:rPr>
        <w:t>Дунаевское</w:t>
      </w:r>
      <w:proofErr w:type="spellEnd"/>
      <w:r w:rsidRPr="004B704F">
        <w:rPr>
          <w:rFonts w:ascii="Times New Roman" w:eastAsia="Times New Roman" w:hAnsi="Times New Roman" w:cs="Times New Roman"/>
          <w:bCs/>
          <w:color w:val="000000"/>
          <w:sz w:val="28"/>
          <w:szCs w:val="28"/>
          <w:lang w:eastAsia="ru-RU"/>
        </w:rPr>
        <w:t>» - 7 шт.; нет домов на кадастровом учете;</w:t>
      </w:r>
    </w:p>
    <w:p w:rsidR="008B42A9"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bCs/>
          <w:color w:val="000000"/>
          <w:sz w:val="28"/>
          <w:szCs w:val="28"/>
          <w:lang w:eastAsia="ru-RU"/>
        </w:rPr>
      </w:pPr>
      <w:r w:rsidRPr="004B704F">
        <w:rPr>
          <w:rFonts w:ascii="Times New Roman" w:eastAsia="Times New Roman" w:hAnsi="Times New Roman" w:cs="Times New Roman"/>
          <w:bCs/>
          <w:color w:val="000000"/>
          <w:sz w:val="28"/>
          <w:szCs w:val="28"/>
          <w:lang w:eastAsia="ru-RU"/>
        </w:rPr>
        <w:t>ГП «</w:t>
      </w:r>
      <w:proofErr w:type="spellStart"/>
      <w:r w:rsidRPr="004B704F">
        <w:rPr>
          <w:rFonts w:ascii="Times New Roman" w:eastAsia="Times New Roman" w:hAnsi="Times New Roman" w:cs="Times New Roman"/>
          <w:bCs/>
          <w:color w:val="000000"/>
          <w:sz w:val="28"/>
          <w:szCs w:val="28"/>
          <w:lang w:eastAsia="ru-RU"/>
        </w:rPr>
        <w:t>Усть</w:t>
      </w:r>
      <w:proofErr w:type="spellEnd"/>
      <w:r w:rsidRPr="004B704F">
        <w:rPr>
          <w:rFonts w:ascii="Times New Roman" w:eastAsia="Times New Roman" w:hAnsi="Times New Roman" w:cs="Times New Roman"/>
          <w:bCs/>
          <w:color w:val="000000"/>
          <w:sz w:val="28"/>
          <w:szCs w:val="28"/>
          <w:lang w:eastAsia="ru-RU"/>
        </w:rPr>
        <w:t>-Карское» - 1 шт., нет домов на кадастровом учете;</w:t>
      </w:r>
    </w:p>
    <w:p w:rsidR="008B42A9"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bCs/>
          <w:color w:val="000000"/>
          <w:sz w:val="28"/>
          <w:szCs w:val="28"/>
          <w:lang w:eastAsia="ru-RU"/>
        </w:rPr>
      </w:pPr>
      <w:r w:rsidRPr="004B704F">
        <w:rPr>
          <w:rFonts w:ascii="Times New Roman" w:eastAsia="Times New Roman" w:hAnsi="Times New Roman" w:cs="Times New Roman"/>
          <w:bCs/>
          <w:color w:val="000000"/>
          <w:sz w:val="28"/>
          <w:szCs w:val="28"/>
          <w:lang w:eastAsia="ru-RU"/>
        </w:rPr>
        <w:t>ГП «Верхне-</w:t>
      </w:r>
      <w:proofErr w:type="spellStart"/>
      <w:r w:rsidRPr="004B704F">
        <w:rPr>
          <w:rFonts w:ascii="Times New Roman" w:eastAsia="Times New Roman" w:hAnsi="Times New Roman" w:cs="Times New Roman"/>
          <w:bCs/>
          <w:color w:val="000000"/>
          <w:sz w:val="28"/>
          <w:szCs w:val="28"/>
          <w:lang w:eastAsia="ru-RU"/>
        </w:rPr>
        <w:t>Куэнгинское</w:t>
      </w:r>
      <w:proofErr w:type="spellEnd"/>
      <w:r w:rsidRPr="004B704F">
        <w:rPr>
          <w:rFonts w:ascii="Times New Roman" w:eastAsia="Times New Roman" w:hAnsi="Times New Roman" w:cs="Times New Roman"/>
          <w:bCs/>
          <w:color w:val="000000"/>
          <w:sz w:val="28"/>
          <w:szCs w:val="28"/>
          <w:lang w:eastAsia="ru-RU"/>
        </w:rPr>
        <w:t>» - 1 шт.,1 дом на кадастровом учете,</w:t>
      </w:r>
    </w:p>
    <w:p w:rsidR="003F3E6E" w:rsidRPr="004B704F" w:rsidRDefault="008B42A9" w:rsidP="008B42A9">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bCs/>
          <w:color w:val="000000"/>
          <w:sz w:val="28"/>
          <w:szCs w:val="28"/>
          <w:lang w:eastAsia="ru-RU"/>
        </w:rPr>
        <w:t>из них состоят на кадастровом учете 64 дома = 60%</w:t>
      </w:r>
    </w:p>
    <w:p w:rsidR="00FF0FD5" w:rsidRPr="004B704F" w:rsidRDefault="008B42A9" w:rsidP="004B704F">
      <w:pPr>
        <w:spacing w:line="360" w:lineRule="auto"/>
        <w:jc w:val="both"/>
        <w:rPr>
          <w:rFonts w:ascii="Times New Roman" w:eastAsia="Times New Roman" w:hAnsi="Times New Roman" w:cs="Times New Roman"/>
          <w:color w:val="000000"/>
          <w:sz w:val="28"/>
          <w:szCs w:val="28"/>
          <w:lang w:eastAsia="ru-RU"/>
        </w:rPr>
      </w:pPr>
      <w:r w:rsidRPr="004B704F">
        <w:rPr>
          <w:rFonts w:ascii="Times New Roman" w:hAnsi="Times New Roman" w:cs="Times New Roman"/>
          <w:b/>
          <w:bCs/>
          <w:sz w:val="28"/>
          <w:szCs w:val="28"/>
        </w:rPr>
        <w:t>30</w:t>
      </w:r>
      <w:r w:rsidR="004B704F">
        <w:rPr>
          <w:rFonts w:ascii="Times New Roman" w:hAnsi="Times New Roman" w:cs="Times New Roman"/>
          <w:b/>
          <w:bCs/>
          <w:sz w:val="28"/>
          <w:szCs w:val="28"/>
        </w:rPr>
        <w:t xml:space="preserve">. </w:t>
      </w:r>
      <w:proofErr w:type="gramStart"/>
      <w:r w:rsidR="00FF0FD5" w:rsidRPr="004B704F">
        <w:rPr>
          <w:rFonts w:ascii="Times New Roman" w:eastAsia="Times New Roman" w:hAnsi="Times New Roman" w:cs="Times New Roman"/>
          <w:b/>
          <w:bCs/>
          <w:color w:val="000000"/>
          <w:sz w:val="28"/>
          <w:szCs w:val="28"/>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8B42A9" w:rsidRPr="008B42A9" w:rsidRDefault="008B42A9" w:rsidP="008B42A9">
      <w:pPr>
        <w:spacing w:before="100" w:after="100" w:line="276" w:lineRule="auto"/>
        <w:ind w:left="-142"/>
        <w:jc w:val="both"/>
        <w:rPr>
          <w:rFonts w:ascii="Times New Roman" w:eastAsia="Times New Roman" w:hAnsi="Times New Roman" w:cs="Times New Roman"/>
          <w:color w:val="000000"/>
          <w:sz w:val="28"/>
          <w:szCs w:val="28"/>
          <w:lang w:eastAsia="ru-RU"/>
        </w:rPr>
      </w:pPr>
      <w:r w:rsidRPr="008B42A9">
        <w:rPr>
          <w:rFonts w:ascii="Times New Roman" w:eastAsia="Times New Roman" w:hAnsi="Times New Roman" w:cs="Times New Roman"/>
          <w:color w:val="000000"/>
          <w:sz w:val="28"/>
          <w:szCs w:val="28"/>
          <w:lang w:eastAsia="ru-RU"/>
        </w:rPr>
        <w:t>3 семьи на территории МР «Сретенский район» улучшили свои жилищные условия</w:t>
      </w:r>
      <w:r w:rsidRPr="004B704F">
        <w:rPr>
          <w:rFonts w:ascii="Times New Roman" w:eastAsia="Times New Roman" w:hAnsi="Times New Roman" w:cs="Times New Roman"/>
          <w:color w:val="000000"/>
          <w:sz w:val="28"/>
          <w:szCs w:val="28"/>
          <w:lang w:eastAsia="ru-RU"/>
        </w:rPr>
        <w:t>, что составило 23,07 % в общей численности населения, состоящего на учете в качестве нуждающегося в жилых помещениях.</w:t>
      </w:r>
    </w:p>
    <w:p w:rsidR="008B42A9" w:rsidRPr="004B704F" w:rsidRDefault="008B42A9" w:rsidP="006C66F0">
      <w:pPr>
        <w:spacing w:before="100" w:after="100" w:line="240" w:lineRule="auto"/>
        <w:ind w:left="-142"/>
        <w:jc w:val="center"/>
        <w:rPr>
          <w:rFonts w:ascii="Times New Roman" w:eastAsia="Times New Roman" w:hAnsi="Times New Roman" w:cs="Times New Roman"/>
          <w:b/>
          <w:sz w:val="28"/>
          <w:szCs w:val="28"/>
          <w:lang w:eastAsia="ru-RU"/>
        </w:rPr>
      </w:pPr>
    </w:p>
    <w:p w:rsidR="006C66F0" w:rsidRPr="004B704F" w:rsidRDefault="006C66F0" w:rsidP="006C66F0">
      <w:pPr>
        <w:spacing w:before="100" w:after="100" w:line="240" w:lineRule="auto"/>
        <w:ind w:left="-142"/>
        <w:jc w:val="center"/>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lang w:val="en-US" w:eastAsia="ru-RU"/>
        </w:rPr>
        <w:lastRenderedPageBreak/>
        <w:t>VIII</w:t>
      </w:r>
      <w:r w:rsidRPr="004B704F">
        <w:rPr>
          <w:rFonts w:ascii="Times New Roman" w:eastAsia="Times New Roman" w:hAnsi="Times New Roman" w:cs="Times New Roman"/>
          <w:b/>
          <w:sz w:val="28"/>
          <w:szCs w:val="28"/>
          <w:lang w:eastAsia="ru-RU"/>
        </w:rPr>
        <w:t>. Организация муниципального управления</w:t>
      </w:r>
    </w:p>
    <w:p w:rsidR="006C66F0" w:rsidRPr="004B704F" w:rsidRDefault="008B42A9" w:rsidP="006C66F0">
      <w:pPr>
        <w:spacing w:before="100" w:after="100" w:line="24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31</w:t>
      </w:r>
      <w:r w:rsidR="004B704F">
        <w:rPr>
          <w:rFonts w:ascii="Times New Roman" w:eastAsia="Times New Roman" w:hAnsi="Times New Roman" w:cs="Times New Roman"/>
          <w:b/>
          <w:bCs/>
          <w:sz w:val="28"/>
          <w:szCs w:val="28"/>
          <w:lang w:eastAsia="ru-RU"/>
        </w:rPr>
        <w:t xml:space="preserve">. </w:t>
      </w:r>
      <w:r w:rsidR="006C66F0" w:rsidRPr="004B704F">
        <w:rPr>
          <w:rFonts w:ascii="Times New Roman" w:eastAsia="Times New Roman" w:hAnsi="Times New Roman" w:cs="Times New Roman"/>
          <w:b/>
          <w:bCs/>
          <w:sz w:val="28"/>
          <w:szCs w:val="28"/>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6D4357" w:rsidRPr="004B704F" w:rsidRDefault="006D4357" w:rsidP="00AB7ED7">
      <w:pPr>
        <w:spacing w:before="100" w:after="100" w:line="360" w:lineRule="auto"/>
        <w:ind w:firstLine="708"/>
        <w:jc w:val="both"/>
        <w:rPr>
          <w:rFonts w:ascii="Times New Roman" w:eastAsia="Times New Roman" w:hAnsi="Times New Roman" w:cs="Times New Roman"/>
          <w:color w:val="000000"/>
          <w:sz w:val="28"/>
          <w:szCs w:val="28"/>
          <w:lang w:eastAsia="ru-RU"/>
        </w:rPr>
      </w:pPr>
      <w:r w:rsidRPr="004B704F">
        <w:rPr>
          <w:rFonts w:ascii="Times New Roman" w:eastAsia="Times New Roman" w:hAnsi="Times New Roman" w:cs="Times New Roman"/>
          <w:color w:val="000000"/>
          <w:sz w:val="28"/>
          <w:szCs w:val="28"/>
          <w:lang w:eastAsia="ru-RU"/>
        </w:rPr>
        <w:t xml:space="preserve">Расчет показателя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произведен в соответствии с методикой расчета министерства финансов. </w:t>
      </w:r>
      <w:proofErr w:type="gramStart"/>
      <w:r w:rsidRPr="004B704F">
        <w:rPr>
          <w:rFonts w:ascii="Times New Roman" w:eastAsia="Times New Roman" w:hAnsi="Times New Roman" w:cs="Times New Roman"/>
          <w:color w:val="000000"/>
          <w:sz w:val="28"/>
          <w:szCs w:val="28"/>
          <w:lang w:eastAsia="ru-RU"/>
        </w:rPr>
        <w:t>Расчет показателя: налоговые и неналоговые доходы местных бюджетов (за исключением поступлений налоговых доходов по дополнительным нормативам отчислений) учитываются как разница объемов доходов по коду классификации доходов 1 00 00000 00 0000 000 Отчета об исполнении консолидированного бюджета (ф. 0503317) и фактических поступлений объемов доходов, передаваемых по установленным субъектами Российской Федерации дополнительным нормативам отчислений от налога на доходы физических лиц в</w:t>
      </w:r>
      <w:proofErr w:type="gramEnd"/>
      <w:r w:rsidRPr="004B704F">
        <w:rPr>
          <w:rFonts w:ascii="Times New Roman" w:eastAsia="Times New Roman" w:hAnsi="Times New Roman" w:cs="Times New Roman"/>
          <w:color w:val="000000"/>
          <w:sz w:val="28"/>
          <w:szCs w:val="28"/>
          <w:lang w:eastAsia="ru-RU"/>
        </w:rPr>
        <w:t xml:space="preserve"> местные бюджеты в соответствии с пунктами 2 и 3 статьи 58 Бюджетного кодекса Российской Федерации. </w:t>
      </w:r>
      <w:proofErr w:type="gramStart"/>
      <w:r w:rsidRPr="004B704F">
        <w:rPr>
          <w:rFonts w:ascii="Times New Roman" w:eastAsia="Times New Roman" w:hAnsi="Times New Roman" w:cs="Times New Roman"/>
          <w:color w:val="000000"/>
          <w:sz w:val="28"/>
          <w:szCs w:val="28"/>
          <w:lang w:eastAsia="ru-RU"/>
        </w:rPr>
        <w:t>Собственные доходы местных бюджетов учитываются как разница объемов доходов по кодам классификации доходов 8 50 00000 00 0000 000 и 2 02 30000 00 0000 151 (с учетом субвенций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субвенции на обеспечение государственных гарантий реализации прав на получение общедоступного и бесплатного</w:t>
      </w:r>
      <w:proofErr w:type="gramEnd"/>
      <w:r w:rsidRPr="004B704F">
        <w:rPr>
          <w:rFonts w:ascii="Times New Roman" w:eastAsia="Times New Roman" w:hAnsi="Times New Roman" w:cs="Times New Roman"/>
          <w:color w:val="000000"/>
          <w:sz w:val="28"/>
          <w:szCs w:val="28"/>
          <w:lang w:eastAsia="ru-RU"/>
        </w:rPr>
        <w:t xml:space="preserve"> дошкольного, начального общего, основного общего, среднего общего образования в муниципальных общеобразовательных организациях)  Отчета об исполнении консолидированного бюджета (ф. 0503317) (приложение).</w:t>
      </w:r>
    </w:p>
    <w:tbl>
      <w:tblPr>
        <w:tblW w:w="10206" w:type="dxa"/>
        <w:tblInd w:w="-459" w:type="dxa"/>
        <w:tblLayout w:type="fixed"/>
        <w:tblLook w:val="04A0" w:firstRow="1" w:lastRow="0" w:firstColumn="1" w:lastColumn="0" w:noHBand="0" w:noVBand="1"/>
      </w:tblPr>
      <w:tblGrid>
        <w:gridCol w:w="552"/>
        <w:gridCol w:w="1306"/>
        <w:gridCol w:w="536"/>
        <w:gridCol w:w="1023"/>
        <w:gridCol w:w="678"/>
        <w:gridCol w:w="740"/>
        <w:gridCol w:w="1276"/>
        <w:gridCol w:w="283"/>
        <w:gridCol w:w="1418"/>
        <w:gridCol w:w="111"/>
        <w:gridCol w:w="1164"/>
        <w:gridCol w:w="1119"/>
      </w:tblGrid>
      <w:tr w:rsidR="006D4357" w:rsidRPr="004B704F" w:rsidTr="006D4357">
        <w:trPr>
          <w:trHeight w:val="141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lastRenderedPageBreak/>
              <w:t> </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Налоговые неналоговые доходы 00010000000000000000</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 xml:space="preserve">Доходы по </w:t>
            </w:r>
            <w:proofErr w:type="spellStart"/>
            <w:proofErr w:type="gramStart"/>
            <w:r w:rsidRPr="004B704F">
              <w:rPr>
                <w:rFonts w:ascii="Times New Roman" w:eastAsia="Times New Roman" w:hAnsi="Times New Roman" w:cs="Times New Roman"/>
                <w:sz w:val="18"/>
                <w:szCs w:val="18"/>
                <w:lang w:eastAsia="ru-RU"/>
              </w:rPr>
              <w:t>доп</w:t>
            </w:r>
            <w:proofErr w:type="spellEnd"/>
            <w:proofErr w:type="gramEnd"/>
            <w:r w:rsidRPr="004B704F">
              <w:rPr>
                <w:rFonts w:ascii="Times New Roman" w:eastAsia="Times New Roman" w:hAnsi="Times New Roman" w:cs="Times New Roman"/>
                <w:sz w:val="18"/>
                <w:szCs w:val="18"/>
                <w:lang w:eastAsia="ru-RU"/>
              </w:rPr>
              <w:t xml:space="preserve"> нормативу</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Доходы всего 00085000000000000000</w:t>
            </w:r>
          </w:p>
        </w:tc>
        <w:tc>
          <w:tcPr>
            <w:tcW w:w="1418" w:type="dxa"/>
            <w:tcBorders>
              <w:top w:val="single" w:sz="4" w:space="0" w:color="auto"/>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 xml:space="preserve">Субсидии бюджетам на организацию бесплатного горячего питания </w:t>
            </w:r>
            <w:proofErr w:type="gramStart"/>
            <w:r w:rsidRPr="004B704F">
              <w:rPr>
                <w:rFonts w:ascii="Times New Roman" w:eastAsia="Times New Roman" w:hAnsi="Times New Roman" w:cs="Times New Roman"/>
                <w:sz w:val="18"/>
                <w:szCs w:val="18"/>
                <w:lang w:eastAsia="ru-RU"/>
              </w:rPr>
              <w:t>обучающихся</w:t>
            </w:r>
            <w:proofErr w:type="gramEnd"/>
            <w:r w:rsidRPr="004B704F">
              <w:rPr>
                <w:rFonts w:ascii="Times New Roman" w:eastAsia="Times New Roman" w:hAnsi="Times New Roman" w:cs="Times New Roman"/>
                <w:sz w:val="18"/>
                <w:szCs w:val="18"/>
                <w:lang w:eastAsia="ru-RU"/>
              </w:rPr>
              <w:t xml:space="preserve">, получающих начальное общее образование в государственных и муниципальных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Субвенции бюджетам бюджетной системы Российской Федерации</w:t>
            </w:r>
          </w:p>
        </w:tc>
        <w:tc>
          <w:tcPr>
            <w:tcW w:w="1119" w:type="dxa"/>
            <w:tcBorders>
              <w:top w:val="single" w:sz="4" w:space="0" w:color="auto"/>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w:t>
            </w:r>
          </w:p>
        </w:tc>
      </w:tr>
      <w:tr w:rsidR="006D4357" w:rsidRPr="004B704F" w:rsidTr="006D4357">
        <w:trPr>
          <w:trHeight w:val="300"/>
        </w:trPr>
        <w:tc>
          <w:tcPr>
            <w:tcW w:w="1858"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 </w:t>
            </w:r>
          </w:p>
        </w:tc>
        <w:tc>
          <w:tcPr>
            <w:tcW w:w="1559" w:type="dxa"/>
            <w:gridSpan w:val="2"/>
            <w:tcBorders>
              <w:top w:val="nil"/>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w:t>
            </w:r>
          </w:p>
        </w:tc>
        <w:tc>
          <w:tcPr>
            <w:tcW w:w="1418" w:type="dxa"/>
            <w:gridSpan w:val="2"/>
            <w:tcBorders>
              <w:top w:val="nil"/>
              <w:left w:val="nil"/>
              <w:bottom w:val="single" w:sz="4" w:space="0" w:color="auto"/>
              <w:right w:val="single" w:sz="4" w:space="0" w:color="auto"/>
            </w:tcBorders>
            <w:shd w:val="clear" w:color="auto" w:fill="auto"/>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2</w:t>
            </w:r>
          </w:p>
        </w:tc>
        <w:tc>
          <w:tcPr>
            <w:tcW w:w="1559" w:type="dxa"/>
            <w:gridSpan w:val="2"/>
            <w:tcBorders>
              <w:top w:val="nil"/>
              <w:left w:val="nil"/>
              <w:bottom w:val="single" w:sz="4" w:space="0" w:color="auto"/>
              <w:right w:val="single" w:sz="4" w:space="0" w:color="auto"/>
            </w:tcBorders>
            <w:shd w:val="clear" w:color="auto" w:fill="auto"/>
            <w:noWrap/>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3</w:t>
            </w:r>
          </w:p>
        </w:tc>
        <w:tc>
          <w:tcPr>
            <w:tcW w:w="1418" w:type="dxa"/>
            <w:tcBorders>
              <w:top w:val="nil"/>
              <w:left w:val="nil"/>
              <w:bottom w:val="single" w:sz="4" w:space="0" w:color="auto"/>
              <w:right w:val="single" w:sz="4" w:space="0" w:color="auto"/>
            </w:tcBorders>
            <w:shd w:val="clear" w:color="auto" w:fill="auto"/>
            <w:noWrap/>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4</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5</w:t>
            </w:r>
          </w:p>
        </w:tc>
        <w:tc>
          <w:tcPr>
            <w:tcW w:w="1119"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center"/>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=(1-2)/3-(4+5)*100</w:t>
            </w:r>
          </w:p>
        </w:tc>
      </w:tr>
      <w:tr w:rsidR="006D4357" w:rsidRPr="004B704F" w:rsidTr="006D4357">
        <w:trPr>
          <w:trHeight w:val="300"/>
        </w:trPr>
        <w:tc>
          <w:tcPr>
            <w:tcW w:w="1858"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Консолидированный бюджет</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304 761 175,84</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112 364 297,63</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1 423 825 996,76</w:t>
            </w:r>
          </w:p>
        </w:tc>
        <w:tc>
          <w:tcPr>
            <w:tcW w:w="1418"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18 196 799,98</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401 079 480,27</w:t>
            </w:r>
          </w:p>
        </w:tc>
        <w:tc>
          <w:tcPr>
            <w:tcW w:w="1119"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center"/>
              <w:rPr>
                <w:rFonts w:ascii="Times New Roman" w:eastAsia="Times New Roman" w:hAnsi="Times New Roman" w:cs="Times New Roman"/>
                <w:b/>
                <w:sz w:val="18"/>
                <w:szCs w:val="18"/>
                <w:lang w:eastAsia="ru-RU"/>
              </w:rPr>
            </w:pPr>
            <w:r w:rsidRPr="004B704F">
              <w:rPr>
                <w:rFonts w:ascii="Times New Roman" w:eastAsia="Times New Roman" w:hAnsi="Times New Roman" w:cs="Times New Roman"/>
                <w:b/>
                <w:sz w:val="18"/>
                <w:szCs w:val="18"/>
                <w:lang w:eastAsia="ru-RU"/>
              </w:rPr>
              <w:t>19,15</w:t>
            </w:r>
          </w:p>
        </w:tc>
      </w:tr>
      <w:tr w:rsidR="006D4357" w:rsidRPr="004B704F" w:rsidTr="006D4357">
        <w:trPr>
          <w:trHeight w:val="300"/>
        </w:trPr>
        <w:tc>
          <w:tcPr>
            <w:tcW w:w="1858"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бюджеты городских поселений</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54 209 787,56</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16 163 880,86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140 921 143,62</w:t>
            </w:r>
          </w:p>
        </w:tc>
        <w:tc>
          <w:tcPr>
            <w:tcW w:w="1418"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0,00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777 000,00</w:t>
            </w:r>
          </w:p>
        </w:tc>
        <w:tc>
          <w:tcPr>
            <w:tcW w:w="1119"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center"/>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27,15</w:t>
            </w:r>
          </w:p>
        </w:tc>
      </w:tr>
      <w:tr w:rsidR="006D4357" w:rsidRPr="004B704F" w:rsidTr="006D4357">
        <w:trPr>
          <w:trHeight w:val="300"/>
        </w:trPr>
        <w:tc>
          <w:tcPr>
            <w:tcW w:w="1858"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бюджеты сельских поселений</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5 329 191,25</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633 039,60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114 627 325,54</w:t>
            </w:r>
          </w:p>
        </w:tc>
        <w:tc>
          <w:tcPr>
            <w:tcW w:w="1418"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0,00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1 512 500,00</w:t>
            </w:r>
          </w:p>
        </w:tc>
        <w:tc>
          <w:tcPr>
            <w:tcW w:w="1119"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center"/>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4,15</w:t>
            </w:r>
          </w:p>
        </w:tc>
      </w:tr>
      <w:tr w:rsidR="006D4357" w:rsidRPr="004B704F" w:rsidTr="006D4357">
        <w:trPr>
          <w:trHeight w:val="300"/>
        </w:trPr>
        <w:tc>
          <w:tcPr>
            <w:tcW w:w="1858"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бюджеты муниципальных районов</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245 222 197,03</w:t>
            </w:r>
          </w:p>
        </w:tc>
        <w:tc>
          <w:tcPr>
            <w:tcW w:w="1418"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95 567 377,17</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1 168 277 527,60</w:t>
            </w:r>
          </w:p>
        </w:tc>
        <w:tc>
          <w:tcPr>
            <w:tcW w:w="1418"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18 196 799,98</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398 789 980,27</w:t>
            </w:r>
          </w:p>
        </w:tc>
        <w:tc>
          <w:tcPr>
            <w:tcW w:w="1119" w:type="dxa"/>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center"/>
              <w:rPr>
                <w:rFonts w:ascii="Times New Roman" w:eastAsia="Times New Roman" w:hAnsi="Times New Roman" w:cs="Times New Roman"/>
                <w:sz w:val="18"/>
                <w:szCs w:val="18"/>
                <w:lang w:eastAsia="ru-RU"/>
              </w:rPr>
            </w:pPr>
            <w:r w:rsidRPr="004B704F">
              <w:rPr>
                <w:rFonts w:ascii="Times New Roman" w:eastAsia="Times New Roman" w:hAnsi="Times New Roman" w:cs="Times New Roman"/>
                <w:sz w:val="18"/>
                <w:szCs w:val="18"/>
                <w:lang w:eastAsia="ru-RU"/>
              </w:rPr>
              <w:t>19,92</w:t>
            </w:r>
          </w:p>
        </w:tc>
      </w:tr>
      <w:tr w:rsidR="006D4357" w:rsidRPr="004B704F" w:rsidTr="006D4357">
        <w:trPr>
          <w:trHeight w:val="300"/>
        </w:trPr>
        <w:tc>
          <w:tcPr>
            <w:tcW w:w="1858" w:type="dxa"/>
            <w:gridSpan w:val="2"/>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c>
          <w:tcPr>
            <w:tcW w:w="1559" w:type="dxa"/>
            <w:gridSpan w:val="2"/>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c>
          <w:tcPr>
            <w:tcW w:w="1418" w:type="dxa"/>
            <w:gridSpan w:val="2"/>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c>
          <w:tcPr>
            <w:tcW w:w="1559" w:type="dxa"/>
            <w:gridSpan w:val="2"/>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c>
          <w:tcPr>
            <w:tcW w:w="1275" w:type="dxa"/>
            <w:gridSpan w:val="2"/>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c>
          <w:tcPr>
            <w:tcW w:w="1119" w:type="dxa"/>
            <w:tcBorders>
              <w:top w:val="nil"/>
              <w:left w:val="nil"/>
              <w:bottom w:val="nil"/>
              <w:right w:val="nil"/>
            </w:tcBorders>
            <w:shd w:val="clear" w:color="auto" w:fill="auto"/>
            <w:noWrap/>
            <w:vAlign w:val="bottom"/>
            <w:hideMark/>
          </w:tcPr>
          <w:p w:rsidR="006D4357" w:rsidRPr="004B704F" w:rsidRDefault="006D4357" w:rsidP="008274DD">
            <w:pPr>
              <w:spacing w:after="0" w:line="240" w:lineRule="auto"/>
              <w:rPr>
                <w:rFonts w:ascii="Times New Roman" w:eastAsia="Times New Roman" w:hAnsi="Times New Roman" w:cs="Times New Roman"/>
                <w:sz w:val="18"/>
                <w:szCs w:val="18"/>
                <w:lang w:eastAsia="ru-RU"/>
              </w:rPr>
            </w:pPr>
          </w:p>
        </w:tc>
      </w:tr>
      <w:tr w:rsidR="006D4357" w:rsidRPr="004B704F" w:rsidTr="006D4357">
        <w:trPr>
          <w:gridBefore w:val="1"/>
          <w:gridAfter w:val="2"/>
          <w:wBefore w:w="552" w:type="dxa"/>
          <w:wAfter w:w="2283" w:type="dxa"/>
          <w:trHeight w:val="690"/>
        </w:trPr>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proofErr w:type="spellStart"/>
            <w:proofErr w:type="gramStart"/>
            <w:r w:rsidRPr="004B704F">
              <w:rPr>
                <w:rFonts w:ascii="Times New Roman" w:eastAsia="Times New Roman" w:hAnsi="Times New Roman" w:cs="Times New Roman"/>
                <w:sz w:val="20"/>
                <w:szCs w:val="20"/>
                <w:lang w:eastAsia="ru-RU"/>
              </w:rPr>
              <w:t>Доп</w:t>
            </w:r>
            <w:proofErr w:type="spellEnd"/>
            <w:proofErr w:type="gramEnd"/>
            <w:r w:rsidRPr="004B704F">
              <w:rPr>
                <w:rFonts w:ascii="Times New Roman" w:eastAsia="Times New Roman" w:hAnsi="Times New Roman" w:cs="Times New Roman"/>
                <w:sz w:val="20"/>
                <w:szCs w:val="20"/>
                <w:lang w:eastAsia="ru-RU"/>
              </w:rPr>
              <w:t xml:space="preserve"> норматив 2022 консолидированный бюджет</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proofErr w:type="spellStart"/>
            <w:proofErr w:type="gramStart"/>
            <w:r w:rsidRPr="004B704F">
              <w:rPr>
                <w:rFonts w:ascii="Times New Roman" w:eastAsia="Times New Roman" w:hAnsi="Times New Roman" w:cs="Times New Roman"/>
                <w:sz w:val="20"/>
                <w:szCs w:val="20"/>
                <w:lang w:eastAsia="ru-RU"/>
              </w:rPr>
              <w:t>Доп</w:t>
            </w:r>
            <w:proofErr w:type="spellEnd"/>
            <w:proofErr w:type="gramEnd"/>
            <w:r w:rsidRPr="004B704F">
              <w:rPr>
                <w:rFonts w:ascii="Times New Roman" w:eastAsia="Times New Roman" w:hAnsi="Times New Roman" w:cs="Times New Roman"/>
                <w:sz w:val="20"/>
                <w:szCs w:val="20"/>
                <w:lang w:eastAsia="ru-RU"/>
              </w:rPr>
              <w:t xml:space="preserve"> норматив 2022 бюджеты городских поселений</w:t>
            </w:r>
          </w:p>
        </w:tc>
        <w:tc>
          <w:tcPr>
            <w:tcW w:w="2016" w:type="dxa"/>
            <w:gridSpan w:val="2"/>
            <w:tcBorders>
              <w:top w:val="single" w:sz="4" w:space="0" w:color="auto"/>
              <w:left w:val="nil"/>
              <w:bottom w:val="single" w:sz="4" w:space="0" w:color="auto"/>
              <w:right w:val="single" w:sz="4" w:space="0" w:color="auto"/>
            </w:tcBorders>
            <w:shd w:val="clear" w:color="auto" w:fill="auto"/>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proofErr w:type="spellStart"/>
            <w:proofErr w:type="gramStart"/>
            <w:r w:rsidRPr="004B704F">
              <w:rPr>
                <w:rFonts w:ascii="Times New Roman" w:eastAsia="Times New Roman" w:hAnsi="Times New Roman" w:cs="Times New Roman"/>
                <w:sz w:val="20"/>
                <w:szCs w:val="20"/>
                <w:lang w:eastAsia="ru-RU"/>
              </w:rPr>
              <w:t>Доп</w:t>
            </w:r>
            <w:proofErr w:type="spellEnd"/>
            <w:proofErr w:type="gramEnd"/>
            <w:r w:rsidRPr="004B704F">
              <w:rPr>
                <w:rFonts w:ascii="Times New Roman" w:eastAsia="Times New Roman" w:hAnsi="Times New Roman" w:cs="Times New Roman"/>
                <w:sz w:val="20"/>
                <w:szCs w:val="20"/>
                <w:lang w:eastAsia="ru-RU"/>
              </w:rPr>
              <w:t xml:space="preserve"> норматив 2022 бюджеты сельских поселений</w:t>
            </w:r>
          </w:p>
        </w:tc>
        <w:tc>
          <w:tcPr>
            <w:tcW w:w="1812" w:type="dxa"/>
            <w:gridSpan w:val="3"/>
            <w:tcBorders>
              <w:top w:val="single" w:sz="4" w:space="0" w:color="auto"/>
              <w:left w:val="nil"/>
              <w:bottom w:val="single" w:sz="4" w:space="0" w:color="auto"/>
              <w:right w:val="single" w:sz="4" w:space="0" w:color="auto"/>
            </w:tcBorders>
            <w:shd w:val="clear" w:color="auto" w:fill="auto"/>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proofErr w:type="spellStart"/>
            <w:proofErr w:type="gramStart"/>
            <w:r w:rsidRPr="004B704F">
              <w:rPr>
                <w:rFonts w:ascii="Times New Roman" w:eastAsia="Times New Roman" w:hAnsi="Times New Roman" w:cs="Times New Roman"/>
                <w:sz w:val="20"/>
                <w:szCs w:val="20"/>
                <w:lang w:eastAsia="ru-RU"/>
              </w:rPr>
              <w:t>Доп</w:t>
            </w:r>
            <w:proofErr w:type="spellEnd"/>
            <w:proofErr w:type="gramEnd"/>
            <w:r w:rsidRPr="004B704F">
              <w:rPr>
                <w:rFonts w:ascii="Times New Roman" w:eastAsia="Times New Roman" w:hAnsi="Times New Roman" w:cs="Times New Roman"/>
                <w:sz w:val="20"/>
                <w:szCs w:val="20"/>
                <w:lang w:eastAsia="ru-RU"/>
              </w:rPr>
              <w:t xml:space="preserve"> норматив 2022 бюджеты муниципальных районов</w:t>
            </w:r>
          </w:p>
        </w:tc>
      </w:tr>
      <w:tr w:rsidR="006D4357" w:rsidRPr="004B704F" w:rsidTr="006D4357">
        <w:trPr>
          <w:gridBefore w:val="1"/>
          <w:gridAfter w:val="2"/>
          <w:wBefore w:w="552" w:type="dxa"/>
          <w:wAfter w:w="2283" w:type="dxa"/>
          <w:trHeight w:val="300"/>
        </w:trPr>
        <w:tc>
          <w:tcPr>
            <w:tcW w:w="1842"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44,2</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44,2</w:t>
            </w:r>
          </w:p>
        </w:tc>
        <w:tc>
          <w:tcPr>
            <w:tcW w:w="2016"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44,2</w:t>
            </w:r>
          </w:p>
        </w:tc>
        <w:tc>
          <w:tcPr>
            <w:tcW w:w="1812" w:type="dxa"/>
            <w:gridSpan w:val="3"/>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44,2</w:t>
            </w:r>
          </w:p>
        </w:tc>
      </w:tr>
      <w:tr w:rsidR="006D4357" w:rsidRPr="004B704F" w:rsidTr="006D4357">
        <w:trPr>
          <w:gridBefore w:val="1"/>
          <w:gridAfter w:val="2"/>
          <w:wBefore w:w="552" w:type="dxa"/>
          <w:wAfter w:w="2283" w:type="dxa"/>
          <w:trHeight w:val="300"/>
        </w:trPr>
        <w:tc>
          <w:tcPr>
            <w:tcW w:w="1842" w:type="dxa"/>
            <w:gridSpan w:val="2"/>
            <w:tcBorders>
              <w:top w:val="nil"/>
              <w:left w:val="single" w:sz="4" w:space="0" w:color="auto"/>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112 364 297,63</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16 163 880,86</w:t>
            </w:r>
          </w:p>
        </w:tc>
        <w:tc>
          <w:tcPr>
            <w:tcW w:w="2016" w:type="dxa"/>
            <w:gridSpan w:val="2"/>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633 039,60</w:t>
            </w:r>
          </w:p>
        </w:tc>
        <w:tc>
          <w:tcPr>
            <w:tcW w:w="1812" w:type="dxa"/>
            <w:gridSpan w:val="3"/>
            <w:tcBorders>
              <w:top w:val="nil"/>
              <w:left w:val="nil"/>
              <w:bottom w:val="single" w:sz="4" w:space="0" w:color="auto"/>
              <w:right w:val="single" w:sz="4" w:space="0" w:color="auto"/>
            </w:tcBorders>
            <w:shd w:val="clear" w:color="auto" w:fill="auto"/>
            <w:noWrap/>
            <w:vAlign w:val="bottom"/>
            <w:hideMark/>
          </w:tcPr>
          <w:p w:rsidR="006D4357" w:rsidRPr="004B704F" w:rsidRDefault="006D4357" w:rsidP="008274DD">
            <w:pPr>
              <w:spacing w:after="0" w:line="240" w:lineRule="auto"/>
              <w:jc w:val="right"/>
              <w:rPr>
                <w:rFonts w:ascii="Times New Roman" w:eastAsia="Times New Roman" w:hAnsi="Times New Roman" w:cs="Times New Roman"/>
                <w:sz w:val="20"/>
                <w:szCs w:val="20"/>
                <w:lang w:eastAsia="ru-RU"/>
              </w:rPr>
            </w:pPr>
            <w:r w:rsidRPr="004B704F">
              <w:rPr>
                <w:rFonts w:ascii="Times New Roman" w:eastAsia="Times New Roman" w:hAnsi="Times New Roman" w:cs="Times New Roman"/>
                <w:sz w:val="20"/>
                <w:szCs w:val="20"/>
                <w:lang w:eastAsia="ru-RU"/>
              </w:rPr>
              <w:t>95 567 377,17</w:t>
            </w:r>
          </w:p>
        </w:tc>
      </w:tr>
    </w:tbl>
    <w:p w:rsidR="005C575C" w:rsidRPr="004B704F" w:rsidRDefault="005C575C" w:rsidP="006D4357">
      <w:pPr>
        <w:autoSpaceDE w:val="0"/>
        <w:autoSpaceDN w:val="0"/>
        <w:adjustRightInd w:val="0"/>
        <w:spacing w:after="0" w:line="240" w:lineRule="auto"/>
        <w:ind w:firstLine="420"/>
        <w:jc w:val="both"/>
        <w:rPr>
          <w:rFonts w:ascii="Times New Roman" w:eastAsia="Times New Roman" w:hAnsi="Times New Roman" w:cs="Times New Roman"/>
          <w:color w:val="000000"/>
          <w:sz w:val="24"/>
          <w:szCs w:val="24"/>
          <w:lang w:eastAsia="ru-RU"/>
        </w:rPr>
      </w:pPr>
    </w:p>
    <w:p w:rsidR="006D4357" w:rsidRPr="004B704F" w:rsidRDefault="006D4357" w:rsidP="006D4357">
      <w:pPr>
        <w:autoSpaceDE w:val="0"/>
        <w:autoSpaceDN w:val="0"/>
        <w:adjustRightInd w:val="0"/>
        <w:spacing w:after="0" w:line="240" w:lineRule="auto"/>
        <w:ind w:firstLine="420"/>
        <w:jc w:val="both"/>
        <w:rPr>
          <w:rFonts w:ascii="Times New Roman" w:eastAsia="Times New Roman" w:hAnsi="Times New Roman" w:cs="Calibri"/>
          <w:sz w:val="24"/>
          <w:szCs w:val="24"/>
          <w:lang w:eastAsia="ru-RU"/>
        </w:rPr>
      </w:pPr>
      <w:r w:rsidRPr="004B704F">
        <w:rPr>
          <w:rFonts w:ascii="Times New Roman" w:eastAsia="Times New Roman" w:hAnsi="Times New Roman" w:cs="Times New Roman"/>
          <w:color w:val="000000"/>
          <w:sz w:val="24"/>
          <w:szCs w:val="24"/>
          <w:lang w:eastAsia="ru-RU"/>
        </w:rPr>
        <w:t>Собственные доходы консолидированного бюджета муниципального района «Сретенский район» за 2022 год при уточненном плане 298 877,71 тыс. руб. исполнены на 304 761,18 тыс. руб. или на 101,97% в том числе:</w:t>
      </w:r>
    </w:p>
    <w:p w:rsidR="006D4357" w:rsidRPr="004B704F" w:rsidRDefault="006D4357" w:rsidP="006D4357">
      <w:pPr>
        <w:autoSpaceDE w:val="0"/>
        <w:autoSpaceDN w:val="0"/>
        <w:adjustRightInd w:val="0"/>
        <w:spacing w:after="0" w:line="240" w:lineRule="auto"/>
        <w:ind w:firstLine="420"/>
        <w:jc w:val="both"/>
        <w:rPr>
          <w:rFonts w:ascii="Times New Roman" w:eastAsia="Times New Roman" w:hAnsi="Times New Roman" w:cs="Calibri"/>
          <w:sz w:val="24"/>
          <w:szCs w:val="24"/>
          <w:lang w:eastAsia="ru-RU"/>
        </w:rPr>
      </w:pPr>
    </w:p>
    <w:tbl>
      <w:tblPr>
        <w:tblW w:w="9513" w:type="dxa"/>
        <w:tblInd w:w="93" w:type="dxa"/>
        <w:tblLayout w:type="fixed"/>
        <w:tblCellMar>
          <w:left w:w="0" w:type="dxa"/>
          <w:right w:w="0" w:type="dxa"/>
        </w:tblCellMar>
        <w:tblLook w:val="0000" w:firstRow="0" w:lastRow="0" w:firstColumn="0" w:lastColumn="0" w:noHBand="0" w:noVBand="0"/>
      </w:tblPr>
      <w:tblGrid>
        <w:gridCol w:w="2567"/>
        <w:gridCol w:w="1607"/>
        <w:gridCol w:w="1560"/>
        <w:gridCol w:w="1369"/>
        <w:gridCol w:w="1227"/>
        <w:gridCol w:w="1183"/>
      </w:tblGrid>
      <w:tr w:rsidR="006D4357" w:rsidRPr="004B704F" w:rsidTr="006D4357">
        <w:trPr>
          <w:trHeight w:val="378"/>
        </w:trPr>
        <w:tc>
          <w:tcPr>
            <w:tcW w:w="2567" w:type="dxa"/>
            <w:vMerge w:val="restart"/>
            <w:tcBorders>
              <w:top w:val="single" w:sz="8" w:space="0" w:color="auto"/>
              <w:left w:val="single" w:sz="8" w:space="0" w:color="auto"/>
              <w:bottom w:val="single" w:sz="8" w:space="0" w:color="auto"/>
              <w:right w:val="single" w:sz="8" w:space="0" w:color="auto"/>
            </w:tcBorders>
            <w:shd w:val="clear" w:color="auto" w:fill="F1F1F1"/>
            <w:tcMar>
              <w:top w:w="0" w:type="dxa"/>
              <w:left w:w="108" w:type="dxa"/>
              <w:bottom w:w="0" w:type="dxa"/>
              <w:right w:w="108" w:type="dxa"/>
            </w:tcMar>
            <w:vAlign w:val="center"/>
            <w:hideMark/>
          </w:tcPr>
          <w:p w:rsidR="006D4357" w:rsidRPr="004B704F" w:rsidRDefault="006D4357" w:rsidP="008274DD">
            <w:pPr>
              <w:shd w:val="clear" w:color="auto" w:fill="F1F1F1"/>
              <w:autoSpaceDE w:val="0"/>
              <w:autoSpaceDN w:val="0"/>
              <w:adjustRightInd w:val="0"/>
              <w:spacing w:after="0" w:line="240" w:lineRule="auto"/>
              <w:jc w:val="both"/>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Организация</w:t>
            </w:r>
          </w:p>
        </w:tc>
        <w:tc>
          <w:tcPr>
            <w:tcW w:w="3167" w:type="dxa"/>
            <w:gridSpan w:val="2"/>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5C575C">
            <w:pPr>
              <w:shd w:val="clear" w:color="auto" w:fill="FFFFFF"/>
              <w:autoSpaceDE w:val="0"/>
              <w:autoSpaceDN w:val="0"/>
              <w:adjustRightInd w:val="0"/>
              <w:spacing w:after="0" w:line="240" w:lineRule="auto"/>
              <w:jc w:val="center"/>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Годовые назначения</w:t>
            </w:r>
          </w:p>
        </w:tc>
        <w:tc>
          <w:tcPr>
            <w:tcW w:w="3779" w:type="dxa"/>
            <w:gridSpan w:val="3"/>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6D4357" w:rsidRPr="004B704F" w:rsidRDefault="006D4357" w:rsidP="005C575C">
            <w:pPr>
              <w:shd w:val="clear" w:color="auto" w:fill="FFFFFF"/>
              <w:autoSpaceDE w:val="0"/>
              <w:autoSpaceDN w:val="0"/>
              <w:adjustRightInd w:val="0"/>
              <w:spacing w:after="0" w:line="240" w:lineRule="auto"/>
              <w:jc w:val="center"/>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Кассовое исполнение</w:t>
            </w:r>
          </w:p>
        </w:tc>
      </w:tr>
      <w:tr w:rsidR="006D4357" w:rsidRPr="004B704F" w:rsidTr="006D4357">
        <w:trPr>
          <w:trHeight w:val="326"/>
        </w:trPr>
        <w:tc>
          <w:tcPr>
            <w:tcW w:w="2567" w:type="dxa"/>
            <w:vMerge/>
            <w:tcBorders>
              <w:top w:val="single" w:sz="8" w:space="0" w:color="auto"/>
              <w:left w:val="single" w:sz="8" w:space="0" w:color="auto"/>
              <w:bottom w:val="single" w:sz="8" w:space="0" w:color="auto"/>
              <w:right w:val="single" w:sz="8" w:space="0" w:color="auto"/>
            </w:tcBorders>
            <w:shd w:val="clear" w:color="auto" w:fill="F1F1F1"/>
            <w:tcMar>
              <w:top w:w="0" w:type="dxa"/>
              <w:left w:w="108" w:type="dxa"/>
              <w:bottom w:w="0" w:type="dxa"/>
              <w:right w:w="108" w:type="dxa"/>
            </w:tcMar>
            <w:vAlign w:val="cente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167" w:type="dxa"/>
            <w:gridSpan w:val="2"/>
            <w:vMerge/>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369"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на 31.12.2022</w:t>
            </w:r>
          </w:p>
        </w:tc>
        <w:tc>
          <w:tcPr>
            <w:tcW w:w="2410" w:type="dxa"/>
            <w:gridSpan w:val="2"/>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процент исполнения</w:t>
            </w:r>
          </w:p>
        </w:tc>
      </w:tr>
      <w:tr w:rsidR="006D4357" w:rsidRPr="004B704F" w:rsidTr="006D4357">
        <w:trPr>
          <w:trHeight w:val="876"/>
        </w:trPr>
        <w:tc>
          <w:tcPr>
            <w:tcW w:w="2567" w:type="dxa"/>
            <w:vMerge/>
            <w:tcBorders>
              <w:top w:val="single" w:sz="8" w:space="0" w:color="auto"/>
              <w:left w:val="single" w:sz="8" w:space="0" w:color="auto"/>
              <w:bottom w:val="single" w:sz="8" w:space="0" w:color="auto"/>
              <w:right w:val="single" w:sz="8" w:space="0" w:color="auto"/>
            </w:tcBorders>
            <w:shd w:val="clear" w:color="auto" w:fill="F1F1F1"/>
            <w:tcMar>
              <w:top w:w="0" w:type="dxa"/>
              <w:left w:w="108" w:type="dxa"/>
              <w:bottom w:w="0" w:type="dxa"/>
              <w:right w:w="108" w:type="dxa"/>
            </w:tcMar>
            <w:vAlign w:val="cente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Calibri"/>
                <w:sz w:val="24"/>
                <w:szCs w:val="24"/>
                <w:lang w:eastAsia="ru-RU"/>
              </w:rPr>
            </w:pPr>
          </w:p>
        </w:tc>
        <w:tc>
          <w:tcPr>
            <w:tcW w:w="160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Утверждено по бюджету</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Calibri"/>
                <w:sz w:val="24"/>
                <w:szCs w:val="24"/>
                <w:lang w:eastAsia="ru-RU"/>
              </w:rPr>
            </w:pPr>
            <w:r w:rsidRPr="004B704F">
              <w:rPr>
                <w:rFonts w:ascii="Times New Roman" w:eastAsia="Times New Roman" w:hAnsi="Times New Roman" w:cs="Times New Roman"/>
                <w:sz w:val="24"/>
                <w:szCs w:val="24"/>
                <w:lang w:eastAsia="ru-RU"/>
              </w:rPr>
              <w:t>Уточненный план</w:t>
            </w:r>
          </w:p>
        </w:tc>
        <w:tc>
          <w:tcPr>
            <w:tcW w:w="1369" w:type="dxa"/>
            <w:vMerge/>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22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к утверждённому плану</w:t>
            </w:r>
          </w:p>
        </w:tc>
        <w:tc>
          <w:tcPr>
            <w:tcW w:w="118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к уточнённому  плану</w:t>
            </w:r>
          </w:p>
        </w:tc>
      </w:tr>
      <w:tr w:rsidR="006D4357" w:rsidRPr="004B704F" w:rsidTr="006D4357">
        <w:trPr>
          <w:trHeight w:val="378"/>
        </w:trPr>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Собственный бюджет</w:t>
            </w:r>
          </w:p>
        </w:tc>
        <w:tc>
          <w:tcPr>
            <w:tcW w:w="160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235 904,1</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240 769,92</w:t>
            </w:r>
          </w:p>
        </w:tc>
        <w:tc>
          <w:tcPr>
            <w:tcW w:w="136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245 222,20</w:t>
            </w:r>
          </w:p>
        </w:tc>
        <w:tc>
          <w:tcPr>
            <w:tcW w:w="12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103,95</w:t>
            </w:r>
          </w:p>
        </w:tc>
        <w:tc>
          <w:tcPr>
            <w:tcW w:w="1183"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101,85</w:t>
            </w:r>
          </w:p>
        </w:tc>
      </w:tr>
      <w:tr w:rsidR="006D4357" w:rsidRPr="004B704F" w:rsidTr="006D4357">
        <w:trPr>
          <w:trHeight w:val="583"/>
        </w:trPr>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Бюджет сельских поселений</w:t>
            </w:r>
          </w:p>
        </w:tc>
        <w:tc>
          <w:tcPr>
            <w:tcW w:w="16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47506,76</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5 738,47</w:t>
            </w:r>
          </w:p>
        </w:tc>
        <w:tc>
          <w:tcPr>
            <w:tcW w:w="136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5 329,19</w:t>
            </w:r>
          </w:p>
        </w:tc>
        <w:tc>
          <w:tcPr>
            <w:tcW w:w="12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11,22</w:t>
            </w:r>
          </w:p>
        </w:tc>
        <w:tc>
          <w:tcPr>
            <w:tcW w:w="1183"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92,87</w:t>
            </w:r>
          </w:p>
        </w:tc>
      </w:tr>
      <w:tr w:rsidR="006D4357" w:rsidRPr="004B704F" w:rsidTr="006D4357">
        <w:trPr>
          <w:trHeight w:val="583"/>
        </w:trPr>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Бюджет городских поселений</w:t>
            </w:r>
          </w:p>
        </w:tc>
        <w:tc>
          <w:tcPr>
            <w:tcW w:w="16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5050,2</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52 369,32</w:t>
            </w:r>
          </w:p>
        </w:tc>
        <w:tc>
          <w:tcPr>
            <w:tcW w:w="136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54 209,79</w:t>
            </w:r>
          </w:p>
        </w:tc>
        <w:tc>
          <w:tcPr>
            <w:tcW w:w="12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1 073,42</w:t>
            </w:r>
          </w:p>
        </w:tc>
        <w:tc>
          <w:tcPr>
            <w:tcW w:w="1183"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103,51</w:t>
            </w:r>
          </w:p>
        </w:tc>
      </w:tr>
      <w:tr w:rsidR="006D4357" w:rsidRPr="004B704F" w:rsidTr="006D4357">
        <w:trPr>
          <w:trHeight w:val="583"/>
        </w:trPr>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Консолидированный бюджет</w:t>
            </w:r>
          </w:p>
        </w:tc>
        <w:tc>
          <w:tcPr>
            <w:tcW w:w="1607"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288 461,06</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298 877,71</w:t>
            </w:r>
          </w:p>
        </w:tc>
        <w:tc>
          <w:tcPr>
            <w:tcW w:w="1369"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6D4357" w:rsidRPr="004B704F" w:rsidRDefault="006D4357" w:rsidP="008274D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sz w:val="24"/>
                <w:szCs w:val="24"/>
                <w:lang w:eastAsia="ru-RU"/>
              </w:rPr>
              <w:t>304 761,18</w:t>
            </w:r>
          </w:p>
        </w:tc>
        <w:tc>
          <w:tcPr>
            <w:tcW w:w="12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105,65</w:t>
            </w:r>
          </w:p>
        </w:tc>
        <w:tc>
          <w:tcPr>
            <w:tcW w:w="1183"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6D4357" w:rsidRPr="004B704F" w:rsidRDefault="006D4357" w:rsidP="008274D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704F">
              <w:rPr>
                <w:rFonts w:ascii="Times New Roman" w:eastAsia="Times New Roman" w:hAnsi="Times New Roman" w:cs="Calibri"/>
                <w:b/>
                <w:sz w:val="24"/>
                <w:szCs w:val="24"/>
                <w:lang w:eastAsia="ru-RU"/>
              </w:rPr>
              <w:t>101,97</w:t>
            </w:r>
          </w:p>
        </w:tc>
      </w:tr>
    </w:tbl>
    <w:p w:rsidR="006D4357" w:rsidRPr="004B704F" w:rsidRDefault="006D4357" w:rsidP="006D43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4357" w:rsidRPr="004B704F" w:rsidRDefault="006D4357" w:rsidP="006D43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D4357" w:rsidRPr="004B704F" w:rsidRDefault="006D4357" w:rsidP="004661C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Calibri"/>
          <w:color w:val="000000"/>
          <w:sz w:val="28"/>
          <w:szCs w:val="28"/>
          <w:lang w:eastAsia="ru-RU"/>
        </w:rPr>
        <w:t>По налоговым доходам: план исполнен на 295 530,62</w:t>
      </w:r>
      <w:r w:rsidR="004661C6" w:rsidRPr="004B704F">
        <w:rPr>
          <w:rFonts w:ascii="Times New Roman" w:eastAsia="Times New Roman" w:hAnsi="Times New Roman" w:cs="Calibri"/>
          <w:color w:val="000000"/>
          <w:sz w:val="28"/>
          <w:szCs w:val="28"/>
          <w:lang w:eastAsia="ru-RU"/>
        </w:rPr>
        <w:t xml:space="preserve"> </w:t>
      </w:r>
      <w:r w:rsidRPr="004B704F">
        <w:rPr>
          <w:rFonts w:ascii="Times New Roman" w:eastAsia="Times New Roman" w:hAnsi="Times New Roman" w:cs="Calibri"/>
          <w:color w:val="000000"/>
          <w:sz w:val="28"/>
          <w:szCs w:val="28"/>
          <w:lang w:eastAsia="ru-RU"/>
        </w:rPr>
        <w:t>тыс. руб. или 102,11 %</w:t>
      </w:r>
    </w:p>
    <w:p w:rsidR="006D4357" w:rsidRPr="004B704F" w:rsidRDefault="006D4357" w:rsidP="004661C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Calibri"/>
          <w:color w:val="000000"/>
          <w:sz w:val="28"/>
          <w:szCs w:val="28"/>
          <w:lang w:eastAsia="ru-RU"/>
        </w:rPr>
        <w:lastRenderedPageBreak/>
        <w:t>По неналоговым доходам: план исполнен на 9 230,55 тыс. руб. или 97,56 %</w:t>
      </w:r>
    </w:p>
    <w:p w:rsidR="006D4357" w:rsidRPr="004B704F" w:rsidRDefault="006D4357" w:rsidP="006D435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661C6" w:rsidRPr="004B704F" w:rsidRDefault="004661C6" w:rsidP="004661C6">
      <w:pPr>
        <w:spacing w:after="0" w:line="240" w:lineRule="auto"/>
        <w:jc w:val="both"/>
        <w:rPr>
          <w:rFonts w:ascii="Times New Roman" w:eastAsia="Courier New" w:hAnsi="Times New Roman" w:cs="Times New Roman"/>
          <w:noProof/>
          <w:snapToGrid w:val="0"/>
          <w:sz w:val="28"/>
          <w:szCs w:val="28"/>
          <w:lang w:eastAsia="ru-RU"/>
        </w:rPr>
      </w:pPr>
      <w:r w:rsidRPr="004B704F">
        <w:rPr>
          <w:rFonts w:ascii="Times New Roman" w:eastAsia="Times New Roman" w:hAnsi="Times New Roman" w:cs="Times New Roman"/>
          <w:b/>
          <w:bCs/>
          <w:noProof/>
          <w:snapToGrid w:val="0"/>
          <w:color w:val="000000"/>
          <w:sz w:val="28"/>
          <w:szCs w:val="28"/>
          <w:lang w:eastAsia="ru-RU"/>
        </w:rPr>
        <w:t xml:space="preserve">Безвозмездные поступления </w:t>
      </w:r>
      <w:r w:rsidRPr="004B704F">
        <w:rPr>
          <w:rFonts w:ascii="Times New Roman" w:eastAsia="Times New Roman" w:hAnsi="Times New Roman" w:cs="Times New Roman"/>
          <w:bCs/>
          <w:noProof/>
          <w:snapToGrid w:val="0"/>
          <w:color w:val="000000"/>
          <w:sz w:val="28"/>
          <w:szCs w:val="28"/>
          <w:lang w:eastAsia="ru-RU"/>
        </w:rPr>
        <w:t xml:space="preserve">за 2022 год составили </w:t>
      </w:r>
      <w:r w:rsidRPr="004B704F">
        <w:rPr>
          <w:rFonts w:ascii="Times New Roman" w:eastAsia="Calibri" w:hAnsi="Times New Roman" w:cs="Times New Roman"/>
          <w:noProof/>
          <w:snapToGrid w:val="0"/>
          <w:color w:val="000000"/>
          <w:sz w:val="28"/>
          <w:szCs w:val="28"/>
          <w:lang w:eastAsia="ru-RU"/>
        </w:rPr>
        <w:t xml:space="preserve">923 055,3 т.р. при утвержденных 923 549,8 т.р. или 99,9 %. Безвозмездные поступления от других бюджетов бюджетной системы за 2022 год составили 909 971,3 т.р.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при утверждённых бюджетных назначениях 910</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465,7 т.р.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или 99,9 % к уточнённому плану. </w:t>
      </w:r>
    </w:p>
    <w:p w:rsidR="004661C6" w:rsidRPr="004B704F" w:rsidRDefault="004661C6" w:rsidP="004661C6">
      <w:pPr>
        <w:autoSpaceDE w:val="0"/>
        <w:autoSpaceDN w:val="0"/>
        <w:adjustRightInd w:val="0"/>
        <w:spacing w:after="0" w:line="240" w:lineRule="auto"/>
        <w:ind w:firstLine="567"/>
        <w:jc w:val="both"/>
        <w:rPr>
          <w:rFonts w:ascii="Times New Roman" w:eastAsia="Times New Roman" w:hAnsi="Times New Roman" w:cs="Times New Roman"/>
          <w:noProof/>
          <w:snapToGrid w:val="0"/>
          <w:sz w:val="28"/>
          <w:szCs w:val="28"/>
          <w:lang w:eastAsia="ru-RU"/>
        </w:rPr>
      </w:pPr>
      <w:r w:rsidRPr="004B704F">
        <w:rPr>
          <w:rFonts w:ascii="Times New Roman" w:eastAsia="Times New Roman" w:hAnsi="Times New Roman" w:cs="Times New Roman"/>
          <w:b/>
          <w:noProof/>
          <w:snapToGrid w:val="0"/>
          <w:color w:val="000000"/>
          <w:sz w:val="28"/>
          <w:szCs w:val="28"/>
          <w:lang w:eastAsia="ru-RU"/>
        </w:rPr>
        <w:t>Дотация на выравнивание бюджетной обеспеченности</w:t>
      </w:r>
      <w:r w:rsidRPr="004B704F">
        <w:rPr>
          <w:rFonts w:ascii="Times New Roman" w:eastAsia="Times New Roman" w:hAnsi="Times New Roman" w:cs="Times New Roman"/>
          <w:noProof/>
          <w:snapToGrid w:val="0"/>
          <w:color w:val="000000"/>
          <w:sz w:val="28"/>
          <w:szCs w:val="28"/>
          <w:lang w:eastAsia="ru-RU"/>
        </w:rPr>
        <w:t xml:space="preserve"> поступила в бюджет района в сумме </w:t>
      </w:r>
      <w:r w:rsidRPr="004B704F">
        <w:rPr>
          <w:rFonts w:ascii="Times New Roman" w:eastAsia="Calibri" w:hAnsi="Times New Roman" w:cs="Times New Roman"/>
          <w:noProof/>
          <w:snapToGrid w:val="0"/>
          <w:color w:val="000000"/>
          <w:sz w:val="28"/>
          <w:szCs w:val="28"/>
          <w:lang w:eastAsia="ru-RU"/>
        </w:rPr>
        <w:t>179</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812,0 </w:t>
      </w:r>
      <w:r w:rsidRPr="004B704F">
        <w:rPr>
          <w:rFonts w:ascii="Times New Roman" w:eastAsia="Times New Roman" w:hAnsi="Times New Roman" w:cs="Times New Roman"/>
          <w:noProof/>
          <w:snapToGrid w:val="0"/>
          <w:color w:val="000000"/>
          <w:sz w:val="28"/>
          <w:szCs w:val="28"/>
          <w:lang w:eastAsia="ru-RU"/>
        </w:rPr>
        <w:t xml:space="preserve">т.р. или 100 процентов к годовым бюджетным назначениям. </w:t>
      </w:r>
    </w:p>
    <w:p w:rsidR="004661C6" w:rsidRPr="004B704F" w:rsidRDefault="004661C6" w:rsidP="004661C6">
      <w:pPr>
        <w:spacing w:after="0" w:line="240" w:lineRule="auto"/>
        <w:ind w:firstLine="420"/>
        <w:jc w:val="both"/>
        <w:rPr>
          <w:rFonts w:ascii="Times New Roman" w:eastAsia="Calibri" w:hAnsi="Times New Roman" w:cs="Times New Roman"/>
          <w:noProof/>
          <w:snapToGrid w:val="0"/>
          <w:color w:val="000000"/>
          <w:sz w:val="28"/>
          <w:szCs w:val="28"/>
          <w:lang w:eastAsia="ru-RU"/>
        </w:rPr>
      </w:pPr>
      <w:proofErr w:type="gramStart"/>
      <w:r w:rsidRPr="004B704F">
        <w:rPr>
          <w:rFonts w:ascii="Times New Roman" w:eastAsia="Times New Roman" w:hAnsi="Times New Roman" w:cs="Times New Roman"/>
          <w:noProof/>
          <w:snapToGrid w:val="0"/>
          <w:color w:val="000000"/>
          <w:sz w:val="28"/>
          <w:szCs w:val="28"/>
          <w:lang w:eastAsia="ru-RU"/>
        </w:rPr>
        <w:t xml:space="preserve">В бюджет района поступила </w:t>
      </w:r>
      <w:r w:rsidRPr="004B704F">
        <w:rPr>
          <w:rFonts w:ascii="Times New Roman" w:eastAsia="Times New Roman" w:hAnsi="Times New Roman" w:cs="Times New Roman"/>
          <w:b/>
          <w:noProof/>
          <w:snapToGrid w:val="0"/>
          <w:color w:val="000000"/>
          <w:sz w:val="28"/>
          <w:szCs w:val="28"/>
          <w:lang w:eastAsia="ru-RU"/>
        </w:rPr>
        <w:t>дотация на поддержку мер по обеспечению сбалансированности бюджетов</w:t>
      </w:r>
      <w:r w:rsidRPr="004B704F">
        <w:rPr>
          <w:rFonts w:ascii="Times New Roman" w:eastAsia="Times New Roman" w:hAnsi="Times New Roman" w:cs="Times New Roman"/>
          <w:noProof/>
          <w:snapToGrid w:val="0"/>
          <w:color w:val="000000"/>
          <w:sz w:val="28"/>
          <w:szCs w:val="28"/>
          <w:lang w:eastAsia="ru-RU"/>
        </w:rPr>
        <w:t xml:space="preserve"> в размере </w:t>
      </w:r>
      <w:r w:rsidRPr="004B704F">
        <w:rPr>
          <w:rFonts w:ascii="Times New Roman" w:eastAsia="Calibri" w:hAnsi="Times New Roman" w:cs="Times New Roman"/>
          <w:noProof/>
          <w:snapToGrid w:val="0"/>
          <w:color w:val="000000"/>
          <w:sz w:val="28"/>
          <w:szCs w:val="28"/>
          <w:lang w:eastAsia="ru-RU"/>
        </w:rPr>
        <w:t xml:space="preserve">в размере 67 354,7 т.р., из которых 55 267,7 т.р.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были направлены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на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оплату труда, 9 543,9 т.р. на оплату задолженности по коммунальным услугам, 700,0 т.р. на завершение работ по плиточному мощению территории МБДОУ Детский сад №3 пгт.Кокуй, 761,6 т.р</w:t>
      </w:r>
      <w:proofErr w:type="gramEnd"/>
      <w:r w:rsidRPr="004B704F">
        <w:rPr>
          <w:rFonts w:ascii="Times New Roman" w:eastAsia="Calibri" w:hAnsi="Times New Roman" w:cs="Times New Roman"/>
          <w:noProof/>
          <w:snapToGrid w:val="0"/>
          <w:color w:val="000000"/>
          <w:sz w:val="28"/>
          <w:szCs w:val="28"/>
          <w:lang w:eastAsia="ru-RU"/>
        </w:rPr>
        <w:t>. на проведение мероприятий по подготовке к отопительному сезону (ремонт системы  отопления МБДОУ Детский сад №4 пгт.Кокуй), 131,1 т.р. на приобретение ГСМ по доставке мобилизованных, 200,0 т.р. на поддержку редакции  районной  газеты «Советское Забайкалье», 750,4 т.р. на оплату переаттестации капитана, внедрения и сопровождения СУБ.</w:t>
      </w:r>
    </w:p>
    <w:p w:rsidR="004661C6" w:rsidRPr="004B704F" w:rsidRDefault="004661C6" w:rsidP="004661C6">
      <w:pPr>
        <w:autoSpaceDE w:val="0"/>
        <w:autoSpaceDN w:val="0"/>
        <w:adjustRightInd w:val="0"/>
        <w:spacing w:after="0" w:line="240" w:lineRule="auto"/>
        <w:ind w:firstLine="420"/>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b/>
          <w:noProof/>
          <w:snapToGrid w:val="0"/>
          <w:color w:val="000000"/>
          <w:sz w:val="28"/>
          <w:szCs w:val="28"/>
          <w:lang w:eastAsia="ru-RU"/>
        </w:rPr>
        <w:t>Дотация бюджетам за достижение показателей</w:t>
      </w:r>
      <w:r w:rsidRPr="004B704F">
        <w:rPr>
          <w:rFonts w:ascii="Times New Roman" w:eastAsia="Times New Roman" w:hAnsi="Times New Roman" w:cs="Times New Roman"/>
          <w:noProof/>
          <w:snapToGrid w:val="0"/>
          <w:color w:val="000000"/>
          <w:sz w:val="28"/>
          <w:szCs w:val="28"/>
          <w:lang w:eastAsia="ru-RU"/>
        </w:rPr>
        <w:t xml:space="preserve">  деятельности органов местного самоуправления поступила в бюджет района в  сумме </w:t>
      </w:r>
      <w:r w:rsidRPr="004B704F">
        <w:rPr>
          <w:rFonts w:ascii="Times New Roman" w:eastAsia="Calibri" w:hAnsi="Times New Roman" w:cs="Times New Roman"/>
          <w:noProof/>
          <w:snapToGrid w:val="0"/>
          <w:color w:val="000000"/>
          <w:sz w:val="28"/>
          <w:szCs w:val="28"/>
          <w:lang w:eastAsia="ru-RU"/>
        </w:rPr>
        <w:t>1014,0</w:t>
      </w:r>
      <w:r w:rsidRPr="004B704F">
        <w:rPr>
          <w:rFonts w:ascii="Times New Roman" w:eastAsia="Calibri" w:hAnsi="Times New Roman" w:cs="Times New Roman"/>
          <w:noProof/>
          <w:snapToGrid w:val="0"/>
          <w:color w:val="000000"/>
          <w:sz w:val="24"/>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т.р.</w:t>
      </w:r>
      <w:r w:rsidRPr="004B704F">
        <w:rPr>
          <w:rFonts w:ascii="Times New Roman" w:eastAsia="Times New Roman" w:hAnsi="Times New Roman" w:cs="Calibri"/>
          <w:sz w:val="28"/>
          <w:szCs w:val="28"/>
          <w:lang w:eastAsia="ru-RU"/>
        </w:rPr>
        <w:t xml:space="preserve"> или 100 процентов к годовым бюджетным назначениям. </w:t>
      </w:r>
    </w:p>
    <w:p w:rsidR="004661C6" w:rsidRPr="004B704F" w:rsidRDefault="004661C6" w:rsidP="004661C6">
      <w:pPr>
        <w:spacing w:after="0" w:line="240" w:lineRule="auto"/>
        <w:ind w:firstLine="420"/>
        <w:jc w:val="both"/>
        <w:rPr>
          <w:rFonts w:ascii="Times New Roman" w:eastAsia="Courier New" w:hAnsi="Times New Roman" w:cs="Times New Roman"/>
          <w:noProof/>
          <w:snapToGrid w:val="0"/>
          <w:sz w:val="28"/>
          <w:szCs w:val="28"/>
          <w:lang w:eastAsia="ru-RU"/>
        </w:rPr>
      </w:pPr>
      <w:proofErr w:type="gramStart"/>
      <w:r w:rsidRPr="004B704F">
        <w:rPr>
          <w:rFonts w:ascii="Times New Roman" w:eastAsia="Calibri" w:hAnsi="Times New Roman" w:cs="Times New Roman"/>
          <w:b/>
          <w:noProof/>
          <w:snapToGrid w:val="0"/>
          <w:color w:val="000000"/>
          <w:sz w:val="28"/>
          <w:szCs w:val="28"/>
          <w:lang w:eastAsia="ru-RU"/>
        </w:rPr>
        <w:t>Прочие дотации</w:t>
      </w:r>
      <w:r w:rsidRPr="004B704F">
        <w:rPr>
          <w:rFonts w:ascii="Times New Roman" w:eastAsia="Calibri" w:hAnsi="Times New Roman" w:cs="Times New Roman"/>
          <w:noProof/>
          <w:snapToGrid w:val="0"/>
          <w:color w:val="000000"/>
          <w:sz w:val="28"/>
          <w:szCs w:val="28"/>
          <w:lang w:eastAsia="ru-RU"/>
        </w:rPr>
        <w:t xml:space="preserve">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поступили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в сумме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51</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803,4 т.р., которые были направлены на первоочередны</w:t>
      </w:r>
      <w:r w:rsidRPr="004B704F">
        <w:rPr>
          <w:rFonts w:ascii="Times New Roman" w:eastAsia="Calibri" w:hAnsi="Times New Roman" w:cs="Times New Roman"/>
          <w:noProof/>
          <w:snapToGrid w:val="0"/>
          <w:color w:val="000000"/>
          <w:sz w:val="28"/>
          <w:szCs w:val="28"/>
          <w:lang w:val="en-US" w:eastAsia="ru-RU"/>
        </w:rPr>
        <w:t>e</w:t>
      </w:r>
      <w:r w:rsidRPr="004B704F">
        <w:rPr>
          <w:rFonts w:ascii="Times New Roman" w:eastAsia="Calibri" w:hAnsi="Times New Roman" w:cs="Times New Roman"/>
          <w:noProof/>
          <w:snapToGrid w:val="0"/>
          <w:color w:val="000000"/>
          <w:sz w:val="28"/>
          <w:szCs w:val="28"/>
          <w:lang w:eastAsia="ru-RU"/>
        </w:rPr>
        <w:t xml:space="preserve"> расходны</w:t>
      </w:r>
      <w:r w:rsidRPr="004B704F">
        <w:rPr>
          <w:rFonts w:ascii="Times New Roman" w:eastAsia="Calibri" w:hAnsi="Times New Roman" w:cs="Times New Roman"/>
          <w:noProof/>
          <w:snapToGrid w:val="0"/>
          <w:color w:val="000000"/>
          <w:sz w:val="28"/>
          <w:szCs w:val="28"/>
          <w:lang w:val="en-US" w:eastAsia="ru-RU"/>
        </w:rPr>
        <w:t>e</w:t>
      </w:r>
      <w:r w:rsidRPr="004B704F">
        <w:rPr>
          <w:rFonts w:ascii="Times New Roman" w:eastAsia="Calibri" w:hAnsi="Times New Roman" w:cs="Times New Roman"/>
          <w:noProof/>
          <w:snapToGrid w:val="0"/>
          <w:color w:val="000000"/>
          <w:sz w:val="28"/>
          <w:szCs w:val="28"/>
          <w:lang w:eastAsia="ru-RU"/>
        </w:rPr>
        <w:t xml:space="preserve"> обязательства бюджета муниципального района (оплата труда и начисления на выплаты по оплате труда работников учреждений бюджетной сферы, финансируемых за счет средств муниципального образования в сумме 51653,4 т.р., на финансовое обеспечение реализации мероприятий по проведению капитального ремонта жилых помещений отдельных категорий граждан в сумме 150,0</w:t>
      </w:r>
      <w:proofErr w:type="gramEnd"/>
      <w:r w:rsidRPr="004B704F">
        <w:rPr>
          <w:rFonts w:ascii="Times New Roman" w:eastAsia="Calibri" w:hAnsi="Times New Roman" w:cs="Times New Roman"/>
          <w:noProof/>
          <w:snapToGrid w:val="0"/>
          <w:color w:val="000000"/>
          <w:sz w:val="28"/>
          <w:szCs w:val="28"/>
          <w:lang w:eastAsia="ru-RU"/>
        </w:rPr>
        <w:t xml:space="preserve"> т.р. </w:t>
      </w:r>
    </w:p>
    <w:p w:rsidR="004661C6" w:rsidRPr="004B704F" w:rsidRDefault="004661C6" w:rsidP="004661C6">
      <w:pPr>
        <w:spacing w:after="200" w:line="240" w:lineRule="auto"/>
        <w:ind w:firstLine="567"/>
        <w:jc w:val="both"/>
        <w:rPr>
          <w:rFonts w:ascii="Times New Roman" w:eastAsia="Times New Roman" w:hAnsi="Times New Roman" w:cs="Calibri"/>
          <w:sz w:val="28"/>
          <w:szCs w:val="28"/>
          <w:lang w:eastAsia="ru-RU"/>
        </w:rPr>
      </w:pPr>
      <w:r w:rsidRPr="004B704F">
        <w:rPr>
          <w:rFonts w:ascii="Times New Roman" w:eastAsia="Times New Roman" w:hAnsi="Times New Roman" w:cs="Calibri"/>
          <w:b/>
          <w:sz w:val="28"/>
          <w:szCs w:val="28"/>
          <w:lang w:eastAsia="ru-RU"/>
        </w:rPr>
        <w:t xml:space="preserve">Субсидии </w:t>
      </w:r>
      <w:r w:rsidRPr="004B704F">
        <w:rPr>
          <w:rFonts w:ascii="Times New Roman" w:eastAsia="Times New Roman" w:hAnsi="Times New Roman" w:cs="Calibri"/>
          <w:sz w:val="28"/>
          <w:szCs w:val="28"/>
          <w:lang w:eastAsia="ru-RU"/>
        </w:rPr>
        <w:t xml:space="preserve">от других бюджетов бюджетной системы поступили в бюджет района в размере </w:t>
      </w:r>
      <w:r w:rsidRPr="004B704F">
        <w:rPr>
          <w:rFonts w:ascii="Times New Roman" w:eastAsia="Calibri" w:hAnsi="Times New Roman" w:cs="Times New Roman"/>
          <w:noProof/>
          <w:snapToGrid w:val="0"/>
          <w:color w:val="000000"/>
          <w:sz w:val="28"/>
          <w:szCs w:val="28"/>
          <w:lang w:eastAsia="ru-RU"/>
        </w:rPr>
        <w:t xml:space="preserve">96943,6 </w:t>
      </w:r>
      <w:r w:rsidRPr="004B704F">
        <w:rPr>
          <w:rFonts w:ascii="Times New Roman" w:eastAsia="Calibri" w:hAnsi="Times New Roman" w:cs="Times New Roman"/>
          <w:noProof/>
          <w:snapToGrid w:val="0"/>
          <w:color w:val="000000"/>
          <w:sz w:val="28"/>
          <w:szCs w:val="28"/>
          <w:lang w:val="en-US" w:eastAsia="ru-RU"/>
        </w:rPr>
        <w:t> </w:t>
      </w:r>
      <w:r w:rsidRPr="004B704F">
        <w:rPr>
          <w:rFonts w:ascii="Times New Roman" w:eastAsia="Calibri" w:hAnsi="Times New Roman" w:cs="Times New Roman"/>
          <w:noProof/>
          <w:snapToGrid w:val="0"/>
          <w:color w:val="000000"/>
          <w:sz w:val="28"/>
          <w:szCs w:val="28"/>
          <w:lang w:eastAsia="ru-RU"/>
        </w:rPr>
        <w:t xml:space="preserve">т.р., </w:t>
      </w:r>
      <w:r w:rsidRPr="004B704F">
        <w:rPr>
          <w:rFonts w:ascii="Times New Roman" w:eastAsia="Times New Roman" w:hAnsi="Times New Roman" w:cs="Calibri"/>
          <w:sz w:val="28"/>
          <w:szCs w:val="28"/>
          <w:lang w:eastAsia="ru-RU"/>
        </w:rPr>
        <w:t>тысяч рублей, из них:</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на создание в общеобразовательных организациях, расположенных в сельской местности, условий для занятий физической культурой и спортом</w:t>
      </w:r>
      <w:r w:rsidRPr="004B704F">
        <w:rPr>
          <w:rFonts w:ascii="Times New Roman" w:eastAsia="Times New Roman" w:hAnsi="Times New Roman" w:cs="Times New Roman"/>
          <w:sz w:val="28"/>
          <w:szCs w:val="28"/>
          <w:lang w:eastAsia="ru-RU"/>
        </w:rPr>
        <w:t xml:space="preserve"> в сумме 2322,1 </w:t>
      </w:r>
      <w:proofErr w:type="spellStart"/>
      <w:r w:rsidRPr="004B704F">
        <w:rPr>
          <w:rFonts w:ascii="Times New Roman" w:eastAsia="Times New Roman" w:hAnsi="Times New Roman" w:cs="Times New Roman"/>
          <w:sz w:val="28"/>
          <w:szCs w:val="28"/>
          <w:lang w:eastAsia="ru-RU"/>
        </w:rPr>
        <w:t>тыс</w:t>
      </w:r>
      <w:proofErr w:type="gramStart"/>
      <w:r w:rsidRPr="004B704F">
        <w:rPr>
          <w:rFonts w:ascii="Times New Roman" w:eastAsia="Times New Roman" w:hAnsi="Times New Roman" w:cs="Times New Roman"/>
          <w:sz w:val="28"/>
          <w:szCs w:val="28"/>
          <w:lang w:eastAsia="ru-RU"/>
        </w:rPr>
        <w:t>.р</w:t>
      </w:r>
      <w:proofErr w:type="gramEnd"/>
      <w:r w:rsidRPr="004B704F">
        <w:rPr>
          <w:rFonts w:ascii="Times New Roman" w:eastAsia="Times New Roman" w:hAnsi="Times New Roman" w:cs="Times New Roman"/>
          <w:sz w:val="28"/>
          <w:szCs w:val="28"/>
          <w:lang w:eastAsia="ru-RU"/>
        </w:rPr>
        <w:t>уб</w:t>
      </w:r>
      <w:proofErr w:type="spellEnd"/>
      <w:r w:rsidRPr="004B704F">
        <w:rPr>
          <w:rFonts w:ascii="Times New Roman" w:eastAsia="Times New Roman" w:hAnsi="Times New Roman" w:cs="Times New Roman"/>
          <w:sz w:val="28"/>
          <w:szCs w:val="28"/>
          <w:lang w:eastAsia="ru-RU"/>
        </w:rPr>
        <w:t>.:</w:t>
      </w:r>
      <w:r w:rsidRPr="004B704F">
        <w:rPr>
          <w:rFonts w:ascii="Times New Roman" w:eastAsia="Times New Roman" w:hAnsi="Times New Roman" w:cs="Calibri"/>
          <w:sz w:val="28"/>
          <w:szCs w:val="28"/>
          <w:lang w:eastAsia="ru-RU"/>
        </w:rPr>
        <w:t xml:space="preserve"> из средств ФБ в сумме 2275,6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из средств КБ 46,5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(спортзал МОУ </w:t>
      </w:r>
      <w:proofErr w:type="spellStart"/>
      <w:r w:rsidRPr="004B704F">
        <w:rPr>
          <w:rFonts w:ascii="Times New Roman" w:eastAsia="Times New Roman" w:hAnsi="Times New Roman" w:cs="Calibri"/>
          <w:sz w:val="28"/>
          <w:szCs w:val="28"/>
          <w:lang w:eastAsia="ru-RU"/>
        </w:rPr>
        <w:t>Нижнекуэнгинская</w:t>
      </w:r>
      <w:proofErr w:type="spellEnd"/>
      <w:r w:rsidRPr="004B704F">
        <w:rPr>
          <w:rFonts w:ascii="Times New Roman" w:eastAsia="Times New Roman" w:hAnsi="Times New Roman" w:cs="Calibri"/>
          <w:sz w:val="28"/>
          <w:szCs w:val="28"/>
          <w:lang w:eastAsia="ru-RU"/>
        </w:rPr>
        <w:t xml:space="preserve"> ООШ).</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Calibri"/>
          <w:sz w:val="28"/>
          <w:szCs w:val="28"/>
          <w:lang w:eastAsia="ru-RU"/>
        </w:rPr>
        <w:t>МДОУ детский сад с. Дунаево</w:t>
      </w:r>
      <w:r w:rsidRPr="004B704F">
        <w:rPr>
          <w:rFonts w:ascii="Times New Roman" w:eastAsia="Times New Roman" w:hAnsi="Times New Roman" w:cs="Times New Roman"/>
          <w:sz w:val="28"/>
          <w:szCs w:val="28"/>
          <w:lang w:eastAsia="ru-RU"/>
        </w:rPr>
        <w:t xml:space="preserve"> в сумме  6880,0 </w:t>
      </w:r>
      <w:proofErr w:type="spellStart"/>
      <w:r w:rsidRPr="004B704F">
        <w:rPr>
          <w:rFonts w:ascii="Times New Roman" w:eastAsia="Times New Roman" w:hAnsi="Times New Roman" w:cs="Times New Roman"/>
          <w:sz w:val="28"/>
          <w:szCs w:val="28"/>
          <w:lang w:eastAsia="ru-RU"/>
        </w:rPr>
        <w:t>тыс</w:t>
      </w:r>
      <w:proofErr w:type="gramStart"/>
      <w:r w:rsidRPr="004B704F">
        <w:rPr>
          <w:rFonts w:ascii="Times New Roman" w:eastAsia="Times New Roman" w:hAnsi="Times New Roman" w:cs="Times New Roman"/>
          <w:sz w:val="28"/>
          <w:szCs w:val="28"/>
          <w:lang w:eastAsia="ru-RU"/>
        </w:rPr>
        <w:t>.р</w:t>
      </w:r>
      <w:proofErr w:type="gramEnd"/>
      <w:r w:rsidRPr="004B704F">
        <w:rPr>
          <w:rFonts w:ascii="Times New Roman" w:eastAsia="Times New Roman" w:hAnsi="Times New Roman" w:cs="Times New Roman"/>
          <w:sz w:val="28"/>
          <w:szCs w:val="28"/>
          <w:lang w:eastAsia="ru-RU"/>
        </w:rPr>
        <w:t>уб</w:t>
      </w:r>
      <w:proofErr w:type="spellEnd"/>
      <w:r w:rsidRPr="004B704F">
        <w:rPr>
          <w:rFonts w:ascii="Times New Roman" w:eastAsia="Times New Roman" w:hAnsi="Times New Roman" w:cs="Times New Roman"/>
          <w:sz w:val="28"/>
          <w:szCs w:val="28"/>
          <w:lang w:eastAsia="ru-RU"/>
        </w:rPr>
        <w:t>.:</w:t>
      </w:r>
      <w:r w:rsidRPr="004B704F">
        <w:rPr>
          <w:rFonts w:ascii="Times New Roman" w:eastAsia="Times New Roman" w:hAnsi="Times New Roman" w:cs="Calibri"/>
          <w:sz w:val="28"/>
          <w:szCs w:val="28"/>
          <w:lang w:eastAsia="ru-RU"/>
        </w:rPr>
        <w:t xml:space="preserve"> из средств ФБ в сумме  6742,4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из средств КБ 137,6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на п</w:t>
      </w:r>
      <w:r w:rsidRPr="004B704F">
        <w:rPr>
          <w:rFonts w:ascii="Times New Roman" w:eastAsia="Times New Roman" w:hAnsi="Times New Roman" w:cs="Times New Roman"/>
          <w:noProof/>
          <w:snapToGrid w:val="0"/>
          <w:color w:val="000000"/>
          <w:sz w:val="28"/>
          <w:szCs w:val="28"/>
          <w:lang w:eastAsia="ru-RU"/>
        </w:rPr>
        <w:t xml:space="preserve">роведение мероприятий по обеспечению деятельности советников директора по воспитанию и взаимодействию с детскими общественными </w:t>
      </w:r>
      <w:r w:rsidRPr="004B704F">
        <w:rPr>
          <w:rFonts w:ascii="Times New Roman" w:eastAsia="Times New Roman" w:hAnsi="Times New Roman" w:cs="Times New Roman"/>
          <w:noProof/>
          <w:snapToGrid w:val="0"/>
          <w:color w:val="000000"/>
          <w:sz w:val="28"/>
          <w:szCs w:val="28"/>
          <w:lang w:eastAsia="ru-RU"/>
        </w:rPr>
        <w:lastRenderedPageBreak/>
        <w:t>объединениями в общеобразовательных организациях, в том числе за счет средств резервного фонда Правительства Российской Федерации</w:t>
      </w:r>
      <w:r w:rsidRPr="004B704F">
        <w:rPr>
          <w:rFonts w:ascii="Times New Roman" w:eastAsia="Times New Roman" w:hAnsi="Times New Roman" w:cs="Times New Roman"/>
          <w:sz w:val="28"/>
          <w:szCs w:val="28"/>
          <w:lang w:eastAsia="ru-RU"/>
        </w:rPr>
        <w:t xml:space="preserve"> в сумме  438,3 </w:t>
      </w:r>
      <w:proofErr w:type="spellStart"/>
      <w:r w:rsidRPr="004B704F">
        <w:rPr>
          <w:rFonts w:ascii="Times New Roman" w:eastAsia="Times New Roman" w:hAnsi="Times New Roman" w:cs="Times New Roman"/>
          <w:sz w:val="28"/>
          <w:szCs w:val="28"/>
          <w:lang w:eastAsia="ru-RU"/>
        </w:rPr>
        <w:t>тыс</w:t>
      </w:r>
      <w:proofErr w:type="gramStart"/>
      <w:r w:rsidRPr="004B704F">
        <w:rPr>
          <w:rFonts w:ascii="Times New Roman" w:eastAsia="Times New Roman" w:hAnsi="Times New Roman" w:cs="Times New Roman"/>
          <w:sz w:val="28"/>
          <w:szCs w:val="28"/>
          <w:lang w:eastAsia="ru-RU"/>
        </w:rPr>
        <w:t>.р</w:t>
      </w:r>
      <w:proofErr w:type="gramEnd"/>
      <w:r w:rsidRPr="004B704F">
        <w:rPr>
          <w:rFonts w:ascii="Times New Roman" w:eastAsia="Times New Roman" w:hAnsi="Times New Roman" w:cs="Times New Roman"/>
          <w:sz w:val="28"/>
          <w:szCs w:val="28"/>
          <w:lang w:eastAsia="ru-RU"/>
        </w:rPr>
        <w:t>уб</w:t>
      </w:r>
      <w:proofErr w:type="spellEnd"/>
      <w:r w:rsidRPr="004B704F">
        <w:rPr>
          <w:rFonts w:ascii="Times New Roman" w:eastAsia="Times New Roman" w:hAnsi="Times New Roman" w:cs="Times New Roman"/>
          <w:sz w:val="28"/>
          <w:szCs w:val="28"/>
          <w:lang w:eastAsia="ru-RU"/>
        </w:rPr>
        <w:t>.:</w:t>
      </w:r>
      <w:r w:rsidRPr="004B704F">
        <w:rPr>
          <w:rFonts w:ascii="Times New Roman" w:eastAsia="Times New Roman" w:hAnsi="Times New Roman" w:cs="Calibri"/>
          <w:sz w:val="28"/>
          <w:szCs w:val="28"/>
          <w:lang w:eastAsia="ru-RU"/>
        </w:rPr>
        <w:t xml:space="preserve"> из средств ФБ в сумме  429,5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из средств КБ 8,8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Calibri"/>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 xml:space="preserve">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18196,8 тыс.руб., </w:t>
      </w:r>
      <w:r w:rsidRPr="004B704F">
        <w:rPr>
          <w:rFonts w:ascii="Times New Roman" w:eastAsia="Times New Roman" w:hAnsi="Times New Roman" w:cs="Calibri"/>
          <w:sz w:val="28"/>
          <w:szCs w:val="28"/>
          <w:lang w:eastAsia="ru-RU"/>
        </w:rPr>
        <w:t xml:space="preserve">из средств ФБ 16559,1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Pr="004B704F">
        <w:rPr>
          <w:rFonts w:ascii="Times New Roman" w:eastAsia="Times New Roman" w:hAnsi="Times New Roman" w:cs="Calibri"/>
          <w:sz w:val="28"/>
          <w:szCs w:val="28"/>
          <w:lang w:eastAsia="ru-RU"/>
        </w:rPr>
        <w:t xml:space="preserve">., из средств КБ 1637,7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Calibri"/>
          <w:sz w:val="28"/>
          <w:szCs w:val="28"/>
          <w:lang w:eastAsia="ru-RU"/>
        </w:rPr>
        <w:t xml:space="preserve">на обеспечение жильём молодых семей в сумме 1737,5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000A3E81" w:rsidRPr="004B704F">
        <w:rPr>
          <w:rFonts w:ascii="Times New Roman" w:eastAsia="Times New Roman" w:hAnsi="Times New Roman" w:cs="Calibri"/>
          <w:sz w:val="28"/>
          <w:szCs w:val="28"/>
          <w:lang w:eastAsia="ru-RU"/>
        </w:rPr>
        <w:t>.</w:t>
      </w:r>
      <w:r w:rsidRPr="004B704F">
        <w:rPr>
          <w:rFonts w:ascii="Times New Roman" w:eastAsia="Times New Roman" w:hAnsi="Times New Roman" w:cs="Calibri"/>
          <w:sz w:val="28"/>
          <w:szCs w:val="28"/>
          <w:lang w:eastAsia="ru-RU"/>
        </w:rPr>
        <w:t xml:space="preserve">, из средств ФБ 1581,1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из средств КБ 156,4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sz w:val="28"/>
          <w:szCs w:val="28"/>
          <w:lang w:eastAsia="ru-RU"/>
        </w:rPr>
        <w:t>- на поддержку отрасли культуры за счет средств резервного фонда Правительства (Комплектование книжных фондов муниципальных библиотек  МУК «</w:t>
      </w:r>
      <w:proofErr w:type="spellStart"/>
      <w:r w:rsidRPr="004B704F">
        <w:rPr>
          <w:rFonts w:ascii="Times New Roman" w:eastAsia="Times New Roman" w:hAnsi="Times New Roman" w:cs="Times New Roman"/>
          <w:sz w:val="28"/>
          <w:szCs w:val="28"/>
          <w:lang w:eastAsia="ru-RU"/>
        </w:rPr>
        <w:t>Межпоселенческая</w:t>
      </w:r>
      <w:proofErr w:type="spellEnd"/>
      <w:r w:rsidRPr="004B704F">
        <w:rPr>
          <w:rFonts w:ascii="Times New Roman" w:eastAsia="Times New Roman" w:hAnsi="Times New Roman" w:cs="Times New Roman"/>
          <w:sz w:val="28"/>
          <w:szCs w:val="28"/>
          <w:lang w:eastAsia="ru-RU"/>
        </w:rPr>
        <w:t xml:space="preserve"> центральная районная  библиотека» )  в сумме 17,1 </w:t>
      </w:r>
      <w:proofErr w:type="spellStart"/>
      <w:r w:rsidRPr="004B704F">
        <w:rPr>
          <w:rFonts w:ascii="Times New Roman" w:eastAsia="Times New Roman" w:hAnsi="Times New Roman" w:cs="Times New Roman"/>
          <w:sz w:val="28"/>
          <w:szCs w:val="28"/>
          <w:lang w:eastAsia="ru-RU"/>
        </w:rPr>
        <w:t>тыс</w:t>
      </w:r>
      <w:proofErr w:type="gramStart"/>
      <w:r w:rsidRPr="004B704F">
        <w:rPr>
          <w:rFonts w:ascii="Times New Roman" w:eastAsia="Times New Roman" w:hAnsi="Times New Roman" w:cs="Times New Roman"/>
          <w:sz w:val="28"/>
          <w:szCs w:val="28"/>
          <w:lang w:eastAsia="ru-RU"/>
        </w:rPr>
        <w:t>.р</w:t>
      </w:r>
      <w:proofErr w:type="gramEnd"/>
      <w:r w:rsidRPr="004B704F">
        <w:rPr>
          <w:rFonts w:ascii="Times New Roman" w:eastAsia="Times New Roman" w:hAnsi="Times New Roman" w:cs="Times New Roman"/>
          <w:sz w:val="28"/>
          <w:szCs w:val="28"/>
          <w:lang w:eastAsia="ru-RU"/>
        </w:rPr>
        <w:t>уб</w:t>
      </w:r>
      <w:proofErr w:type="spellEnd"/>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Calibri"/>
          <w:sz w:val="28"/>
          <w:szCs w:val="28"/>
          <w:lang w:eastAsia="ru-RU"/>
        </w:rPr>
        <w:t xml:space="preserve">из средств ФБ 15,6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из средств КБ 1,5,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Calibri" w:hAnsi="Times New Roman" w:cs="Times New Roman"/>
          <w:sz w:val="28"/>
          <w:szCs w:val="28"/>
          <w:lang w:eastAsia="ru-RU"/>
        </w:rPr>
        <w:t>- на реализация программ формирования современной городской среды</w:t>
      </w:r>
      <w:r w:rsidRPr="004B704F">
        <w:rPr>
          <w:rFonts w:ascii="Times New Roman" w:eastAsia="Times New Roman" w:hAnsi="Times New Roman" w:cs="Calibri"/>
          <w:sz w:val="28"/>
          <w:szCs w:val="28"/>
          <w:lang w:eastAsia="ru-RU"/>
        </w:rPr>
        <w:t xml:space="preserve"> в сумме 11553,8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000A3E81" w:rsidRPr="004B704F">
        <w:rPr>
          <w:rFonts w:ascii="Times New Roman" w:eastAsia="Times New Roman" w:hAnsi="Times New Roman" w:cs="Calibri"/>
          <w:sz w:val="28"/>
          <w:szCs w:val="28"/>
          <w:lang w:eastAsia="ru-RU"/>
        </w:rPr>
        <w:t>.</w:t>
      </w:r>
      <w:r w:rsidRPr="004B704F">
        <w:rPr>
          <w:rFonts w:ascii="Times New Roman" w:eastAsia="Times New Roman" w:hAnsi="Times New Roman" w:cs="Calibri"/>
          <w:sz w:val="28"/>
          <w:szCs w:val="28"/>
          <w:lang w:eastAsia="ru-RU"/>
        </w:rPr>
        <w:t xml:space="preserve">, из средств ФБ 11322,7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 xml:space="preserve">., из средств КБ 231,1 </w:t>
      </w:r>
      <w:proofErr w:type="spellStart"/>
      <w:r w:rsidRPr="004B704F">
        <w:rPr>
          <w:rFonts w:ascii="Times New Roman" w:eastAsia="Times New Roman" w:hAnsi="Times New Roman" w:cs="Calibri"/>
          <w:sz w:val="28"/>
          <w:szCs w:val="28"/>
          <w:lang w:eastAsia="ru-RU"/>
        </w:rPr>
        <w:t>тыс.руб</w:t>
      </w:r>
      <w:proofErr w:type="spellEnd"/>
      <w:r w:rsidR="000A3E81" w:rsidRPr="004B704F">
        <w:rPr>
          <w:rFonts w:ascii="Times New Roman" w:eastAsia="Times New Roman" w:hAnsi="Times New Roman" w:cs="Calibri"/>
          <w:sz w:val="28"/>
          <w:szCs w:val="28"/>
          <w:lang w:eastAsia="ru-RU"/>
        </w:rPr>
        <w:t>.</w:t>
      </w:r>
      <w:r w:rsidRPr="004B704F">
        <w:rPr>
          <w:rFonts w:ascii="Times New Roman" w:eastAsia="Times New Roman" w:hAnsi="Times New Roman" w:cs="Calibri"/>
          <w:sz w:val="28"/>
          <w:szCs w:val="28"/>
          <w:lang w:eastAsia="ru-RU"/>
        </w:rPr>
        <w:t>;</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xml:space="preserve">- на </w:t>
      </w:r>
      <w:r w:rsidRPr="004B704F">
        <w:rPr>
          <w:rFonts w:ascii="Times New Roman" w:eastAsia="Times New Roman" w:hAnsi="Times New Roman" w:cs="Times New Roman"/>
          <w:noProof/>
          <w:snapToGrid w:val="0"/>
          <w:color w:val="000000"/>
          <w:sz w:val="28"/>
          <w:szCs w:val="28"/>
          <w:lang w:eastAsia="ru-RU"/>
        </w:rPr>
        <w:t>осуществление расходов, связанных с созданием центров цифрового образования детей</w:t>
      </w:r>
      <w:r w:rsidRPr="004B704F">
        <w:rPr>
          <w:rFonts w:ascii="Times New Roman" w:eastAsia="Times New Roman" w:hAnsi="Times New Roman" w:cs="Calibri"/>
          <w:sz w:val="28"/>
          <w:szCs w:val="28"/>
          <w:lang w:eastAsia="ru-RU"/>
        </w:rPr>
        <w:t xml:space="preserve">  в сумме 10550,1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000A3E81" w:rsidRPr="004B704F">
        <w:rPr>
          <w:rFonts w:ascii="Times New Roman" w:eastAsia="Times New Roman" w:hAnsi="Times New Roman" w:cs="Calibri"/>
          <w:sz w:val="28"/>
          <w:szCs w:val="28"/>
          <w:lang w:eastAsia="ru-RU"/>
        </w:rPr>
        <w:t>.</w:t>
      </w:r>
      <w:r w:rsidRPr="004B704F">
        <w:rPr>
          <w:rFonts w:ascii="Times New Roman" w:eastAsia="Times New Roman" w:hAnsi="Times New Roman" w:cs="Calibri"/>
          <w:sz w:val="28"/>
          <w:szCs w:val="28"/>
          <w:lang w:eastAsia="ru-RU"/>
        </w:rPr>
        <w:t xml:space="preserve"> из средств КБ </w:t>
      </w:r>
    </w:p>
    <w:p w:rsidR="004661C6" w:rsidRPr="004B704F" w:rsidRDefault="004661C6" w:rsidP="004661C6">
      <w:pPr>
        <w:spacing w:after="200" w:line="240" w:lineRule="auto"/>
        <w:jc w:val="both"/>
        <w:rPr>
          <w:rFonts w:ascii="Times New Roman" w:eastAsia="Calibri" w:hAnsi="Times New Roman" w:cs="Times New Roman"/>
          <w:sz w:val="28"/>
          <w:szCs w:val="28"/>
          <w:lang w:eastAsia="ru-RU"/>
        </w:rPr>
      </w:pPr>
      <w:r w:rsidRPr="004B704F">
        <w:rPr>
          <w:rFonts w:ascii="Times New Roman" w:eastAsia="Times New Roman" w:hAnsi="Times New Roman" w:cs="Calibri"/>
          <w:sz w:val="28"/>
          <w:szCs w:val="28"/>
          <w:lang w:eastAsia="ru-RU"/>
        </w:rPr>
        <w:t xml:space="preserve">-  субсидии бюджетам муниципальных районов и городских округов в целях </w:t>
      </w:r>
      <w:proofErr w:type="spellStart"/>
      <w:r w:rsidRPr="004B704F">
        <w:rPr>
          <w:rFonts w:ascii="Times New Roman" w:eastAsia="Times New Roman" w:hAnsi="Times New Roman" w:cs="Calibri"/>
          <w:sz w:val="28"/>
          <w:szCs w:val="28"/>
          <w:lang w:eastAsia="ru-RU"/>
        </w:rPr>
        <w:t>софинансирования</w:t>
      </w:r>
      <w:proofErr w:type="spellEnd"/>
      <w:r w:rsidRPr="004B704F">
        <w:rPr>
          <w:rFonts w:ascii="Times New Roman" w:eastAsia="Times New Roman" w:hAnsi="Times New Roman" w:cs="Calibri"/>
          <w:sz w:val="28"/>
          <w:szCs w:val="28"/>
          <w:lang w:eastAsia="ru-RU"/>
        </w:rPr>
        <w:t xml:space="preserve"> расходных обязательств бюджета муниципального района (городского округа) по оплате труда работников учреждений бюджетной сферы, финансируемых за счет средств муниципального района в сумме </w:t>
      </w:r>
      <w:r w:rsidRPr="004B704F">
        <w:rPr>
          <w:rFonts w:ascii="Times New Roman" w:eastAsia="Times New Roman" w:hAnsi="Times New Roman" w:cs="Times New Roman"/>
          <w:noProof/>
          <w:snapToGrid w:val="0"/>
          <w:color w:val="000000"/>
          <w:sz w:val="28"/>
          <w:szCs w:val="28"/>
          <w:lang w:eastAsia="ru-RU"/>
        </w:rPr>
        <w:t xml:space="preserve">19201,7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Pr="004B704F">
        <w:rPr>
          <w:rFonts w:ascii="Calibri" w:eastAsia="Calibri" w:hAnsi="Calibri" w:cs="Calibri"/>
          <w:sz w:val="28"/>
          <w:szCs w:val="28"/>
          <w:lang w:eastAsia="ru-RU"/>
        </w:rPr>
        <w:t xml:space="preserve">. </w:t>
      </w:r>
      <w:r w:rsidRPr="004B704F">
        <w:rPr>
          <w:rFonts w:ascii="Times New Roman" w:eastAsia="Calibri" w:hAnsi="Times New Roman" w:cs="Times New Roman"/>
          <w:sz w:val="28"/>
          <w:szCs w:val="28"/>
          <w:lang w:eastAsia="ru-RU"/>
        </w:rPr>
        <w:t>из средств КБ</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Calibri" w:hAnsi="Times New Roman" w:cs="Times New Roman"/>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на выплаты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 в сумме 1185,6  тыс.руб.</w:t>
      </w:r>
      <w:r w:rsidR="007A4F60"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Calibri"/>
          <w:sz w:val="28"/>
          <w:szCs w:val="28"/>
          <w:lang w:eastAsia="ru-RU"/>
        </w:rPr>
        <w:t>из средств КБ</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xml:space="preserve">-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 в сумме 16767,4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Pr="004B704F">
        <w:rPr>
          <w:rFonts w:ascii="Times New Roman" w:eastAsia="Times New Roman" w:hAnsi="Times New Roman" w:cs="Calibri"/>
          <w:sz w:val="28"/>
          <w:szCs w:val="28"/>
          <w:lang w:eastAsia="ru-RU"/>
        </w:rPr>
        <w:t xml:space="preserve">. из средств КБ </w:t>
      </w:r>
    </w:p>
    <w:p w:rsidR="004661C6" w:rsidRPr="004B704F" w:rsidRDefault="004661C6" w:rsidP="004661C6">
      <w:pPr>
        <w:spacing w:after="200" w:line="240" w:lineRule="auto"/>
        <w:jc w:val="both"/>
        <w:rPr>
          <w:rFonts w:ascii="Times New Roman" w:eastAsia="Calibri" w:hAnsi="Times New Roman" w:cs="Times New Roman"/>
          <w:sz w:val="28"/>
          <w:szCs w:val="28"/>
          <w:lang w:eastAsia="ru-RU"/>
        </w:rPr>
      </w:pPr>
      <w:r w:rsidRPr="004B704F">
        <w:rPr>
          <w:rFonts w:ascii="Times New Roman" w:eastAsia="Times New Roman" w:hAnsi="Times New Roman" w:cs="Calibri"/>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на модернизацию  объектов теплоэнергетики и капитальный ремонт объектов коммунальной инфраструктуры, находящихся в муниципальной собственности в сумме 7949,6 тыс.руб.</w:t>
      </w:r>
      <w:r w:rsidR="007A4F60"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Calibri" w:hAnsi="Times New Roman" w:cs="Times New Roman"/>
          <w:sz w:val="28"/>
          <w:szCs w:val="28"/>
          <w:lang w:eastAsia="ru-RU"/>
        </w:rPr>
        <w:t xml:space="preserve">из средств КБ </w:t>
      </w:r>
    </w:p>
    <w:p w:rsidR="004661C6" w:rsidRPr="004B704F" w:rsidRDefault="004661C6" w:rsidP="004661C6">
      <w:pPr>
        <w:spacing w:after="200" w:line="240" w:lineRule="auto"/>
        <w:jc w:val="both"/>
        <w:rPr>
          <w:rFonts w:ascii="Times New Roman" w:eastAsia="Calibri" w:hAnsi="Times New Roman" w:cs="Times New Roman"/>
          <w:sz w:val="28"/>
          <w:szCs w:val="28"/>
          <w:lang w:eastAsia="ru-RU"/>
        </w:rPr>
      </w:pPr>
      <w:proofErr w:type="gramStart"/>
      <w:r w:rsidRPr="004B704F">
        <w:rPr>
          <w:rFonts w:ascii="Times New Roman" w:eastAsia="Calibri" w:hAnsi="Times New Roman" w:cs="Times New Roman"/>
          <w:sz w:val="28"/>
          <w:szCs w:val="28"/>
          <w:lang w:eastAsia="ru-RU"/>
        </w:rPr>
        <w:t xml:space="preserve">- на </w:t>
      </w:r>
      <w:r w:rsidRPr="004B704F">
        <w:rPr>
          <w:rFonts w:ascii="Times New Roman" w:eastAsia="Times New Roman" w:hAnsi="Times New Roman" w:cs="Times New Roman"/>
          <w:noProof/>
          <w:snapToGrid w:val="0"/>
          <w:color w:val="000000"/>
          <w:sz w:val="28"/>
          <w:szCs w:val="28"/>
          <w:lang w:eastAsia="ru-RU"/>
        </w:rPr>
        <w:t xml:space="preserve">реализация мероприятий на проведение кадастровых работ по образованию земельных участков, занятых скотомогильниками </w:t>
      </w:r>
      <w:r w:rsidRPr="004B704F">
        <w:rPr>
          <w:rFonts w:ascii="Times New Roman" w:eastAsia="Times New Roman" w:hAnsi="Times New Roman" w:cs="Times New Roman"/>
          <w:noProof/>
          <w:snapToGrid w:val="0"/>
          <w:color w:val="000000"/>
          <w:sz w:val="28"/>
          <w:szCs w:val="28"/>
          <w:lang w:eastAsia="ru-RU"/>
        </w:rPr>
        <w:lastRenderedPageBreak/>
        <w:t>(биотермическими ямами) и на изготовление технических планов на бесхозяйные скотомогильники (биотермические ямы) в сумме 143,6 тыс.руб.</w:t>
      </w:r>
      <w:proofErr w:type="gramEnd"/>
    </w:p>
    <w:p w:rsidR="004661C6" w:rsidRPr="004B704F" w:rsidRDefault="004661C6" w:rsidP="004661C6">
      <w:pPr>
        <w:spacing w:after="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b/>
          <w:sz w:val="28"/>
          <w:szCs w:val="28"/>
          <w:lang w:eastAsia="ru-RU"/>
        </w:rPr>
        <w:t>Субвенции</w:t>
      </w:r>
      <w:r w:rsidRPr="004B704F">
        <w:rPr>
          <w:rFonts w:ascii="Times New Roman" w:eastAsia="Times New Roman" w:hAnsi="Times New Roman" w:cs="Calibri"/>
          <w:sz w:val="28"/>
          <w:szCs w:val="28"/>
          <w:lang w:eastAsia="ru-RU"/>
        </w:rPr>
        <w:t xml:space="preserve"> от других бюджетов бюджетной системы поступили в бюджет района в сумме </w:t>
      </w:r>
      <w:r w:rsidRPr="004B704F">
        <w:rPr>
          <w:rFonts w:ascii="Times New Roman" w:eastAsia="Calibri" w:hAnsi="Times New Roman" w:cs="Times New Roman"/>
          <w:noProof/>
          <w:snapToGrid w:val="0"/>
          <w:color w:val="000000"/>
          <w:sz w:val="28"/>
          <w:szCs w:val="28"/>
          <w:lang w:eastAsia="ru-RU"/>
        </w:rPr>
        <w:t xml:space="preserve">398 790,0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Pr="004B704F">
        <w:rPr>
          <w:rFonts w:ascii="Times New Roman" w:eastAsia="Times New Roman" w:hAnsi="Times New Roman" w:cs="Calibri"/>
          <w:sz w:val="28"/>
          <w:szCs w:val="28"/>
          <w:lang w:eastAsia="ru-RU"/>
        </w:rPr>
        <w:t xml:space="preserve">., из них: </w:t>
      </w:r>
    </w:p>
    <w:p w:rsidR="004661C6" w:rsidRPr="004B704F" w:rsidRDefault="004661C6" w:rsidP="004661C6">
      <w:pPr>
        <w:spacing w:after="0" w:line="240" w:lineRule="auto"/>
        <w:jc w:val="both"/>
        <w:rPr>
          <w:rFonts w:ascii="Times New Roman" w:eastAsia="Times New Roman" w:hAnsi="Times New Roman" w:cs="Calibri"/>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осуществление государственных полномочий в сфере государственного управления в сумме 621,7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предоставление дотаций поселениям на выравнивание бюджетной обеспеченности в сумме 3099,0 тыс.руб.</w:t>
      </w:r>
    </w:p>
    <w:p w:rsidR="004661C6" w:rsidRPr="004B704F" w:rsidRDefault="004661C6" w:rsidP="004661C6">
      <w:pPr>
        <w:spacing w:after="0" w:line="240" w:lineRule="auto"/>
        <w:jc w:val="both"/>
        <w:rPr>
          <w:rFonts w:ascii="Times New Roman" w:eastAsia="Times New Roman" w:hAnsi="Times New Roman" w:cs="Calibri"/>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осуществление государственного полномочия по расчету и предоставлению дотаций бюджетам поселений, а также по установлению отдельных нормативов формирования расходов в сумме 245,0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осуществление государственных полномочий в сфере труда в сумме 519,3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администрирование государственного полномочия по организации и осуществлению деятельности по опеке и попечительству над несовершеннолетними в сумме 2813,4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реализацию  государственного полномочия по организации и осуществлению</w:t>
      </w:r>
      <w:r w:rsidR="007A4F60"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деятельности по опеке и попечительству над несовершеннолетними в сумме 10059,3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сумме 373887,8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обеспечение льготным питанием детей из малоимущих семей, обучающихся в муниципальных общеобразовательных организациях Забайкальского края в сумме 2760,8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4"/>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обеспечение отдыха, организация и обеспечение оздоровления детей в каникулярное время в муниципальных организациях отдыха детей и их оздоровления в сумме 1894,8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осуществление государственных полномочий в области образования в  сумме 61,1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lastRenderedPageBreak/>
        <w:t>- на 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сумме 554,3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предоставление компенсации затрат родителей (законных представителей) детей-инвалидов на обучение по основным общеобразовательным программам на дому в сумме 276,0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 в сумме 5,3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 в сумме 677,6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организацию мероприятий при осуществлении деятельности по обращению с животными без владельцев в сумме 1150,3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администрирование государственного полномочия по организации мероприятий при осуществлении деятельности по обращению с животными без владельцев в сумме 95,9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xml:space="preserve">- на </w:t>
      </w:r>
      <w:r w:rsidRPr="004B704F">
        <w:rPr>
          <w:rFonts w:ascii="Times New Roman" w:eastAsia="Times New Roman" w:hAnsi="Times New Roman" w:cs="Times New Roman"/>
          <w:noProof/>
          <w:snapToGrid w:val="0"/>
          <w:color w:val="000000"/>
          <w:sz w:val="28"/>
          <w:szCs w:val="28"/>
          <w:lang w:val="en-US" w:eastAsia="ru-RU"/>
        </w:rPr>
        <w:t>o</w:t>
      </w:r>
      <w:r w:rsidRPr="004B704F">
        <w:rPr>
          <w:rFonts w:ascii="Times New Roman" w:eastAsia="Times New Roman" w:hAnsi="Times New Roman" w:cs="Times New Roman"/>
          <w:noProof/>
          <w:snapToGrid w:val="0"/>
          <w:color w:val="000000"/>
          <w:sz w:val="28"/>
          <w:szCs w:val="28"/>
          <w:lang w:eastAsia="ru-RU"/>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68,4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xml:space="preserve">Поступило иных межбюджетных трансфертов на сумму </w:t>
      </w:r>
      <w:r w:rsidRPr="004B704F">
        <w:rPr>
          <w:rFonts w:ascii="Times New Roman" w:eastAsia="Times New Roman" w:hAnsi="Times New Roman" w:cs="Times New Roman"/>
          <w:noProof/>
          <w:snapToGrid w:val="0"/>
          <w:sz w:val="28"/>
          <w:lang w:eastAsia="ru-RU"/>
        </w:rPr>
        <w:t>114 253,6</w:t>
      </w:r>
      <w:r w:rsidRPr="004B704F">
        <w:rPr>
          <w:rFonts w:ascii="Times New Roman" w:eastAsia="Times New Roman" w:hAnsi="Times New Roman" w:cs="Calibri"/>
          <w:sz w:val="28"/>
          <w:szCs w:val="28"/>
          <w:lang w:eastAsia="ru-RU"/>
        </w:rPr>
        <w:t xml:space="preserve">  тысяч рублей из них:</w:t>
      </w:r>
    </w:p>
    <w:p w:rsidR="004661C6" w:rsidRPr="004B704F" w:rsidRDefault="004661C6" w:rsidP="004661C6">
      <w:pPr>
        <w:spacing w:after="20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26479,5 тыс.руб. средства федерального бюджета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noProof/>
          <w:snapToGrid w:val="0"/>
          <w:color w:val="000000"/>
          <w:sz w:val="28"/>
          <w:szCs w:val="28"/>
          <w:lang w:eastAsia="ru-RU"/>
        </w:rPr>
        <w:t>-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28370,1</w:t>
      </w:r>
      <w:r w:rsidR="00D512C9"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тыс.руб.</w:t>
      </w:r>
      <w:r w:rsidRPr="004B704F">
        <w:rPr>
          <w:rFonts w:ascii="Times New Roman" w:eastAsia="Times New Roman" w:hAnsi="Times New Roman" w:cs="Calibri"/>
          <w:sz w:val="28"/>
          <w:szCs w:val="28"/>
          <w:lang w:eastAsia="ru-RU"/>
        </w:rPr>
        <w:t xml:space="preserve">, из средств ФБ </w:t>
      </w:r>
      <w:r w:rsidRPr="004B704F">
        <w:rPr>
          <w:rFonts w:ascii="Times New Roman" w:eastAsia="Times New Roman" w:hAnsi="Times New Roman" w:cs="Times New Roman"/>
          <w:noProof/>
          <w:snapToGrid w:val="0"/>
          <w:color w:val="000000"/>
          <w:sz w:val="28"/>
          <w:szCs w:val="28"/>
          <w:lang w:eastAsia="ru-RU"/>
        </w:rPr>
        <w:t>27285,1</w:t>
      </w:r>
      <w:r w:rsidR="00D512C9"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тыс</w:t>
      </w:r>
      <w:r w:rsidRPr="004B704F">
        <w:rPr>
          <w:rFonts w:ascii="Times New Roman" w:eastAsia="Times New Roman" w:hAnsi="Times New Roman" w:cs="Calibri"/>
          <w:sz w:val="28"/>
          <w:szCs w:val="28"/>
          <w:lang w:eastAsia="ru-RU"/>
        </w:rPr>
        <w:t xml:space="preserve"> </w:t>
      </w:r>
      <w:proofErr w:type="spellStart"/>
      <w:proofErr w:type="gramStart"/>
      <w:r w:rsidRPr="004B704F">
        <w:rPr>
          <w:rFonts w:ascii="Times New Roman" w:eastAsia="Times New Roman" w:hAnsi="Times New Roman" w:cs="Calibri"/>
          <w:sz w:val="28"/>
          <w:szCs w:val="28"/>
          <w:lang w:eastAsia="ru-RU"/>
        </w:rPr>
        <w:t>тыс</w:t>
      </w:r>
      <w:proofErr w:type="gramEnd"/>
      <w:r w:rsidRPr="004B704F">
        <w:rPr>
          <w:rFonts w:ascii="Times New Roman" w:eastAsia="Times New Roman" w:hAnsi="Times New Roman" w:cs="Calibri"/>
          <w:sz w:val="28"/>
          <w:szCs w:val="28"/>
          <w:lang w:eastAsia="ru-RU"/>
        </w:rPr>
        <w:t>.руб</w:t>
      </w:r>
      <w:proofErr w:type="spellEnd"/>
      <w:r w:rsidRPr="004B704F">
        <w:rPr>
          <w:rFonts w:ascii="Times New Roman" w:eastAsia="Times New Roman" w:hAnsi="Times New Roman" w:cs="Calibri"/>
          <w:sz w:val="28"/>
          <w:szCs w:val="28"/>
          <w:lang w:eastAsia="ru-RU"/>
        </w:rPr>
        <w:t xml:space="preserve">., из средств КБ 1085,0 </w:t>
      </w:r>
      <w:proofErr w:type="spellStart"/>
      <w:r w:rsidRPr="004B704F">
        <w:rPr>
          <w:rFonts w:ascii="Times New Roman" w:eastAsia="Times New Roman" w:hAnsi="Times New Roman" w:cs="Calibri"/>
          <w:sz w:val="28"/>
          <w:szCs w:val="28"/>
          <w:lang w:eastAsia="ru-RU"/>
        </w:rPr>
        <w:t>тыс.руб</w:t>
      </w:r>
      <w:proofErr w:type="spellEnd"/>
      <w:r w:rsidRPr="004B704F">
        <w:rPr>
          <w:rFonts w:ascii="Times New Roman" w:eastAsia="Times New Roman" w:hAnsi="Times New Roman" w:cs="Calibri"/>
          <w:sz w:val="28"/>
          <w:szCs w:val="28"/>
          <w:lang w:eastAsia="ru-RU"/>
        </w:rPr>
        <w:t>.</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 xml:space="preserve">на реализацию мероприятий плана социального развития центров экономического роста Забайкальского края в сумме 6984,6 тыс.руб. </w:t>
      </w:r>
      <w:r w:rsidRPr="004B704F">
        <w:rPr>
          <w:rFonts w:ascii="Times New Roman" w:eastAsia="Times New Roman" w:hAnsi="Times New Roman" w:cs="Calibri"/>
          <w:sz w:val="28"/>
          <w:szCs w:val="28"/>
          <w:lang w:eastAsia="ru-RU"/>
        </w:rPr>
        <w:t xml:space="preserve">из средств ФБ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noProof/>
          <w:snapToGrid w:val="0"/>
          <w:color w:val="000000"/>
          <w:sz w:val="28"/>
          <w:szCs w:val="28"/>
          <w:lang w:eastAsia="ru-RU"/>
        </w:rPr>
        <w:lastRenderedPageBreak/>
        <w:t>- на реализацию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в сумме 11034,2 тыс.руб.</w:t>
      </w:r>
      <w:r w:rsidRPr="004B704F">
        <w:rPr>
          <w:rFonts w:ascii="Times New Roman" w:eastAsia="Times New Roman" w:hAnsi="Times New Roman" w:cs="Calibri"/>
          <w:sz w:val="28"/>
          <w:szCs w:val="28"/>
          <w:lang w:eastAsia="ru-RU"/>
        </w:rPr>
        <w:t xml:space="preserve"> из средств ФБ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на п</w:t>
      </w:r>
      <w:r w:rsidRPr="004B704F">
        <w:rPr>
          <w:rFonts w:ascii="Times New Roman" w:eastAsia="Times New Roman" w:hAnsi="Times New Roman" w:cs="Times New Roman"/>
          <w:noProof/>
          <w:snapToGrid w:val="0"/>
          <w:color w:val="000000"/>
          <w:sz w:val="28"/>
          <w:szCs w:val="28"/>
          <w:lang w:eastAsia="ru-RU"/>
        </w:rPr>
        <w:t>роведение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в сумме 10094,2 тыс.руб.</w:t>
      </w:r>
      <w:r w:rsidRPr="004B704F">
        <w:rPr>
          <w:rFonts w:ascii="Times New Roman" w:eastAsia="Times New Roman" w:hAnsi="Times New Roman" w:cs="Calibri"/>
          <w:sz w:val="28"/>
          <w:szCs w:val="28"/>
          <w:lang w:eastAsia="ru-RU"/>
        </w:rPr>
        <w:t xml:space="preserve"> из средств ФБ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Times New Roman"/>
          <w:noProof/>
          <w:snapToGrid w:val="0"/>
          <w:color w:val="000000"/>
          <w:sz w:val="28"/>
          <w:szCs w:val="28"/>
          <w:lang w:eastAsia="ru-RU"/>
        </w:rPr>
        <w:t>- на предупреждение и ликвидацию последствий чрезвычайных ситуаций и стихийных бедствий природного и техногенного характера в сумме 40,0 тыс.руб.(ГСМ)</w:t>
      </w:r>
      <w:r w:rsidRPr="004B704F">
        <w:rPr>
          <w:rFonts w:ascii="Times New Roman" w:eastAsia="Times New Roman" w:hAnsi="Times New Roman" w:cs="Calibri"/>
          <w:sz w:val="28"/>
          <w:szCs w:val="28"/>
          <w:lang w:eastAsia="ru-RU"/>
        </w:rPr>
        <w:t xml:space="preserve"> из средств КБ</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на д</w:t>
      </w:r>
      <w:r w:rsidRPr="004B704F">
        <w:rPr>
          <w:rFonts w:ascii="Times New Roman" w:eastAsia="Times New Roman" w:hAnsi="Times New Roman" w:cs="Times New Roman"/>
          <w:noProof/>
          <w:snapToGrid w:val="0"/>
          <w:color w:val="000000"/>
          <w:sz w:val="28"/>
          <w:szCs w:val="28"/>
          <w:lang w:eastAsia="ru-RU"/>
        </w:rPr>
        <w:t xml:space="preserve">ополнительную мерусоциальной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 </w:t>
      </w:r>
      <w:r w:rsidRPr="004B704F">
        <w:rPr>
          <w:rFonts w:ascii="Times New Roman" w:eastAsia="Times New Roman" w:hAnsi="Times New Roman" w:cs="Calibri"/>
          <w:sz w:val="28"/>
          <w:szCs w:val="28"/>
          <w:lang w:eastAsia="ru-RU"/>
        </w:rPr>
        <w:t xml:space="preserve">в  сумме  105,1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Pr="004B704F">
        <w:rPr>
          <w:rFonts w:ascii="Times New Roman" w:eastAsia="Times New Roman" w:hAnsi="Times New Roman" w:cs="Calibri"/>
          <w:sz w:val="28"/>
          <w:szCs w:val="28"/>
          <w:lang w:eastAsia="ru-RU"/>
        </w:rPr>
        <w:t xml:space="preserve">.  из краевого бюджета   </w:t>
      </w:r>
    </w:p>
    <w:p w:rsidR="004661C6" w:rsidRPr="004B704F" w:rsidRDefault="004661C6" w:rsidP="004661C6">
      <w:pPr>
        <w:spacing w:after="200" w:line="240" w:lineRule="auto"/>
        <w:jc w:val="both"/>
        <w:rPr>
          <w:rFonts w:ascii="Times New Roman" w:eastAsia="Times New Roman" w:hAnsi="Times New Roman" w:cs="Calibri"/>
          <w:sz w:val="28"/>
          <w:szCs w:val="28"/>
          <w:lang w:eastAsia="ru-RU"/>
        </w:rPr>
      </w:pPr>
      <w:r w:rsidRPr="004B704F">
        <w:rPr>
          <w:rFonts w:ascii="Times New Roman" w:eastAsia="Times New Roman" w:hAnsi="Times New Roman" w:cs="Calibri"/>
          <w:sz w:val="28"/>
          <w:szCs w:val="28"/>
          <w:lang w:eastAsia="ru-RU"/>
        </w:rPr>
        <w:t xml:space="preserve">- на </w:t>
      </w:r>
      <w:r w:rsidRPr="004B704F">
        <w:rPr>
          <w:rFonts w:ascii="Times New Roman" w:eastAsia="Times New Roman" w:hAnsi="Times New Roman" w:cs="Times New Roman"/>
          <w:noProof/>
          <w:snapToGrid w:val="0"/>
          <w:color w:val="000000"/>
          <w:sz w:val="28"/>
          <w:szCs w:val="28"/>
          <w:lang w:eastAsia="ru-RU"/>
        </w:rPr>
        <w:t>дополнительную  меру социальной поддержки отдельной категории граждан Российской Федерации в виде обеспечения льготным питанием их детей, обучающихся в 5-11 классах в муниципальных общеобразовательных организациях Забайкальского края</w:t>
      </w:r>
      <w:r w:rsidRPr="004B704F">
        <w:rPr>
          <w:rFonts w:ascii="Times New Roman" w:eastAsia="Times New Roman" w:hAnsi="Times New Roman" w:cs="Calibri"/>
          <w:sz w:val="28"/>
          <w:szCs w:val="28"/>
          <w:lang w:eastAsia="ru-RU"/>
        </w:rPr>
        <w:t xml:space="preserve"> в  сумме  77,8 </w:t>
      </w:r>
      <w:proofErr w:type="spellStart"/>
      <w:r w:rsidRPr="004B704F">
        <w:rPr>
          <w:rFonts w:ascii="Times New Roman" w:eastAsia="Times New Roman" w:hAnsi="Times New Roman" w:cs="Calibri"/>
          <w:sz w:val="28"/>
          <w:szCs w:val="28"/>
          <w:lang w:eastAsia="ru-RU"/>
        </w:rPr>
        <w:t>тыс</w:t>
      </w:r>
      <w:proofErr w:type="gramStart"/>
      <w:r w:rsidRPr="004B704F">
        <w:rPr>
          <w:rFonts w:ascii="Times New Roman" w:eastAsia="Times New Roman" w:hAnsi="Times New Roman" w:cs="Calibri"/>
          <w:sz w:val="28"/>
          <w:szCs w:val="28"/>
          <w:lang w:eastAsia="ru-RU"/>
        </w:rPr>
        <w:t>.р</w:t>
      </w:r>
      <w:proofErr w:type="gramEnd"/>
      <w:r w:rsidRPr="004B704F">
        <w:rPr>
          <w:rFonts w:ascii="Times New Roman" w:eastAsia="Times New Roman" w:hAnsi="Times New Roman" w:cs="Calibri"/>
          <w:sz w:val="28"/>
          <w:szCs w:val="28"/>
          <w:lang w:eastAsia="ru-RU"/>
        </w:rPr>
        <w:t>уб</w:t>
      </w:r>
      <w:proofErr w:type="spellEnd"/>
      <w:r w:rsidRPr="004B704F">
        <w:rPr>
          <w:rFonts w:ascii="Times New Roman" w:eastAsia="Times New Roman" w:hAnsi="Times New Roman" w:cs="Calibri"/>
          <w:sz w:val="28"/>
          <w:szCs w:val="28"/>
          <w:lang w:eastAsia="ru-RU"/>
        </w:rPr>
        <w:t>.</w:t>
      </w:r>
      <w:r w:rsidR="00D512C9" w:rsidRPr="004B704F">
        <w:rPr>
          <w:rFonts w:ascii="Times New Roman" w:eastAsia="Times New Roman" w:hAnsi="Times New Roman" w:cs="Calibri"/>
          <w:sz w:val="28"/>
          <w:szCs w:val="28"/>
          <w:lang w:eastAsia="ru-RU"/>
        </w:rPr>
        <w:t xml:space="preserve"> </w:t>
      </w:r>
      <w:r w:rsidRPr="004B704F">
        <w:rPr>
          <w:rFonts w:ascii="Times New Roman" w:eastAsia="Times New Roman" w:hAnsi="Times New Roman" w:cs="Calibri"/>
          <w:sz w:val="28"/>
          <w:szCs w:val="28"/>
          <w:lang w:eastAsia="ru-RU"/>
        </w:rPr>
        <w:t xml:space="preserve">из краевого бюджета   </w:t>
      </w:r>
    </w:p>
    <w:p w:rsidR="004661C6" w:rsidRPr="004B704F" w:rsidRDefault="004661C6" w:rsidP="004661C6">
      <w:pPr>
        <w:spacing w:after="20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на обеспечение выплат районных коэффициентов и процентных надбавок за стаж работы в районах Крайнего Севера и приравненных к ним местностях, а также остальных районах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 в сумме  3549,4  тыс.руб. средства краевого бюджета;</w:t>
      </w:r>
    </w:p>
    <w:p w:rsidR="004661C6" w:rsidRPr="004B704F" w:rsidRDefault="004661C6" w:rsidP="004661C6">
      <w:pPr>
        <w:spacing w:after="20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bCs/>
          <w:noProof/>
          <w:snapToGrid w:val="0"/>
          <w:color w:val="000000"/>
          <w:sz w:val="28"/>
          <w:szCs w:val="28"/>
          <w:lang w:eastAsia="ru-RU"/>
        </w:rPr>
        <w:t>на восстановление автомобильных дорог общего пользования местного значения при ликвидации последствий чрезвычайной ситуации</w:t>
      </w:r>
      <w:r w:rsidRPr="004B704F">
        <w:rPr>
          <w:rFonts w:ascii="Times New Roman" w:eastAsia="Times New Roman" w:hAnsi="Times New Roman" w:cs="Times New Roman"/>
          <w:noProof/>
          <w:snapToGrid w:val="0"/>
          <w:color w:val="000000"/>
          <w:sz w:val="28"/>
          <w:szCs w:val="28"/>
          <w:lang w:eastAsia="ru-RU"/>
        </w:rPr>
        <w:t xml:space="preserve">  в сумме  16044,2  тыс.руб. средства краевого бюджета ;</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noProof/>
          <w:snapToGrid w:val="0"/>
          <w:sz w:val="28"/>
          <w:szCs w:val="28"/>
          <w:lang w:eastAsia="ru-RU"/>
        </w:rPr>
        <w:t xml:space="preserve">на  проведение аварийно восстановительных работ по  ликвидации чрезвычайной  ситуации,  сложившейся  на территории Сретенского  района  связанной  с  выходом грунтовых вод и наледными явлениями </w:t>
      </w:r>
      <w:r w:rsidRPr="004B704F">
        <w:rPr>
          <w:rFonts w:ascii="Times New Roman" w:eastAsia="Times New Roman" w:hAnsi="Times New Roman" w:cs="Times New Roman"/>
          <w:noProof/>
          <w:snapToGrid w:val="0"/>
          <w:color w:val="000000"/>
          <w:sz w:val="28"/>
          <w:szCs w:val="28"/>
          <w:lang w:eastAsia="ru-RU"/>
        </w:rPr>
        <w:t xml:space="preserve">за  счет средств  резервного фонда Правительства  Забайкальского края  в сумме </w:t>
      </w:r>
      <w:r w:rsidRPr="004B704F">
        <w:rPr>
          <w:rFonts w:ascii="Times New Roman" w:eastAsia="Times New Roman" w:hAnsi="Times New Roman" w:cs="Calibri"/>
          <w:sz w:val="28"/>
          <w:szCs w:val="28"/>
          <w:lang w:eastAsia="ru-RU"/>
        </w:rPr>
        <w:t xml:space="preserve">10446,5 </w:t>
      </w:r>
      <w:r w:rsidRPr="004B704F">
        <w:rPr>
          <w:rFonts w:ascii="Times New Roman" w:eastAsia="Times New Roman" w:hAnsi="Times New Roman" w:cs="Times New Roman"/>
          <w:noProof/>
          <w:snapToGrid w:val="0"/>
          <w:color w:val="000000"/>
          <w:sz w:val="28"/>
          <w:szCs w:val="28"/>
          <w:lang w:eastAsia="ru-RU"/>
        </w:rPr>
        <w:t xml:space="preserve">тыс.руб.    </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color w:val="000000"/>
          <w:sz w:val="28"/>
          <w:szCs w:val="28"/>
          <w:lang w:eastAsia="ru-RU"/>
        </w:rPr>
        <w:lastRenderedPageBreak/>
        <w:t xml:space="preserve">- на 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 в сумме 837,1 тыс.руб.  </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8"/>
          <w:lang w:eastAsia="ru-RU"/>
        </w:rPr>
      </w:pPr>
    </w:p>
    <w:p w:rsidR="004661C6" w:rsidRPr="004B704F" w:rsidRDefault="004661C6" w:rsidP="004661C6">
      <w:pPr>
        <w:spacing w:after="200" w:line="240" w:lineRule="auto"/>
        <w:jc w:val="both"/>
        <w:rPr>
          <w:rFonts w:ascii="Times New Roman" w:eastAsia="Times New Roman" w:hAnsi="Times New Roman" w:cs="Times New Roman"/>
          <w:noProof/>
          <w:snapToGrid w:val="0"/>
          <w:color w:val="000000"/>
          <w:sz w:val="28"/>
          <w:szCs w:val="28"/>
          <w:lang w:eastAsia="ru-RU"/>
        </w:rPr>
      </w:pPr>
      <w:proofErr w:type="gramStart"/>
      <w:r w:rsidRPr="004B704F">
        <w:rPr>
          <w:rFonts w:ascii="Times New Roman" w:eastAsia="Times New Roman" w:hAnsi="Times New Roman" w:cs="Times New Roman"/>
          <w:noProof/>
          <w:snapToGrid w:val="0"/>
          <w:color w:val="000000"/>
          <w:sz w:val="28"/>
          <w:szCs w:val="28"/>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составили 190,90</w:t>
      </w:r>
      <w:r w:rsidR="00D512C9"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тыс.руб.</w:t>
      </w:r>
      <w:r w:rsidR="00D512C9" w:rsidRPr="004B704F">
        <w:rPr>
          <w:rFonts w:ascii="Times New Roman" w:eastAsia="Times New Roman" w:hAnsi="Times New Roman" w:cs="Times New Roman"/>
          <w:noProof/>
          <w:snapToGrid w:val="0"/>
          <w:color w:val="000000"/>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(14,0 – по внешнему муниципальному  контролю, 176,9 – передаваемые полномочия городских поселений в связи с заключеными соглашениями по прогамме «Модернизация объектов теплоэнергетики и капитальный ремонт объектов коммунальной инфраструктуры».)</w:t>
      </w:r>
      <w:proofErr w:type="gramEnd"/>
    </w:p>
    <w:p w:rsidR="004661C6" w:rsidRPr="004B704F" w:rsidRDefault="004661C6" w:rsidP="004661C6">
      <w:pPr>
        <w:spacing w:after="0" w:line="276" w:lineRule="auto"/>
        <w:jc w:val="both"/>
        <w:rPr>
          <w:rFonts w:ascii="Times New Roman" w:eastAsia="Times New Roman" w:hAnsi="Times New Roman" w:cs="Times New Roman"/>
          <w:noProof/>
          <w:snapToGrid w:val="0"/>
          <w:color w:val="000000"/>
          <w:sz w:val="28"/>
          <w:szCs w:val="28"/>
          <w:lang w:eastAsia="ru-RU"/>
        </w:rPr>
      </w:pPr>
      <w:r w:rsidRPr="004B704F">
        <w:rPr>
          <w:rFonts w:ascii="Times New Roman" w:eastAsia="Times New Roman" w:hAnsi="Times New Roman" w:cs="Times New Roman"/>
          <w:noProof/>
          <w:snapToGrid w:val="0"/>
          <w:sz w:val="28"/>
          <w:szCs w:val="28"/>
          <w:lang w:eastAsia="ru-RU"/>
        </w:rPr>
        <w:t xml:space="preserve">    </w:t>
      </w:r>
      <w:r w:rsidRPr="004B704F">
        <w:rPr>
          <w:rFonts w:ascii="Times New Roman" w:eastAsia="Times New Roman" w:hAnsi="Times New Roman" w:cs="Times New Roman"/>
          <w:noProof/>
          <w:snapToGrid w:val="0"/>
          <w:color w:val="000000"/>
          <w:sz w:val="28"/>
          <w:szCs w:val="28"/>
          <w:lang w:eastAsia="ru-RU"/>
        </w:rPr>
        <w:t>Доход бюджета муниципального района от возврата прочих остатков субсидий, субвенций и иных межбюджетных трансфертов, имеющих целевое назначение, прошлых лет из бюджетов поселений составил в сумме 2461,2 тыс.руб.;</w:t>
      </w:r>
    </w:p>
    <w:p w:rsidR="004661C6" w:rsidRPr="004B704F" w:rsidRDefault="004661C6" w:rsidP="004661C6">
      <w:pPr>
        <w:spacing w:after="0" w:line="240" w:lineRule="auto"/>
        <w:jc w:val="both"/>
        <w:rPr>
          <w:rFonts w:ascii="Times New Roman" w:eastAsia="Times New Roman" w:hAnsi="Times New Roman" w:cs="Times New Roman"/>
          <w:noProof/>
          <w:snapToGrid w:val="0"/>
          <w:color w:val="000000"/>
          <w:sz w:val="28"/>
          <w:szCs w:val="24"/>
          <w:lang w:eastAsia="ru-RU"/>
        </w:rPr>
      </w:pPr>
      <w:r w:rsidRPr="004B704F">
        <w:rPr>
          <w:rFonts w:ascii="Times New Roman" w:eastAsia="Times New Roman" w:hAnsi="Times New Roman" w:cs="Times New Roman"/>
          <w:noProof/>
          <w:snapToGrid w:val="0"/>
          <w:color w:val="000000"/>
          <w:sz w:val="28"/>
          <w:szCs w:val="28"/>
          <w:lang w:eastAsia="ru-RU"/>
        </w:rPr>
        <w:t xml:space="preserve">   </w:t>
      </w:r>
      <w:proofErr w:type="gramStart"/>
      <w:r w:rsidRPr="004B704F">
        <w:rPr>
          <w:rFonts w:ascii="Times New Roman" w:eastAsia="Times New Roman" w:hAnsi="Times New Roman" w:cs="Times New Roman"/>
          <w:noProof/>
          <w:snapToGrid w:val="0"/>
          <w:color w:val="000000"/>
          <w:sz w:val="28"/>
          <w:szCs w:val="28"/>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 составил 7,2 тыс.руб. (Возврат остатков субсидий на мероприятия по созданию отдыха и обеспечение оздоровление детей в каникулярное время 3,9 тыс.руб.; возврат остатков субвенции на реализацию государственных полномочий по организации и осуществление деятельности по опеке и попечительству над несовершеннолетними 3,3 тыс.руб.</w:t>
      </w:r>
      <w:r w:rsidRPr="004B704F">
        <w:rPr>
          <w:rFonts w:ascii="Times New Roman" w:eastAsia="Times New Roman" w:hAnsi="Times New Roman" w:cs="Times New Roman"/>
          <w:noProof/>
          <w:snapToGrid w:val="0"/>
          <w:color w:val="000000"/>
          <w:sz w:val="28"/>
          <w:szCs w:val="24"/>
          <w:lang w:eastAsia="ru-RU"/>
        </w:rPr>
        <w:t>)</w:t>
      </w:r>
      <w:proofErr w:type="gramEnd"/>
    </w:p>
    <w:p w:rsidR="008B42A9" w:rsidRPr="004B704F" w:rsidRDefault="008B42A9" w:rsidP="008B42A9">
      <w:pPr>
        <w:spacing w:before="100" w:after="100" w:line="240" w:lineRule="auto"/>
        <w:ind w:left="-142"/>
        <w:jc w:val="both"/>
        <w:rPr>
          <w:rFonts w:ascii="Times New Roman" w:eastAsia="Times New Roman" w:hAnsi="Times New Roman" w:cs="Times New Roman"/>
          <w:b/>
          <w:bCs/>
          <w:sz w:val="28"/>
          <w:szCs w:val="28"/>
          <w:lang w:eastAsia="ru-RU"/>
        </w:rPr>
      </w:pPr>
    </w:p>
    <w:p w:rsidR="006C66F0" w:rsidRPr="004B704F" w:rsidRDefault="008B42A9"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2</w:t>
      </w:r>
      <w:r w:rsidR="004B704F">
        <w:rPr>
          <w:rFonts w:ascii="Times New Roman" w:eastAsia="Times New Roman" w:hAnsi="Times New Roman" w:cs="Times New Roman"/>
          <w:b/>
          <w:bCs/>
          <w:sz w:val="28"/>
          <w:szCs w:val="28"/>
          <w:lang w:eastAsia="ru-RU"/>
        </w:rPr>
        <w:t xml:space="preserve">. </w:t>
      </w:r>
      <w:r w:rsidR="006C66F0" w:rsidRPr="004B704F">
        <w:rPr>
          <w:rFonts w:ascii="Times New Roman" w:eastAsia="Times New Roman" w:hAnsi="Times New Roman" w:cs="Times New Roman"/>
          <w:b/>
          <w:bCs/>
          <w:sz w:val="28"/>
          <w:szCs w:val="28"/>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w:t>
      </w:r>
      <w:r w:rsidR="002E0171" w:rsidRPr="004B704F">
        <w:rPr>
          <w:rFonts w:ascii="Times New Roman" w:eastAsia="Times New Roman" w:hAnsi="Times New Roman" w:cs="Times New Roman"/>
          <w:b/>
          <w:bCs/>
          <w:sz w:val="28"/>
          <w:szCs w:val="28"/>
          <w:lang w:eastAsia="ru-RU"/>
        </w:rPr>
        <w:t>, по полной учетной стоимости).</w:t>
      </w:r>
    </w:p>
    <w:p w:rsidR="00E6308C" w:rsidRPr="004B704F" w:rsidRDefault="00E6308C" w:rsidP="00034478">
      <w:pPr>
        <w:spacing w:before="100" w:after="100" w:line="360" w:lineRule="auto"/>
        <w:ind w:left="-142"/>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Данный показатель за анализируемый период равен нулю.</w:t>
      </w:r>
    </w:p>
    <w:p w:rsidR="00F43D2D" w:rsidRPr="004B704F" w:rsidRDefault="008B42A9" w:rsidP="008B42A9">
      <w:pPr>
        <w:spacing w:before="100" w:after="100" w:line="24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3</w:t>
      </w:r>
      <w:r w:rsidR="004B704F">
        <w:rPr>
          <w:rFonts w:ascii="Times New Roman" w:eastAsia="Times New Roman" w:hAnsi="Times New Roman" w:cs="Times New Roman"/>
          <w:b/>
          <w:bCs/>
          <w:sz w:val="28"/>
          <w:szCs w:val="28"/>
          <w:lang w:eastAsia="ru-RU"/>
        </w:rPr>
        <w:t xml:space="preserve">. </w:t>
      </w:r>
      <w:r w:rsidR="00F43D2D" w:rsidRPr="004B704F">
        <w:rPr>
          <w:rFonts w:ascii="Times New Roman" w:eastAsia="Times New Roman" w:hAnsi="Times New Roman" w:cs="Times New Roman"/>
          <w:b/>
          <w:bCs/>
          <w:sz w:val="28"/>
          <w:szCs w:val="28"/>
          <w:lang w:val="x-none" w:eastAsia="ru-RU"/>
        </w:rPr>
        <w:t xml:space="preserve">Объем не завершенного в установленные сроки строительства, осуществляемого за счет средств бюджета </w:t>
      </w:r>
      <w:r w:rsidR="00F43D2D" w:rsidRPr="004B704F">
        <w:rPr>
          <w:rFonts w:ascii="Times New Roman" w:eastAsia="Times New Roman" w:hAnsi="Times New Roman" w:cs="Times New Roman"/>
          <w:b/>
          <w:bCs/>
          <w:sz w:val="28"/>
          <w:szCs w:val="28"/>
          <w:lang w:eastAsia="ru-RU"/>
        </w:rPr>
        <w:t xml:space="preserve">Сретенского </w:t>
      </w:r>
      <w:r w:rsidR="00F43D2D" w:rsidRPr="004B704F">
        <w:rPr>
          <w:rFonts w:ascii="Times New Roman" w:eastAsia="Times New Roman" w:hAnsi="Times New Roman" w:cs="Times New Roman"/>
          <w:b/>
          <w:bCs/>
          <w:sz w:val="28"/>
          <w:szCs w:val="28"/>
          <w:lang w:val="x-none" w:eastAsia="ru-RU"/>
        </w:rPr>
        <w:t>муниципального района.</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тыс. рублей.</w:t>
      </w:r>
    </w:p>
    <w:p w:rsidR="003F3E6E" w:rsidRPr="004B704F"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органы местного самоуправления</w:t>
      </w:r>
      <w:r w:rsidRPr="004B704F">
        <w:rPr>
          <w:rFonts w:ascii="Times New Roman" w:eastAsia="Times New Roman" w:hAnsi="Times New Roman" w:cs="Times New Roman"/>
          <w:sz w:val="28"/>
          <w:szCs w:val="28"/>
          <w:vertAlign w:val="superscript"/>
          <w:lang w:eastAsia="ru-RU"/>
        </w:rPr>
        <w:footnoteReference w:id="3"/>
      </w:r>
      <w:r w:rsidRPr="004B704F">
        <w:rPr>
          <w:rFonts w:ascii="Times New Roman" w:eastAsia="Times New Roman" w:hAnsi="Times New Roman" w:cs="Times New Roman"/>
          <w:sz w:val="28"/>
          <w:szCs w:val="28"/>
          <w:lang w:eastAsia="ru-RU"/>
        </w:rPr>
        <w:t>.</w:t>
      </w:r>
    </w:p>
    <w:p w:rsidR="00637B4C" w:rsidRPr="00637B4C" w:rsidRDefault="00637B4C" w:rsidP="00637B4C">
      <w:pPr>
        <w:spacing w:after="0" w:line="276" w:lineRule="auto"/>
        <w:ind w:firstLine="708"/>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u w:val="single"/>
          <w:lang w:eastAsia="ru-RU"/>
        </w:rPr>
        <w:t>Разъяснения по показателю</w:t>
      </w:r>
      <w:r w:rsidRPr="00637B4C">
        <w:rPr>
          <w:rFonts w:ascii="Times New Roman" w:eastAsia="Times New Roman" w:hAnsi="Times New Roman" w:cs="Times New Roman"/>
          <w:sz w:val="28"/>
          <w:szCs w:val="28"/>
          <w:lang w:eastAsia="ru-RU"/>
        </w:rPr>
        <w:t xml:space="preserve">: объем бюджетных инвестиций (за исключением межбюджетных </w:t>
      </w:r>
      <w:r w:rsidRPr="00637B4C">
        <w:rPr>
          <w:rFonts w:ascii="Times New Roman" w:eastAsia="Times New Roman" w:hAnsi="Times New Roman" w:cs="Times New Roman"/>
          <w:iCs/>
          <w:sz w:val="28"/>
          <w:szCs w:val="28"/>
          <w:shd w:val="clear" w:color="auto" w:fill="FFFFFF"/>
          <w:lang w:eastAsia="ru-RU"/>
        </w:rPr>
        <w:t>субсидии и субвенции, полученных из других бюджетов бюджетной системы Российской Федерации</w:t>
      </w:r>
      <w:r w:rsidRPr="00637B4C">
        <w:rPr>
          <w:rFonts w:ascii="Times New Roman" w:eastAsia="Times New Roman" w:hAnsi="Times New Roman" w:cs="Times New Roman"/>
          <w:sz w:val="28"/>
          <w:szCs w:val="28"/>
          <w:lang w:eastAsia="ru-RU"/>
        </w:rPr>
        <w:t xml:space="preserve">) на 31 декабря </w:t>
      </w:r>
      <w:r w:rsidRPr="00637B4C">
        <w:rPr>
          <w:rFonts w:ascii="Times New Roman" w:eastAsia="Times New Roman" w:hAnsi="Times New Roman" w:cs="Times New Roman"/>
          <w:sz w:val="28"/>
          <w:szCs w:val="28"/>
          <w:lang w:eastAsia="ru-RU"/>
        </w:rPr>
        <w:lastRenderedPageBreak/>
        <w:t>отчетного года по объектам незавершенного в установленные сроки капитального строительства муниципального образования.</w:t>
      </w:r>
    </w:p>
    <w:p w:rsidR="00637B4C" w:rsidRPr="00637B4C" w:rsidRDefault="00637B4C" w:rsidP="00637B4C">
      <w:pPr>
        <w:spacing w:after="120" w:line="276" w:lineRule="auto"/>
        <w:ind w:firstLine="709"/>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 xml:space="preserve">К объектам, находящимся в незавершенном строительстве, относятся объекты: строительство которых продолжается; строительство которых приостановлено, законсервировано или окончательно прекращено, но не списано в установленном порядке. </w:t>
      </w:r>
    </w:p>
    <w:p w:rsidR="00637B4C" w:rsidRPr="00637B4C" w:rsidRDefault="00637B4C" w:rsidP="00637B4C">
      <w:pPr>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roofErr w:type="gramStart"/>
      <w:r w:rsidRPr="00637B4C">
        <w:rPr>
          <w:rFonts w:ascii="Times New Roman" w:eastAsia="Times New Roman" w:hAnsi="Times New Roman" w:cs="Times New Roman"/>
          <w:sz w:val="28"/>
          <w:szCs w:val="28"/>
          <w:lang w:eastAsia="ru-RU"/>
        </w:rPr>
        <w:t>Объем незавершенного строительства по этим объектам представляет собой фактически произведенные затраты на строительно-монтажные работы, приобретение зданий, оборудования, транспортных средств, инструмента, инвентаря, иных материальных объектов длительного пользования, прочие капитальные работы и затраты (проектно-изыскательские, геологоразведочные и буровые работы, затраты по отводу земельных участков и переселению в связи со строительством, на подготовку кадров для вновь строящихся организаций и другие) за весь период с</w:t>
      </w:r>
      <w:proofErr w:type="gramEnd"/>
      <w:r w:rsidRPr="00637B4C">
        <w:rPr>
          <w:rFonts w:ascii="Times New Roman" w:eastAsia="Times New Roman" w:hAnsi="Times New Roman" w:cs="Times New Roman"/>
          <w:sz w:val="28"/>
          <w:szCs w:val="28"/>
          <w:lang w:eastAsia="ru-RU"/>
        </w:rPr>
        <w:t xml:space="preserve"> начала строительства этих объектов до конца отчетного года.</w:t>
      </w:r>
    </w:p>
    <w:p w:rsidR="00637B4C" w:rsidRPr="00637B4C" w:rsidRDefault="00637B4C" w:rsidP="00637B4C">
      <w:pPr>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По состоянию на 01.01.2022г объектов незавершенного строительства нет.</w:t>
      </w:r>
    </w:p>
    <w:p w:rsidR="006C66F0" w:rsidRPr="004B704F" w:rsidRDefault="008B42A9" w:rsidP="004B704F">
      <w:pPr>
        <w:spacing w:before="100" w:after="100" w:line="240" w:lineRule="auto"/>
        <w:ind w:left="-142"/>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4</w:t>
      </w:r>
      <w:r w:rsidR="004B704F">
        <w:rPr>
          <w:rFonts w:ascii="Times New Roman" w:eastAsia="Times New Roman" w:hAnsi="Times New Roman" w:cs="Times New Roman"/>
          <w:b/>
          <w:bCs/>
          <w:sz w:val="28"/>
          <w:szCs w:val="28"/>
          <w:lang w:eastAsia="ru-RU"/>
        </w:rPr>
        <w:t xml:space="preserve">. </w:t>
      </w:r>
      <w:r w:rsidR="006C66F0" w:rsidRPr="004B704F">
        <w:rPr>
          <w:rFonts w:ascii="Times New Roman" w:eastAsia="Times New Roman" w:hAnsi="Times New Roman" w:cs="Times New Roman"/>
          <w:b/>
          <w:bCs/>
          <w:sz w:val="28"/>
          <w:szCs w:val="28"/>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4661C6" w:rsidRPr="004B704F" w:rsidRDefault="004661C6" w:rsidP="004661C6">
      <w:pPr>
        <w:spacing w:before="100" w:after="100" w:line="360" w:lineRule="auto"/>
        <w:ind w:left="-142" w:firstLine="850"/>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sz w:val="28"/>
          <w:szCs w:val="28"/>
          <w:lang w:eastAsia="ru-RU"/>
        </w:rPr>
        <w:t xml:space="preserve">В течение анализируемого периода финансовыми органами МР «Сретенский район» проводились мероприятия по недопущению образования кредиторской задолженности в бюджетных учреждениях. Просроченная задолженность отсутствует. </w:t>
      </w:r>
    </w:p>
    <w:p w:rsidR="00E6308C" w:rsidRPr="004B704F" w:rsidRDefault="008B42A9" w:rsidP="004B704F">
      <w:pPr>
        <w:spacing w:before="100" w:after="10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5</w:t>
      </w:r>
      <w:r w:rsidR="004B704F">
        <w:rPr>
          <w:rFonts w:ascii="Times New Roman" w:eastAsia="Times New Roman" w:hAnsi="Times New Roman" w:cs="Times New Roman"/>
          <w:b/>
          <w:bCs/>
          <w:sz w:val="28"/>
          <w:szCs w:val="28"/>
          <w:lang w:eastAsia="ru-RU"/>
        </w:rPr>
        <w:t xml:space="preserve">. </w:t>
      </w:r>
      <w:r w:rsidR="00E6308C" w:rsidRPr="004B704F">
        <w:rPr>
          <w:rFonts w:ascii="Times New Roman" w:eastAsia="Times New Roman" w:hAnsi="Times New Roman" w:cs="Times New Roman"/>
          <w:b/>
          <w:sz w:val="28"/>
          <w:szCs w:val="28"/>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6C66F0" w:rsidRPr="004B704F" w:rsidRDefault="006C66F0" w:rsidP="008B42A9">
      <w:pPr>
        <w:spacing w:before="100" w:after="100" w:line="360" w:lineRule="auto"/>
        <w:jc w:val="both"/>
        <w:rPr>
          <w:rFonts w:ascii="Times New Roman" w:eastAsia="Times New Roman" w:hAnsi="Times New Roman" w:cs="Times New Roman"/>
          <w:sz w:val="28"/>
          <w:szCs w:val="28"/>
          <w:u w:val="single"/>
          <w:lang w:eastAsia="ru-RU"/>
        </w:rPr>
      </w:pPr>
      <w:r w:rsidRPr="004B704F">
        <w:rPr>
          <w:rFonts w:ascii="Times New Roman" w:eastAsia="Times New Roman" w:hAnsi="Times New Roman" w:cs="Times New Roman"/>
          <w:sz w:val="28"/>
          <w:szCs w:val="28"/>
          <w:u w:val="single"/>
          <w:lang w:eastAsia="ru-RU"/>
        </w:rPr>
        <w:t>Единица измерения</w:t>
      </w:r>
      <w:r w:rsidRPr="004B704F">
        <w:rPr>
          <w:rFonts w:ascii="Times New Roman" w:eastAsia="Times New Roman" w:hAnsi="Times New Roman" w:cs="Times New Roman"/>
          <w:sz w:val="28"/>
          <w:szCs w:val="28"/>
          <w:lang w:eastAsia="ru-RU"/>
        </w:rPr>
        <w:t xml:space="preserve"> – рублей.</w:t>
      </w:r>
    </w:p>
    <w:p w:rsidR="006C66F0" w:rsidRPr="004B704F" w:rsidRDefault="006C66F0" w:rsidP="008B42A9">
      <w:pPr>
        <w:spacing w:before="100" w:after="10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Cs/>
          <w:sz w:val="28"/>
          <w:szCs w:val="28"/>
          <w:u w:val="single"/>
          <w:lang w:eastAsia="ru-RU"/>
        </w:rPr>
        <w:t>Источник информации:</w:t>
      </w:r>
      <w:r w:rsidRPr="004B704F">
        <w:rPr>
          <w:rFonts w:ascii="Times New Roman" w:eastAsia="Times New Roman" w:hAnsi="Times New Roman" w:cs="Times New Roman"/>
          <w:bCs/>
          <w:sz w:val="28"/>
          <w:szCs w:val="28"/>
          <w:lang w:eastAsia="ru-RU"/>
        </w:rPr>
        <w:t xml:space="preserve"> органы местного самоуправления</w:t>
      </w:r>
    </w:p>
    <w:p w:rsidR="004661C6" w:rsidRPr="004B704F" w:rsidRDefault="004661C6" w:rsidP="008B42A9">
      <w:pPr>
        <w:spacing w:before="100" w:after="100" w:line="36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sz w:val="28"/>
          <w:szCs w:val="28"/>
          <w:lang w:eastAsia="ru-RU"/>
        </w:rPr>
        <w:t xml:space="preserve">Расходы бюджета МР «Сретенский район» на содержание работников ОМСУ, составили в расчете на одного жителя 3699,40 рубля. </w:t>
      </w:r>
    </w:p>
    <w:p w:rsidR="003F3E6E" w:rsidRPr="004B704F" w:rsidRDefault="008B42A9"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6</w:t>
      </w:r>
      <w:r w:rsidR="004B704F">
        <w:rPr>
          <w:rFonts w:ascii="Times New Roman" w:eastAsia="Times New Roman" w:hAnsi="Times New Roman" w:cs="Times New Roman"/>
          <w:b/>
          <w:bCs/>
          <w:sz w:val="28"/>
          <w:szCs w:val="28"/>
          <w:lang w:eastAsia="ru-RU"/>
        </w:rPr>
        <w:t xml:space="preserve">. </w:t>
      </w:r>
      <w:r w:rsidR="003F3E6E" w:rsidRPr="004B704F">
        <w:rPr>
          <w:rFonts w:ascii="Times New Roman" w:eastAsia="Times New Roman" w:hAnsi="Times New Roman" w:cs="Times New Roman"/>
          <w:b/>
          <w:bCs/>
          <w:sz w:val="28"/>
          <w:szCs w:val="28"/>
          <w:lang w:eastAsia="ru-RU"/>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3F3E6E" w:rsidRPr="004B704F" w:rsidRDefault="003F3E6E" w:rsidP="003F3E6E">
      <w:pPr>
        <w:ind w:firstLine="720"/>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u w:val="single"/>
          <w:lang w:eastAsia="ru-RU"/>
        </w:rPr>
        <w:t>Единица измерения</w:t>
      </w:r>
      <w:r w:rsidRPr="004B704F">
        <w:rPr>
          <w:rFonts w:ascii="Times New Roman" w:eastAsia="Times New Roman" w:hAnsi="Times New Roman" w:cs="Times New Roman"/>
          <w:b/>
          <w:sz w:val="28"/>
          <w:szCs w:val="28"/>
          <w:lang w:eastAsia="ru-RU"/>
        </w:rPr>
        <w:t xml:space="preserve"> – да / нет.  </w:t>
      </w:r>
    </w:p>
    <w:p w:rsidR="00637B4C" w:rsidRPr="00637B4C" w:rsidRDefault="00637B4C" w:rsidP="00637B4C">
      <w:pPr>
        <w:spacing w:after="200" w:line="276" w:lineRule="auto"/>
        <w:ind w:firstLine="720"/>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lastRenderedPageBreak/>
        <w:t>Да, в каждом муниципальном образовании Сретенского муниципального района разработаны и утверждены генеральные планы. Схема территориального планирования утверждена Решением Совета муниципального района «Сретенский район» от 27.03.2012 года №143.</w:t>
      </w:r>
    </w:p>
    <w:p w:rsidR="00637B4C" w:rsidRPr="00637B4C" w:rsidRDefault="00637B4C" w:rsidP="00637B4C">
      <w:pPr>
        <w:spacing w:after="200" w:line="276" w:lineRule="auto"/>
        <w:ind w:firstLine="720"/>
        <w:jc w:val="both"/>
        <w:rPr>
          <w:rFonts w:ascii="Times New Roman" w:eastAsia="Times New Roman" w:hAnsi="Times New Roman" w:cs="Times New Roman"/>
          <w:bCs/>
          <w:sz w:val="28"/>
          <w:szCs w:val="28"/>
          <w:lang w:eastAsia="ru-RU"/>
        </w:rPr>
      </w:pPr>
      <w:proofErr w:type="gramStart"/>
      <w:r w:rsidRPr="00637B4C">
        <w:rPr>
          <w:rFonts w:ascii="Times New Roman" w:eastAsia="Times New Roman" w:hAnsi="Times New Roman" w:cs="Times New Roman"/>
          <w:bCs/>
          <w:sz w:val="28"/>
          <w:szCs w:val="28"/>
          <w:lang w:eastAsia="ru-RU"/>
        </w:rPr>
        <w:t>Генеральный план, схемы территориального планирования муниципального района осуществляется на основании результатов инженерных изысканий в соответствии с требованиями технических регламентов, с учетом комплексных программ развития муниципального района, с учетом содержащихся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поселений положений о территориальном планировании, с учетом региональных и (или) местных нормативов градостроительного проектирования, утверждаемых в соответствии</w:t>
      </w:r>
      <w:proofErr w:type="gramEnd"/>
      <w:r w:rsidRPr="00637B4C">
        <w:rPr>
          <w:rFonts w:ascii="Times New Roman" w:eastAsia="Times New Roman" w:hAnsi="Times New Roman" w:cs="Times New Roman"/>
          <w:bCs/>
          <w:sz w:val="28"/>
          <w:szCs w:val="28"/>
          <w:lang w:eastAsia="ru-RU"/>
        </w:rPr>
        <w:t xml:space="preserve"> с Градостроительным кодексом Российской Федерации.</w:t>
      </w:r>
    </w:p>
    <w:p w:rsidR="003F3E6E" w:rsidRPr="004B704F" w:rsidRDefault="003F3E6E" w:rsidP="003F3E6E">
      <w:pPr>
        <w:ind w:firstLine="720"/>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sz w:val="28"/>
          <w:szCs w:val="28"/>
          <w:u w:val="single"/>
          <w:lang w:eastAsia="ru-RU"/>
        </w:rPr>
        <w:t xml:space="preserve">Источник информации: </w:t>
      </w:r>
      <w:r w:rsidRPr="004B704F">
        <w:rPr>
          <w:rFonts w:ascii="Times New Roman" w:eastAsia="Times New Roman" w:hAnsi="Times New Roman" w:cs="Times New Roman"/>
          <w:b/>
          <w:bCs/>
          <w:sz w:val="28"/>
          <w:szCs w:val="28"/>
          <w:lang w:eastAsia="ru-RU"/>
        </w:rPr>
        <w:t>органы местного самоуправления</w:t>
      </w:r>
      <w:r w:rsidRPr="004B704F">
        <w:rPr>
          <w:rFonts w:ascii="Times New Roman" w:eastAsia="Times New Roman" w:hAnsi="Times New Roman" w:cs="Times New Roman"/>
          <w:b/>
          <w:sz w:val="28"/>
          <w:szCs w:val="28"/>
          <w:vertAlign w:val="superscript"/>
          <w:lang w:eastAsia="ru-RU"/>
        </w:rPr>
        <w:footnoteReference w:id="4"/>
      </w:r>
      <w:r w:rsidRPr="004B704F">
        <w:rPr>
          <w:rFonts w:ascii="Times New Roman" w:eastAsia="Times New Roman" w:hAnsi="Times New Roman" w:cs="Times New Roman"/>
          <w:b/>
          <w:sz w:val="28"/>
          <w:szCs w:val="28"/>
          <w:lang w:eastAsia="ru-RU"/>
        </w:rPr>
        <w:t>.</w:t>
      </w:r>
    </w:p>
    <w:p w:rsidR="003F3E6E" w:rsidRPr="004B704F" w:rsidRDefault="003F3E6E" w:rsidP="003F3E6E">
      <w:pPr>
        <w:ind w:firstLine="720"/>
        <w:jc w:val="both"/>
        <w:rPr>
          <w:rFonts w:ascii="Times New Roman" w:eastAsia="Times New Roman" w:hAnsi="Times New Roman" w:cs="Times New Roman"/>
          <w:b/>
          <w:i/>
          <w:sz w:val="28"/>
          <w:szCs w:val="28"/>
          <w:lang w:eastAsia="ru-RU"/>
        </w:rPr>
      </w:pPr>
    </w:p>
    <w:p w:rsidR="002039C3" w:rsidRPr="004B704F" w:rsidRDefault="00637B4C"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7</w:t>
      </w:r>
      <w:r w:rsidR="004B704F">
        <w:rPr>
          <w:rFonts w:ascii="Times New Roman" w:eastAsia="Times New Roman" w:hAnsi="Times New Roman" w:cs="Times New Roman"/>
          <w:b/>
          <w:bCs/>
          <w:sz w:val="28"/>
          <w:szCs w:val="28"/>
          <w:lang w:eastAsia="ru-RU"/>
        </w:rPr>
        <w:t xml:space="preserve">. </w:t>
      </w:r>
      <w:r w:rsidR="002039C3" w:rsidRPr="004B704F">
        <w:rPr>
          <w:rFonts w:ascii="Times New Roman" w:eastAsia="Times New Roman" w:hAnsi="Times New Roman" w:cs="Times New Roman"/>
          <w:b/>
          <w:bCs/>
          <w:sz w:val="28"/>
          <w:szCs w:val="28"/>
          <w:lang w:eastAsia="ru-RU"/>
        </w:rPr>
        <w:t>Удовлетворенность населения деятельностью местного самоуправления городского округа (муниципального района).</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4B704F">
        <w:rPr>
          <w:rFonts w:ascii="Times New Roman" w:eastAsia="Times New Roman" w:hAnsi="Times New Roman" w:cs="Times New Roman"/>
          <w:sz w:val="28"/>
          <w:szCs w:val="28"/>
          <w:u w:val="single"/>
          <w:lang w:eastAsia="ru-RU"/>
        </w:rPr>
        <w:t>Источник информации:</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bCs/>
          <w:sz w:val="28"/>
          <w:szCs w:val="28"/>
          <w:lang w:eastAsia="ru-RU"/>
        </w:rPr>
        <w:t>органы местного самоуправления.</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u w:val="single"/>
          <w:lang w:eastAsia="ru-RU"/>
        </w:rPr>
        <w:t>Разъяснения по показателю:</w:t>
      </w:r>
      <w:r w:rsidRPr="004B704F">
        <w:rPr>
          <w:rFonts w:ascii="Times New Roman" w:eastAsia="Times New Roman" w:hAnsi="Times New Roman" w:cs="Times New Roman"/>
          <w:bCs/>
          <w:sz w:val="28"/>
          <w:szCs w:val="28"/>
          <w:lang w:eastAsia="ru-RU"/>
        </w:rPr>
        <w:t xml:space="preserve"> Значения показателей оценки населением эффективности деятельности органов местного самоуправления определяются на основе данных независимых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Cs/>
          <w:sz w:val="28"/>
          <w:szCs w:val="28"/>
          <w:lang w:eastAsia="ru-RU"/>
        </w:rPr>
        <w:t>Рекомендуется при проведении опросов населения на предмет удовлетворенности деятельностью органов местного самоуправления учитывать полномочия этих органов по решению вопросов местного значения в сферах развития муниципального образования, подлежащих оценке.</w:t>
      </w:r>
    </w:p>
    <w:p w:rsidR="002039C3" w:rsidRPr="004B704F" w:rsidRDefault="002039C3" w:rsidP="002039C3">
      <w:pPr>
        <w:widowControl w:val="0"/>
        <w:autoSpaceDE w:val="0"/>
        <w:autoSpaceDN w:val="0"/>
        <w:adjustRightInd w:val="0"/>
        <w:spacing w:after="0" w:line="360" w:lineRule="auto"/>
        <w:ind w:firstLine="540"/>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t xml:space="preserve">Удовлетворенность населения деятельностью местного самоуправления городского округа (муниципального района) </w:t>
      </w:r>
      <w:r w:rsidR="00637B4C" w:rsidRPr="004B704F">
        <w:rPr>
          <w:rFonts w:ascii="Times New Roman" w:eastAsia="Times New Roman" w:hAnsi="Times New Roman" w:cs="Times New Roman"/>
          <w:b/>
          <w:bCs/>
          <w:sz w:val="28"/>
          <w:szCs w:val="28"/>
          <w:lang w:eastAsia="ru-RU"/>
        </w:rPr>
        <w:t>68</w:t>
      </w:r>
      <w:r w:rsidRPr="004B704F">
        <w:rPr>
          <w:rFonts w:ascii="Times New Roman" w:eastAsia="Times New Roman" w:hAnsi="Times New Roman" w:cs="Times New Roman"/>
          <w:b/>
          <w:bCs/>
          <w:sz w:val="28"/>
          <w:szCs w:val="28"/>
          <w:lang w:eastAsia="ru-RU"/>
        </w:rPr>
        <w:t>%</w:t>
      </w:r>
    </w:p>
    <w:p w:rsidR="00E6308C" w:rsidRPr="004B704F" w:rsidRDefault="00E6308C" w:rsidP="00EB3D48">
      <w:pPr>
        <w:spacing w:after="0" w:line="240" w:lineRule="auto"/>
        <w:ind w:firstLine="720"/>
        <w:jc w:val="both"/>
        <w:rPr>
          <w:rStyle w:val="s1"/>
          <w:rFonts w:ascii="Times New Roman" w:eastAsia="Times New Roman" w:hAnsi="Times New Roman" w:cs="Times New Roman"/>
          <w:sz w:val="28"/>
          <w:szCs w:val="28"/>
          <w:lang w:eastAsia="ru-RU"/>
        </w:rPr>
      </w:pPr>
    </w:p>
    <w:p w:rsidR="00ED6165" w:rsidRPr="004B704F" w:rsidRDefault="00637B4C" w:rsidP="004B704F">
      <w:pPr>
        <w:spacing w:before="100" w:after="100" w:line="240" w:lineRule="auto"/>
        <w:jc w:val="both"/>
        <w:rPr>
          <w:rFonts w:ascii="Times New Roman" w:eastAsia="Times New Roman" w:hAnsi="Times New Roman" w:cs="Times New Roman"/>
          <w:b/>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8</w:t>
      </w:r>
      <w:r w:rsidR="004B704F">
        <w:rPr>
          <w:rFonts w:ascii="Times New Roman" w:eastAsia="Times New Roman" w:hAnsi="Times New Roman" w:cs="Times New Roman"/>
          <w:b/>
          <w:bCs/>
          <w:sz w:val="28"/>
          <w:szCs w:val="28"/>
          <w:lang w:eastAsia="ru-RU"/>
        </w:rPr>
        <w:t xml:space="preserve">. </w:t>
      </w:r>
      <w:r w:rsidR="00ED6165" w:rsidRPr="004B704F">
        <w:rPr>
          <w:rFonts w:ascii="Times New Roman" w:eastAsia="Times New Roman" w:hAnsi="Times New Roman" w:cs="Times New Roman"/>
          <w:b/>
          <w:sz w:val="28"/>
          <w:szCs w:val="28"/>
          <w:lang w:eastAsia="ru-RU"/>
        </w:rPr>
        <w:t>Среднегодовая численность постоянного населения</w:t>
      </w:r>
    </w:p>
    <w:p w:rsidR="00ED6165" w:rsidRPr="004B704F" w:rsidRDefault="00ED6165" w:rsidP="00ED6165">
      <w:pPr>
        <w:spacing w:after="0" w:line="360" w:lineRule="auto"/>
        <w:jc w:val="both"/>
        <w:rPr>
          <w:rFonts w:ascii="Times New Roman" w:eastAsia="Times New Roman" w:hAnsi="Times New Roman" w:cs="Times New Roman"/>
          <w:sz w:val="28"/>
          <w:szCs w:val="28"/>
          <w:lang w:eastAsia="ru-RU"/>
        </w:rPr>
      </w:pPr>
      <w:r w:rsidRPr="004B704F">
        <w:rPr>
          <w:rFonts w:ascii="Times New Roman" w:eastAsia="Times New Roman" w:hAnsi="Times New Roman" w:cs="Times New Roman" w:hint="cs"/>
          <w:sz w:val="28"/>
          <w:szCs w:val="28"/>
          <w:lang w:eastAsia="ru-RU"/>
        </w:rPr>
        <w:t>По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состоянию</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w:t>
      </w:r>
      <w:r w:rsidRPr="004B704F">
        <w:rPr>
          <w:rFonts w:ascii="Times New Roman" w:eastAsia="Times New Roman" w:hAnsi="Times New Roman" w:cs="Times New Roman"/>
          <w:sz w:val="28"/>
          <w:szCs w:val="28"/>
          <w:lang w:eastAsia="ru-RU"/>
        </w:rPr>
        <w:t xml:space="preserve"> 01.01.20</w:t>
      </w:r>
      <w:r w:rsidR="00637B4C" w:rsidRPr="004B704F">
        <w:rPr>
          <w:rFonts w:ascii="Times New Roman" w:eastAsia="Times New Roman" w:hAnsi="Times New Roman" w:cs="Times New Roman"/>
          <w:sz w:val="28"/>
          <w:szCs w:val="28"/>
          <w:lang w:eastAsia="ru-RU"/>
        </w:rPr>
        <w:t>23</w:t>
      </w:r>
      <w:r w:rsidRPr="004B704F">
        <w:rPr>
          <w:rFonts w:ascii="Times New Roman" w:eastAsia="Times New Roman" w:hAnsi="Times New Roman" w:cs="Times New Roman" w:hint="cs"/>
          <w:sz w:val="28"/>
          <w:szCs w:val="28"/>
          <w:lang w:eastAsia="ru-RU"/>
        </w:rPr>
        <w:t>г</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 xml:space="preserve">среднегодовая </w:t>
      </w:r>
      <w:r w:rsidRPr="004B704F">
        <w:rPr>
          <w:rFonts w:ascii="Times New Roman" w:eastAsia="Times New Roman" w:hAnsi="Times New Roman" w:cs="Times New Roman" w:hint="cs"/>
          <w:sz w:val="28"/>
          <w:szCs w:val="28"/>
          <w:lang w:eastAsia="ru-RU"/>
        </w:rPr>
        <w:t>численность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населения</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составляла</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 xml:space="preserve">18,3 </w:t>
      </w:r>
      <w:proofErr w:type="spellStart"/>
      <w:r w:rsidR="00637B4C" w:rsidRPr="004B704F">
        <w:rPr>
          <w:rFonts w:ascii="Times New Roman" w:eastAsia="Times New Roman" w:hAnsi="Times New Roman" w:cs="Times New Roman"/>
          <w:sz w:val="28"/>
          <w:szCs w:val="28"/>
          <w:lang w:eastAsia="ru-RU"/>
        </w:rPr>
        <w:t>тыс</w:t>
      </w:r>
      <w:proofErr w:type="gramStart"/>
      <w:r w:rsidR="00637B4C" w:rsidRPr="004B704F">
        <w:rPr>
          <w:rFonts w:ascii="Times New Roman" w:eastAsia="Times New Roman" w:hAnsi="Times New Roman" w:cs="Times New Roman"/>
          <w:sz w:val="28"/>
          <w:szCs w:val="28"/>
          <w:lang w:eastAsia="ru-RU"/>
        </w:rPr>
        <w:t>.</w:t>
      </w:r>
      <w:r w:rsidRPr="004B704F">
        <w:rPr>
          <w:rFonts w:ascii="Times New Roman" w:eastAsia="Times New Roman" w:hAnsi="Times New Roman" w:cs="Times New Roman" w:hint="cs"/>
          <w:sz w:val="28"/>
          <w:szCs w:val="28"/>
          <w:lang w:eastAsia="ru-RU"/>
        </w:rPr>
        <w:t>ч</w:t>
      </w:r>
      <w:proofErr w:type="gramEnd"/>
      <w:r w:rsidRPr="004B704F">
        <w:rPr>
          <w:rFonts w:ascii="Times New Roman" w:eastAsia="Times New Roman" w:hAnsi="Times New Roman" w:cs="Times New Roman" w:hint="cs"/>
          <w:sz w:val="28"/>
          <w:szCs w:val="28"/>
          <w:lang w:eastAsia="ru-RU"/>
        </w:rPr>
        <w:t>еловек</w:t>
      </w:r>
      <w:proofErr w:type="spellEnd"/>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Численность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населения</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Сретенского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района</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в</w:t>
      </w:r>
      <w:r w:rsidRPr="004B704F">
        <w:rPr>
          <w:rFonts w:ascii="Times New Roman" w:eastAsia="Times New Roman" w:hAnsi="Times New Roman" w:cs="Times New Roman"/>
          <w:sz w:val="28"/>
          <w:szCs w:val="28"/>
          <w:lang w:eastAsia="ru-RU"/>
        </w:rPr>
        <w:t xml:space="preserve"> 202</w:t>
      </w:r>
      <w:r w:rsidR="00637B4C" w:rsidRPr="004B704F">
        <w:rPr>
          <w:rFonts w:ascii="Times New Roman" w:eastAsia="Times New Roman" w:hAnsi="Times New Roman" w:cs="Times New Roman"/>
          <w:sz w:val="28"/>
          <w:szCs w:val="28"/>
          <w:lang w:eastAsia="ru-RU"/>
        </w:rPr>
        <w:t xml:space="preserve">3 </w:t>
      </w:r>
      <w:r w:rsidRPr="004B704F">
        <w:rPr>
          <w:rFonts w:ascii="Times New Roman" w:eastAsia="Times New Roman" w:hAnsi="Times New Roman" w:cs="Times New Roman" w:hint="cs"/>
          <w:sz w:val="28"/>
          <w:szCs w:val="28"/>
          <w:lang w:eastAsia="ru-RU"/>
        </w:rPr>
        <w:t>году</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оценочно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составит</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18400</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За</w:t>
      </w:r>
      <w:r w:rsidRPr="004B704F">
        <w:rPr>
          <w:rFonts w:ascii="Times New Roman" w:eastAsia="Times New Roman" w:hAnsi="Times New Roman" w:cs="Times New Roman"/>
          <w:sz w:val="28"/>
          <w:szCs w:val="28"/>
          <w:lang w:eastAsia="ru-RU"/>
        </w:rPr>
        <w:t xml:space="preserve"> 12 </w:t>
      </w:r>
      <w:r w:rsidRPr="004B704F">
        <w:rPr>
          <w:rFonts w:ascii="Times New Roman" w:eastAsia="Times New Roman" w:hAnsi="Times New Roman" w:cs="Times New Roman" w:hint="cs"/>
          <w:sz w:val="28"/>
          <w:szCs w:val="28"/>
          <w:lang w:eastAsia="ru-RU"/>
        </w:rPr>
        <w:t>месяцев</w:t>
      </w:r>
      <w:r w:rsidRPr="004B704F">
        <w:rPr>
          <w:rFonts w:ascii="Times New Roman" w:eastAsia="Times New Roman" w:hAnsi="Times New Roman" w:cs="Times New Roman"/>
          <w:sz w:val="28"/>
          <w:szCs w:val="28"/>
          <w:lang w:eastAsia="ru-RU"/>
        </w:rPr>
        <w:t xml:space="preserve"> 20</w:t>
      </w:r>
      <w:r w:rsidR="00637B4C" w:rsidRPr="004B704F">
        <w:rPr>
          <w:rFonts w:ascii="Times New Roman" w:eastAsia="Times New Roman" w:hAnsi="Times New Roman" w:cs="Times New Roman"/>
          <w:sz w:val="28"/>
          <w:szCs w:val="28"/>
          <w:lang w:eastAsia="ru-RU"/>
        </w:rPr>
        <w:t>22</w:t>
      </w:r>
      <w:r w:rsidRPr="004B704F">
        <w:rPr>
          <w:rFonts w:ascii="Times New Roman" w:eastAsia="Times New Roman" w:hAnsi="Times New Roman" w:cs="Times New Roman" w:hint="cs"/>
          <w:sz w:val="28"/>
          <w:szCs w:val="28"/>
          <w:lang w:eastAsia="ru-RU"/>
        </w:rPr>
        <w:t>г</w:t>
      </w:r>
      <w:r w:rsidRPr="004B704F">
        <w:rPr>
          <w:rFonts w:ascii="Times New Roman" w:eastAsia="Times New Roman" w:hAnsi="Times New Roman" w:cs="Times New Roman"/>
          <w:sz w:val="28"/>
          <w:szCs w:val="28"/>
          <w:lang w:eastAsia="ru-RU"/>
        </w:rPr>
        <w:t xml:space="preserve"> р</w:t>
      </w:r>
      <w:r w:rsidRPr="004B704F">
        <w:rPr>
          <w:rFonts w:ascii="Times New Roman" w:eastAsia="Times New Roman" w:hAnsi="Times New Roman" w:cs="Times New Roman" w:hint="cs"/>
          <w:sz w:val="28"/>
          <w:szCs w:val="28"/>
          <w:lang w:eastAsia="ru-RU"/>
        </w:rPr>
        <w:t>ождаемость</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уменьшилась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и</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составила</w:t>
      </w:r>
      <w:r w:rsidRPr="004B704F">
        <w:rPr>
          <w:rFonts w:ascii="Times New Roman" w:eastAsia="Times New Roman" w:hAnsi="Times New Roman" w:cs="Times New Roman"/>
          <w:sz w:val="28"/>
          <w:szCs w:val="28"/>
          <w:lang w:eastAsia="ru-RU"/>
        </w:rPr>
        <w:t xml:space="preserve"> 2</w:t>
      </w:r>
      <w:r w:rsidR="00637B4C" w:rsidRPr="004B704F">
        <w:rPr>
          <w:rFonts w:ascii="Times New Roman" w:eastAsia="Times New Roman" w:hAnsi="Times New Roman" w:cs="Times New Roman"/>
          <w:sz w:val="28"/>
          <w:szCs w:val="28"/>
          <w:lang w:eastAsia="ru-RU"/>
        </w:rPr>
        <w:t>25</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смертность</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уменьшилась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w:t>
      </w:r>
      <w:r w:rsidR="00637B4C" w:rsidRPr="004B704F">
        <w:rPr>
          <w:rFonts w:ascii="Times New Roman" w:eastAsia="Times New Roman" w:hAnsi="Times New Roman" w:cs="Times New Roman"/>
          <w:sz w:val="28"/>
          <w:szCs w:val="28"/>
          <w:lang w:eastAsia="ru-RU"/>
        </w:rPr>
        <w:t xml:space="preserve"> 31</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00637B4C" w:rsidRPr="004B704F">
        <w:rPr>
          <w:rFonts w:ascii="Times New Roman" w:eastAsia="Times New Roman" w:hAnsi="Times New Roman" w:cs="Times New Roman"/>
          <w:sz w:val="28"/>
          <w:szCs w:val="28"/>
          <w:lang w:eastAsia="ru-RU"/>
        </w:rPr>
        <w:t>а</w:t>
      </w:r>
      <w:r w:rsidRPr="004B704F">
        <w:rPr>
          <w:rFonts w:ascii="Times New Roman" w:eastAsia="Times New Roman" w:hAnsi="Times New Roman" w:cs="Times New Roman"/>
          <w:sz w:val="28"/>
          <w:szCs w:val="28"/>
          <w:lang w:eastAsia="ru-RU"/>
        </w:rPr>
        <w:t xml:space="preserve"> в сравнении с уровнем 20</w:t>
      </w:r>
      <w:r w:rsidR="00637B4C" w:rsidRPr="004B704F">
        <w:rPr>
          <w:rFonts w:ascii="Times New Roman" w:eastAsia="Times New Roman" w:hAnsi="Times New Roman" w:cs="Times New Roman"/>
          <w:sz w:val="28"/>
          <w:szCs w:val="28"/>
          <w:lang w:eastAsia="ru-RU"/>
        </w:rPr>
        <w:t>21</w:t>
      </w:r>
      <w:r w:rsidRPr="004B704F">
        <w:rPr>
          <w:rFonts w:ascii="Times New Roman" w:eastAsia="Times New Roman" w:hAnsi="Times New Roman" w:cs="Times New Roman"/>
          <w:sz w:val="28"/>
          <w:szCs w:val="28"/>
          <w:lang w:eastAsia="ru-RU"/>
        </w:rPr>
        <w:t xml:space="preserve"> года </w:t>
      </w:r>
      <w:r w:rsidRPr="004B704F">
        <w:rPr>
          <w:rFonts w:ascii="Times New Roman" w:eastAsia="Times New Roman" w:hAnsi="Times New Roman" w:cs="Times New Roman" w:hint="cs"/>
          <w:sz w:val="28"/>
          <w:szCs w:val="28"/>
          <w:lang w:eastAsia="ru-RU"/>
        </w:rPr>
        <w:t>и</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составила</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318</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Численность</w:t>
      </w:r>
      <w:r w:rsidRPr="004B704F">
        <w:rPr>
          <w:rFonts w:ascii="Times New Roman" w:eastAsia="Times New Roman" w:hAnsi="Times New Roman" w:cs="Times New Roman"/>
          <w:sz w:val="28"/>
          <w:szCs w:val="28"/>
          <w:lang w:eastAsia="ru-RU"/>
        </w:rPr>
        <w:t xml:space="preserve"> </w:t>
      </w:r>
      <w:proofErr w:type="gramStart"/>
      <w:r w:rsidRPr="004B704F">
        <w:rPr>
          <w:rFonts w:ascii="Times New Roman" w:eastAsia="Times New Roman" w:hAnsi="Times New Roman" w:cs="Times New Roman" w:hint="cs"/>
          <w:sz w:val="28"/>
          <w:szCs w:val="28"/>
          <w:lang w:eastAsia="ru-RU"/>
        </w:rPr>
        <w:t>выбывших</w:t>
      </w:r>
      <w:proofErr w:type="gramEnd"/>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по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отношению</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к</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аналогичному</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периоду</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прошлого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года</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у</w:t>
      </w:r>
      <w:r w:rsidRPr="004B704F">
        <w:rPr>
          <w:rFonts w:ascii="Times New Roman" w:eastAsia="Times New Roman" w:hAnsi="Times New Roman" w:cs="Times New Roman"/>
          <w:sz w:val="28"/>
          <w:szCs w:val="28"/>
          <w:lang w:eastAsia="ru-RU"/>
        </w:rPr>
        <w:t>меньши</w:t>
      </w:r>
      <w:r w:rsidRPr="004B704F">
        <w:rPr>
          <w:rFonts w:ascii="Times New Roman" w:eastAsia="Times New Roman" w:hAnsi="Times New Roman" w:cs="Times New Roman" w:hint="cs"/>
          <w:sz w:val="28"/>
          <w:szCs w:val="28"/>
          <w:lang w:eastAsia="ru-RU"/>
        </w:rPr>
        <w:t>лась</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на</w:t>
      </w:r>
      <w:r w:rsidRPr="004B704F">
        <w:rPr>
          <w:rFonts w:ascii="Times New Roman" w:eastAsia="Times New Roman" w:hAnsi="Times New Roman" w:cs="Times New Roman"/>
          <w:sz w:val="28"/>
          <w:szCs w:val="28"/>
          <w:lang w:eastAsia="ru-RU"/>
        </w:rPr>
        <w:t xml:space="preserve"> 9</w:t>
      </w:r>
      <w:r w:rsidR="00637B4C" w:rsidRPr="004B704F">
        <w:rPr>
          <w:rFonts w:ascii="Times New Roman" w:eastAsia="Times New Roman" w:hAnsi="Times New Roman" w:cs="Times New Roman"/>
          <w:sz w:val="28"/>
          <w:szCs w:val="28"/>
          <w:lang w:eastAsia="ru-RU"/>
        </w:rPr>
        <w:t>5</w:t>
      </w:r>
      <w:r w:rsidRPr="004B704F">
        <w:rPr>
          <w:rFonts w:ascii="Times New Roman" w:eastAsia="Times New Roman" w:hAnsi="Times New Roman" w:cs="Times New Roman"/>
          <w:sz w:val="28"/>
          <w:szCs w:val="28"/>
          <w:lang w:eastAsia="ru-RU"/>
        </w:rPr>
        <w:t>,</w:t>
      </w:r>
      <w:r w:rsidR="00637B4C" w:rsidRPr="004B704F">
        <w:rPr>
          <w:rFonts w:ascii="Times New Roman" w:eastAsia="Times New Roman" w:hAnsi="Times New Roman" w:cs="Times New Roman"/>
          <w:sz w:val="28"/>
          <w:szCs w:val="28"/>
          <w:lang w:eastAsia="ru-RU"/>
        </w:rPr>
        <w:t>6</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и</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составила</w:t>
      </w:r>
      <w:r w:rsidRPr="004B704F">
        <w:rPr>
          <w:rFonts w:ascii="Times New Roman" w:eastAsia="Times New Roman" w:hAnsi="Times New Roman" w:cs="Times New Roman"/>
          <w:sz w:val="28"/>
          <w:szCs w:val="28"/>
          <w:lang w:eastAsia="ru-RU"/>
        </w:rPr>
        <w:t xml:space="preserve"> </w:t>
      </w:r>
      <w:r w:rsidR="00637B4C" w:rsidRPr="004B704F">
        <w:rPr>
          <w:rFonts w:ascii="Times New Roman" w:eastAsia="Times New Roman" w:hAnsi="Times New Roman" w:cs="Times New Roman"/>
          <w:sz w:val="28"/>
          <w:szCs w:val="28"/>
          <w:lang w:eastAsia="ru-RU"/>
        </w:rPr>
        <w:t>890</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человек</w:t>
      </w:r>
      <w:r w:rsidRPr="004B704F">
        <w:rPr>
          <w:rFonts w:ascii="Times New Roman" w:eastAsia="Times New Roman" w:hAnsi="Times New Roman" w:cs="Times New Roman"/>
          <w:sz w:val="28"/>
          <w:szCs w:val="28"/>
          <w:lang w:eastAsia="ru-RU"/>
        </w:rPr>
        <w:t xml:space="preserve">а. </w:t>
      </w:r>
      <w:r w:rsidRPr="004B704F">
        <w:rPr>
          <w:rFonts w:ascii="Times New Roman" w:eastAsia="Times New Roman" w:hAnsi="Times New Roman" w:cs="Times New Roman" w:hint="cs"/>
          <w:sz w:val="28"/>
          <w:szCs w:val="28"/>
          <w:lang w:eastAsia="ru-RU"/>
        </w:rPr>
        <w:t>Численность</w:t>
      </w:r>
      <w:r w:rsidRPr="004B704F">
        <w:rPr>
          <w:rFonts w:ascii="Times New Roman" w:eastAsia="Times New Roman" w:hAnsi="Times New Roman" w:cs="Times New Roman"/>
          <w:sz w:val="28"/>
          <w:szCs w:val="28"/>
          <w:lang w:eastAsia="ru-RU"/>
        </w:rPr>
        <w:t xml:space="preserve"> </w:t>
      </w:r>
      <w:proofErr w:type="gramStart"/>
      <w:r w:rsidRPr="004B704F">
        <w:rPr>
          <w:rFonts w:ascii="Times New Roman" w:eastAsia="Times New Roman" w:hAnsi="Times New Roman" w:cs="Times New Roman" w:hint="cs"/>
          <w:sz w:val="28"/>
          <w:szCs w:val="28"/>
          <w:lang w:eastAsia="ru-RU"/>
        </w:rPr>
        <w:t>прибывших</w:t>
      </w:r>
      <w:proofErr w:type="gramEnd"/>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по</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отношению</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к</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аналогичному</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периоду</w:t>
      </w:r>
      <w:r w:rsidRPr="004B704F">
        <w:rPr>
          <w:rFonts w:ascii="Times New Roman" w:eastAsia="Times New Roman" w:hAnsi="Times New Roman" w:cs="Times New Roman"/>
          <w:sz w:val="28"/>
          <w:szCs w:val="28"/>
          <w:lang w:eastAsia="ru-RU"/>
        </w:rPr>
        <w:t xml:space="preserve"> </w:t>
      </w:r>
      <w:r w:rsidRPr="004B704F">
        <w:rPr>
          <w:rFonts w:ascii="Times New Roman" w:eastAsia="Times New Roman" w:hAnsi="Times New Roman" w:cs="Times New Roman" w:hint="cs"/>
          <w:sz w:val="28"/>
          <w:szCs w:val="28"/>
          <w:lang w:eastAsia="ru-RU"/>
        </w:rPr>
        <w:t>прошлого</w:t>
      </w:r>
      <w:r w:rsidR="00637B4C" w:rsidRPr="004B704F">
        <w:rPr>
          <w:rFonts w:ascii="Times New Roman" w:eastAsia="Times New Roman" w:hAnsi="Times New Roman" w:cs="Times New Roman"/>
          <w:sz w:val="28"/>
          <w:szCs w:val="28"/>
          <w:lang w:eastAsia="ru-RU"/>
        </w:rPr>
        <w:t xml:space="preserve"> года увеличилась на 102% и составила 743 человека.</w:t>
      </w:r>
      <w:r w:rsidRPr="004B704F">
        <w:rPr>
          <w:rFonts w:ascii="Times New Roman" w:eastAsia="Times New Roman" w:hAnsi="Times New Roman" w:cs="Times New Roman"/>
          <w:sz w:val="28"/>
          <w:szCs w:val="28"/>
          <w:lang w:eastAsia="ru-RU"/>
        </w:rPr>
        <w:t xml:space="preserve"> </w:t>
      </w:r>
    </w:p>
    <w:p w:rsidR="003F3E6E" w:rsidRPr="004B704F" w:rsidRDefault="00637B4C"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3</w:t>
      </w:r>
      <w:r w:rsidRPr="004B704F">
        <w:rPr>
          <w:rFonts w:ascii="Times New Roman" w:eastAsia="Times New Roman" w:hAnsi="Times New Roman" w:cs="Times New Roman"/>
          <w:b/>
          <w:bCs/>
          <w:sz w:val="28"/>
          <w:szCs w:val="28"/>
          <w:lang w:eastAsia="ru-RU"/>
        </w:rPr>
        <w:t>9</w:t>
      </w:r>
      <w:r w:rsidR="004B704F">
        <w:rPr>
          <w:rFonts w:ascii="Times New Roman" w:eastAsia="Times New Roman" w:hAnsi="Times New Roman" w:cs="Times New Roman"/>
          <w:b/>
          <w:bCs/>
          <w:sz w:val="28"/>
          <w:szCs w:val="28"/>
          <w:lang w:eastAsia="ru-RU"/>
        </w:rPr>
        <w:t xml:space="preserve">. </w:t>
      </w:r>
      <w:r w:rsidR="003F3E6E" w:rsidRPr="004B704F">
        <w:rPr>
          <w:rFonts w:ascii="Times New Roman" w:eastAsia="Times New Roman" w:hAnsi="Times New Roman" w:cs="Times New Roman"/>
          <w:b/>
          <w:bCs/>
          <w:sz w:val="28"/>
          <w:szCs w:val="28"/>
          <w:lang w:eastAsia="ru-RU"/>
        </w:rPr>
        <w:t>Удельная величина потребления энергетических ресурсов (электрическая и тепловая энергия, вода, природный газ) в многоквартирных домах.</w:t>
      </w:r>
    </w:p>
    <w:p w:rsidR="00637B4C" w:rsidRPr="00637B4C" w:rsidRDefault="00637B4C" w:rsidP="00637B4C">
      <w:pPr>
        <w:spacing w:after="0" w:line="276" w:lineRule="auto"/>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 xml:space="preserve">Согласно постановления Законодательного Собрания  №35 от 11.02.2013 года и приказа Региональной Службы по тарифам и ценообразованию края удельная величина потребления электрической энергии 65 </w:t>
      </w:r>
      <w:proofErr w:type="spellStart"/>
      <w:r w:rsidRPr="00637B4C">
        <w:rPr>
          <w:rFonts w:ascii="Times New Roman" w:eastAsia="Times New Roman" w:hAnsi="Times New Roman" w:cs="Times New Roman"/>
          <w:sz w:val="28"/>
          <w:szCs w:val="28"/>
          <w:lang w:eastAsia="ru-RU"/>
        </w:rPr>
        <w:t>квт</w:t>
      </w:r>
      <w:proofErr w:type="gramStart"/>
      <w:r w:rsidRPr="00637B4C">
        <w:rPr>
          <w:rFonts w:ascii="Times New Roman" w:eastAsia="Times New Roman" w:hAnsi="Times New Roman" w:cs="Times New Roman"/>
          <w:sz w:val="28"/>
          <w:szCs w:val="28"/>
          <w:lang w:eastAsia="ru-RU"/>
        </w:rPr>
        <w:t>.ч</w:t>
      </w:r>
      <w:proofErr w:type="gramEnd"/>
      <w:r w:rsidRPr="00637B4C">
        <w:rPr>
          <w:rFonts w:ascii="Times New Roman" w:eastAsia="Times New Roman" w:hAnsi="Times New Roman" w:cs="Times New Roman"/>
          <w:sz w:val="28"/>
          <w:szCs w:val="28"/>
          <w:lang w:eastAsia="ru-RU"/>
        </w:rPr>
        <w:t>ас</w:t>
      </w:r>
      <w:proofErr w:type="spellEnd"/>
      <w:r w:rsidRPr="00637B4C">
        <w:rPr>
          <w:rFonts w:ascii="Times New Roman" w:eastAsia="Times New Roman" w:hAnsi="Times New Roman" w:cs="Times New Roman"/>
          <w:sz w:val="28"/>
          <w:szCs w:val="28"/>
          <w:lang w:eastAsia="ru-RU"/>
        </w:rPr>
        <w:t xml:space="preserve"> на одного человека;</w:t>
      </w:r>
    </w:p>
    <w:p w:rsidR="00637B4C" w:rsidRPr="00637B4C" w:rsidRDefault="00637B4C" w:rsidP="00637B4C">
      <w:pPr>
        <w:spacing w:after="0" w:line="276" w:lineRule="auto"/>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Тепловая энергия: по району 0,027 Гкал/м</w:t>
      </w:r>
      <w:proofErr w:type="gramStart"/>
      <w:r w:rsidRPr="00637B4C">
        <w:rPr>
          <w:rFonts w:ascii="Times New Roman" w:eastAsia="Times New Roman" w:hAnsi="Times New Roman" w:cs="Times New Roman"/>
          <w:sz w:val="28"/>
          <w:szCs w:val="28"/>
          <w:lang w:eastAsia="ru-RU"/>
        </w:rPr>
        <w:t>2</w:t>
      </w:r>
      <w:proofErr w:type="gramEnd"/>
      <w:r w:rsidRPr="00637B4C">
        <w:rPr>
          <w:rFonts w:ascii="Times New Roman" w:eastAsia="Times New Roman" w:hAnsi="Times New Roman" w:cs="Times New Roman"/>
          <w:sz w:val="28"/>
          <w:szCs w:val="28"/>
          <w:lang w:eastAsia="ru-RU"/>
        </w:rPr>
        <w:t xml:space="preserve"> (постановление Главы администрации МР «Сретенский район» № 178 от 17.03.2005 года), по ГП «Сретенское» - 0,02967 Гкал/м2 (Решение Совета ГП «Сретенское» № 80 от 13.04.2007 года). В плановом периоде 2022 - 2024 годов значение показателя прогнозируется на достигнутом уровне.</w:t>
      </w:r>
    </w:p>
    <w:p w:rsidR="00637B4C" w:rsidRPr="00637B4C" w:rsidRDefault="00637B4C" w:rsidP="00637B4C">
      <w:pPr>
        <w:spacing w:after="0" w:line="276" w:lineRule="auto"/>
        <w:ind w:firstLine="708"/>
        <w:jc w:val="both"/>
        <w:rPr>
          <w:rFonts w:ascii="Times New Roman" w:eastAsia="Times New Roman" w:hAnsi="Times New Roman" w:cs="Times New Roman"/>
          <w:sz w:val="28"/>
          <w:szCs w:val="28"/>
          <w:lang w:eastAsia="ru-RU"/>
        </w:rPr>
      </w:pPr>
      <w:proofErr w:type="gramStart"/>
      <w:r w:rsidRPr="00637B4C">
        <w:rPr>
          <w:rFonts w:ascii="Times New Roman" w:eastAsia="Times New Roman" w:hAnsi="Times New Roman" w:cs="Times New Roman"/>
          <w:sz w:val="28"/>
          <w:szCs w:val="28"/>
          <w:lang w:eastAsia="ru-RU"/>
        </w:rPr>
        <w:t>По итогам 2022 года значение показателя «Удельная величина потребления горячей воды в многоквартирных домах» составило 0,08 кубического метра на 1 проживающего, значение показателя «Удельная величина потребления холодной воды в многоквартирных домах» - 49,8 кубического метра на 1 проживающего, что превысило  уровень 2019 года  (в 2019 году – 49,44 кубического метра на 1 проживающего).</w:t>
      </w:r>
      <w:proofErr w:type="gramEnd"/>
      <w:r w:rsidRPr="00637B4C">
        <w:rPr>
          <w:rFonts w:ascii="Times New Roman" w:eastAsia="Times New Roman" w:hAnsi="Times New Roman" w:cs="Times New Roman"/>
          <w:sz w:val="28"/>
          <w:szCs w:val="28"/>
          <w:lang w:eastAsia="ru-RU"/>
        </w:rPr>
        <w:t xml:space="preserve"> В плановом периоде 2022 - 2024 годов значение показателя прогнозируется на достигнутом уровне.</w:t>
      </w:r>
    </w:p>
    <w:p w:rsidR="00637B4C" w:rsidRPr="00637B4C" w:rsidRDefault="00637B4C" w:rsidP="00637B4C">
      <w:pPr>
        <w:spacing w:after="0" w:line="276" w:lineRule="auto"/>
        <w:ind w:firstLine="708"/>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 xml:space="preserve">В числе проживающих в обслуживаемом многоквартирном доме, которым оказываются коммунальные услуги, учитываются наниматели жилых помещений,  члены жилищных и жилищно-строительных кооперативов, а также собственники жилья (независимо от возраста) и члены их семей, проживающие в многоквартирном доме. </w:t>
      </w:r>
    </w:p>
    <w:p w:rsidR="00637B4C" w:rsidRPr="00637B4C" w:rsidRDefault="00637B4C" w:rsidP="00637B4C">
      <w:pPr>
        <w:spacing w:after="0" w:line="276" w:lineRule="auto"/>
        <w:ind w:firstLine="708"/>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bCs/>
          <w:sz w:val="28"/>
          <w:szCs w:val="28"/>
          <w:lang w:eastAsia="ru-RU"/>
        </w:rPr>
        <w:lastRenderedPageBreak/>
        <w:t>Не учитываются</w:t>
      </w:r>
      <w:r w:rsidRPr="00637B4C">
        <w:rPr>
          <w:rFonts w:ascii="Times New Roman" w:eastAsia="Times New Roman" w:hAnsi="Times New Roman" w:cs="Times New Roman"/>
          <w:sz w:val="28"/>
          <w:szCs w:val="28"/>
          <w:lang w:eastAsia="ru-RU"/>
        </w:rPr>
        <w:t xml:space="preserve"> в числе проживающих лица, временно выбывшие с данной площади на срок свыше 6 месяцев. К такой категории относятся учащиеся вузов, средних специальных учебных заведений, общеобразовательных школ, ПТУ, школ-интернатов, которые в период учебы проживают по месту нахождения учебного заведения (в общежитиях, интернатах при школах), а также призванные на службу и другие. Лица, временно отсутствующие по месту постоянного проживания свыше 6 месяцев по условиям и характеру работы (экипажи судов, работники геологических изыскательных партий, экспедиций и другие), учитываются как постоянно проживающие.</w:t>
      </w:r>
    </w:p>
    <w:p w:rsidR="00637B4C" w:rsidRPr="00637B4C" w:rsidRDefault="00637B4C" w:rsidP="00637B4C">
      <w:pPr>
        <w:spacing w:after="0" w:line="276" w:lineRule="auto"/>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bCs/>
          <w:sz w:val="28"/>
          <w:szCs w:val="28"/>
          <w:lang w:eastAsia="ru-RU"/>
        </w:rPr>
        <w:t>Не включается</w:t>
      </w:r>
      <w:r w:rsidRPr="00637B4C">
        <w:rPr>
          <w:rFonts w:ascii="Times New Roman" w:eastAsia="Times New Roman" w:hAnsi="Times New Roman" w:cs="Times New Roman"/>
          <w:sz w:val="28"/>
          <w:szCs w:val="28"/>
          <w:lang w:eastAsia="ru-RU"/>
        </w:rPr>
        <w:t xml:space="preserve"> в число проживающих численность проживающих в детских домах, пансионатах, интернатах, домах для престарелых, в студенческих общежитиях и общежитиях рабочих и служащих.</w:t>
      </w:r>
    </w:p>
    <w:p w:rsidR="00637B4C" w:rsidRPr="00637B4C" w:rsidRDefault="00637B4C" w:rsidP="00637B4C">
      <w:pPr>
        <w:spacing w:after="0" w:line="276" w:lineRule="auto"/>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sz w:val="28"/>
          <w:szCs w:val="28"/>
          <w:lang w:eastAsia="ru-RU"/>
        </w:rPr>
        <w:t>Общая площадь жилых помещений в обслуживаемом многоквартирном  доме включает площадь всех частей таких помещений, в том числе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637B4C" w:rsidRPr="00637B4C" w:rsidRDefault="00637B4C" w:rsidP="00637B4C">
      <w:pPr>
        <w:spacing w:after="0" w:line="276" w:lineRule="auto"/>
        <w:jc w:val="both"/>
        <w:rPr>
          <w:rFonts w:ascii="Times New Roman" w:eastAsia="Times New Roman" w:hAnsi="Times New Roman" w:cs="Times New Roman"/>
          <w:sz w:val="28"/>
          <w:szCs w:val="28"/>
          <w:lang w:eastAsia="ru-RU"/>
        </w:rPr>
      </w:pPr>
      <w:r w:rsidRPr="00637B4C">
        <w:rPr>
          <w:rFonts w:ascii="Times New Roman" w:eastAsia="Times New Roman" w:hAnsi="Times New Roman" w:cs="Times New Roman"/>
          <w:bCs/>
          <w:sz w:val="28"/>
          <w:szCs w:val="28"/>
          <w:lang w:eastAsia="ru-RU"/>
        </w:rPr>
        <w:t>Площадь детских домов, пансионатов, интернатов, домов для престарелых, студенческих общежитий рабочих и служащих не включается в общую площадь жилых помещений обслуживаемого многоквартирного дома.</w:t>
      </w:r>
    </w:p>
    <w:p w:rsidR="00917CEA" w:rsidRPr="004B704F" w:rsidRDefault="002039C3" w:rsidP="00917CEA">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 xml:space="preserve">         </w:t>
      </w:r>
    </w:p>
    <w:p w:rsidR="002039C3" w:rsidRPr="004B704F" w:rsidRDefault="00917CEA" w:rsidP="004B704F">
      <w:pPr>
        <w:spacing w:before="100" w:after="100" w:line="240" w:lineRule="auto"/>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40</w:t>
      </w:r>
      <w:r w:rsidR="004B704F">
        <w:rPr>
          <w:rFonts w:ascii="Times New Roman" w:eastAsia="Times New Roman" w:hAnsi="Times New Roman" w:cs="Times New Roman"/>
          <w:b/>
          <w:bCs/>
          <w:sz w:val="28"/>
          <w:szCs w:val="28"/>
          <w:lang w:eastAsia="ru-RU"/>
        </w:rPr>
        <w:t xml:space="preserve">. </w:t>
      </w:r>
      <w:r w:rsidR="002039C3" w:rsidRPr="004B704F">
        <w:rPr>
          <w:rFonts w:ascii="Times New Roman" w:eastAsia="Times New Roman" w:hAnsi="Times New Roman" w:cs="Times New Roman"/>
          <w:b/>
          <w:bCs/>
          <w:sz w:val="28"/>
          <w:szCs w:val="28"/>
          <w:lang w:eastAsia="ru-RU"/>
        </w:rPr>
        <w:t>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917CEA" w:rsidRPr="00917CEA" w:rsidRDefault="00917CEA" w:rsidP="00917CEA">
      <w:pPr>
        <w:spacing w:after="0" w:line="276" w:lineRule="auto"/>
        <w:ind w:firstLine="720"/>
        <w:jc w:val="both"/>
        <w:rPr>
          <w:rFonts w:ascii="Times New Roman" w:eastAsia="Times New Roman" w:hAnsi="Times New Roman" w:cs="Times New Roman"/>
          <w:sz w:val="28"/>
          <w:szCs w:val="28"/>
          <w:lang w:eastAsia="ru-RU"/>
        </w:rPr>
      </w:pPr>
      <w:r w:rsidRPr="00917CEA">
        <w:rPr>
          <w:rFonts w:ascii="Times New Roman" w:eastAsia="Times New Roman" w:hAnsi="Times New Roman" w:cs="Times New Roman"/>
          <w:sz w:val="28"/>
          <w:szCs w:val="28"/>
          <w:lang w:eastAsia="ru-RU"/>
        </w:rPr>
        <w:t xml:space="preserve">По итогам 2022 года отмечается </w:t>
      </w:r>
      <w:r w:rsidRPr="004B704F">
        <w:rPr>
          <w:rFonts w:ascii="Times New Roman" w:eastAsia="Times New Roman" w:hAnsi="Times New Roman" w:cs="Times New Roman"/>
          <w:sz w:val="28"/>
          <w:szCs w:val="28"/>
          <w:lang w:eastAsia="ru-RU"/>
        </w:rPr>
        <w:t>изменение</w:t>
      </w:r>
      <w:r w:rsidRPr="00917CEA">
        <w:rPr>
          <w:rFonts w:ascii="Times New Roman" w:eastAsia="Times New Roman" w:hAnsi="Times New Roman" w:cs="Times New Roman"/>
          <w:sz w:val="28"/>
          <w:szCs w:val="28"/>
          <w:lang w:eastAsia="ru-RU"/>
        </w:rPr>
        <w:t xml:space="preserve"> удельных величин потребления энергетических ресурсов муниципальными бюджетными учреждениями относительно 2021 года. </w:t>
      </w:r>
      <w:proofErr w:type="gramStart"/>
      <w:r w:rsidRPr="00917CEA">
        <w:rPr>
          <w:rFonts w:ascii="Times New Roman" w:eastAsia="Times New Roman" w:hAnsi="Times New Roman" w:cs="Times New Roman"/>
          <w:sz w:val="28"/>
          <w:szCs w:val="28"/>
          <w:lang w:eastAsia="ru-RU"/>
        </w:rPr>
        <w:t xml:space="preserve">Так, значение показателя «Удельная величина потребления электрической энергии муниципальными бюджетными учреждениями» </w:t>
      </w:r>
      <w:r w:rsidRPr="004B704F">
        <w:rPr>
          <w:rFonts w:ascii="Times New Roman" w:eastAsia="Times New Roman" w:hAnsi="Times New Roman" w:cs="Times New Roman"/>
          <w:sz w:val="28"/>
          <w:szCs w:val="28"/>
          <w:lang w:eastAsia="ru-RU"/>
        </w:rPr>
        <w:t>увеличил</w:t>
      </w:r>
      <w:r w:rsidRPr="00917CEA">
        <w:rPr>
          <w:rFonts w:ascii="Times New Roman" w:eastAsia="Times New Roman" w:hAnsi="Times New Roman" w:cs="Times New Roman"/>
          <w:sz w:val="28"/>
          <w:szCs w:val="28"/>
          <w:lang w:eastAsia="ru-RU"/>
        </w:rPr>
        <w:t>ось до</w:t>
      </w:r>
      <w:r w:rsidRPr="004B704F">
        <w:rPr>
          <w:rFonts w:ascii="Times New Roman" w:eastAsia="Times New Roman" w:hAnsi="Times New Roman" w:cs="Times New Roman"/>
          <w:sz w:val="28"/>
          <w:szCs w:val="28"/>
          <w:lang w:eastAsia="ru-RU"/>
        </w:rPr>
        <w:t xml:space="preserve"> </w:t>
      </w:r>
      <w:r w:rsidRPr="00917CEA">
        <w:rPr>
          <w:rFonts w:ascii="Times New Roman" w:eastAsia="Times New Roman" w:hAnsi="Times New Roman" w:cs="Times New Roman"/>
          <w:sz w:val="28"/>
          <w:szCs w:val="28"/>
          <w:lang w:eastAsia="ru-RU"/>
        </w:rPr>
        <w:t xml:space="preserve">70,86 киловатт час на 1 человека (в 2021 году – </w:t>
      </w:r>
      <w:r w:rsidRPr="004B704F">
        <w:rPr>
          <w:rFonts w:ascii="Times New Roman" w:eastAsia="Times New Roman" w:hAnsi="Times New Roman" w:cs="Times New Roman"/>
          <w:sz w:val="28"/>
          <w:szCs w:val="28"/>
          <w:lang w:eastAsia="ru-RU"/>
        </w:rPr>
        <w:t>65,14</w:t>
      </w:r>
      <w:r w:rsidRPr="00917CEA">
        <w:rPr>
          <w:rFonts w:ascii="Times New Roman" w:eastAsia="Times New Roman" w:hAnsi="Times New Roman" w:cs="Times New Roman"/>
          <w:sz w:val="28"/>
          <w:szCs w:val="28"/>
          <w:lang w:eastAsia="ru-RU"/>
        </w:rPr>
        <w:t xml:space="preserve"> киловатт час на 1 человека), значение показателя «Удельная величина потребления холодной воды муниципальными бюджетными учреждениями» - до 8,57 кубического метра на 1 человека (в 2021 году – 8,59 кубического метра на 1 человека), значение показателя «Удельная величина потребления горячей</w:t>
      </w:r>
      <w:proofErr w:type="gramEnd"/>
      <w:r w:rsidRPr="00917CEA">
        <w:rPr>
          <w:rFonts w:ascii="Times New Roman" w:eastAsia="Times New Roman" w:hAnsi="Times New Roman" w:cs="Times New Roman"/>
          <w:sz w:val="28"/>
          <w:szCs w:val="28"/>
          <w:lang w:eastAsia="ru-RU"/>
        </w:rPr>
        <w:t xml:space="preserve"> воды муниципальными бюджетными учреждениями» составило 0,24 кубического метра на 1 человека, что на уровне прошлого года, значение показателя «Удельная величина потребления муниципальными бюджетными учреждениями </w:t>
      </w:r>
      <w:r w:rsidRPr="00917CEA">
        <w:rPr>
          <w:rFonts w:ascii="Times New Roman" w:eastAsia="Times New Roman" w:hAnsi="Times New Roman" w:cs="Times New Roman"/>
          <w:sz w:val="28"/>
          <w:szCs w:val="28"/>
          <w:lang w:eastAsia="ru-RU"/>
        </w:rPr>
        <w:lastRenderedPageBreak/>
        <w:t xml:space="preserve">тепловой энергии» снизилось до 0,34 </w:t>
      </w:r>
      <w:proofErr w:type="spellStart"/>
      <w:r w:rsidRPr="00917CEA">
        <w:rPr>
          <w:rFonts w:ascii="Times New Roman" w:eastAsia="Times New Roman" w:hAnsi="Times New Roman" w:cs="Times New Roman"/>
          <w:sz w:val="28"/>
          <w:szCs w:val="28"/>
          <w:lang w:eastAsia="ru-RU"/>
        </w:rPr>
        <w:t>гигакалории</w:t>
      </w:r>
      <w:proofErr w:type="spellEnd"/>
      <w:r w:rsidRPr="00917CEA">
        <w:rPr>
          <w:rFonts w:ascii="Times New Roman" w:eastAsia="Times New Roman" w:hAnsi="Times New Roman" w:cs="Times New Roman"/>
          <w:sz w:val="28"/>
          <w:szCs w:val="28"/>
          <w:lang w:eastAsia="ru-RU"/>
        </w:rPr>
        <w:t xml:space="preserve"> на 1 квадратный метр общей площади (в 2021 году – 0,37 </w:t>
      </w:r>
      <w:proofErr w:type="spellStart"/>
      <w:r w:rsidRPr="00917CEA">
        <w:rPr>
          <w:rFonts w:ascii="Times New Roman" w:eastAsia="Times New Roman" w:hAnsi="Times New Roman" w:cs="Times New Roman"/>
          <w:sz w:val="28"/>
          <w:szCs w:val="28"/>
          <w:lang w:eastAsia="ru-RU"/>
        </w:rPr>
        <w:t>гигакалории</w:t>
      </w:r>
      <w:proofErr w:type="spellEnd"/>
      <w:r w:rsidRPr="00917CEA">
        <w:rPr>
          <w:rFonts w:ascii="Times New Roman" w:eastAsia="Times New Roman" w:hAnsi="Times New Roman" w:cs="Times New Roman"/>
          <w:sz w:val="28"/>
          <w:szCs w:val="28"/>
          <w:lang w:eastAsia="ru-RU"/>
        </w:rPr>
        <w:t xml:space="preserve"> на 1 квадратный метр общей площади).</w:t>
      </w:r>
    </w:p>
    <w:p w:rsidR="00917CEA" w:rsidRPr="00917CEA" w:rsidRDefault="00917CEA" w:rsidP="00917CEA">
      <w:pPr>
        <w:spacing w:after="0" w:line="276" w:lineRule="auto"/>
        <w:ind w:firstLine="720"/>
        <w:jc w:val="both"/>
        <w:rPr>
          <w:rFonts w:ascii="Times New Roman" w:eastAsia="Times New Roman" w:hAnsi="Times New Roman" w:cs="Times New Roman"/>
          <w:sz w:val="28"/>
          <w:szCs w:val="28"/>
          <w:lang w:eastAsia="ru-RU"/>
        </w:rPr>
      </w:pPr>
      <w:r w:rsidRPr="00917CEA">
        <w:rPr>
          <w:rFonts w:ascii="Times New Roman" w:eastAsia="Times New Roman" w:hAnsi="Times New Roman" w:cs="Times New Roman"/>
          <w:sz w:val="28"/>
          <w:szCs w:val="28"/>
          <w:lang w:eastAsia="ru-RU"/>
        </w:rPr>
        <w:t xml:space="preserve">В плановом периоде 2022 - 2024 годов прогнозируется стабилизация значения показателей: </w:t>
      </w:r>
    </w:p>
    <w:p w:rsidR="00917CEA" w:rsidRPr="00917CEA" w:rsidRDefault="00917CEA" w:rsidP="00917CEA">
      <w:pPr>
        <w:spacing w:after="0" w:line="276" w:lineRule="auto"/>
        <w:ind w:firstLine="720"/>
        <w:jc w:val="both"/>
        <w:rPr>
          <w:rFonts w:ascii="Times New Roman" w:eastAsia="Times New Roman" w:hAnsi="Times New Roman" w:cs="Times New Roman"/>
          <w:sz w:val="28"/>
          <w:szCs w:val="28"/>
          <w:lang w:eastAsia="ru-RU"/>
        </w:rPr>
      </w:pPr>
      <w:r w:rsidRPr="00917CEA">
        <w:rPr>
          <w:rFonts w:ascii="Times New Roman" w:eastAsia="Times New Roman" w:hAnsi="Times New Roman" w:cs="Times New Roman"/>
          <w:sz w:val="28"/>
          <w:szCs w:val="28"/>
          <w:lang w:eastAsia="ru-RU"/>
        </w:rPr>
        <w:t xml:space="preserve">«Удельная величина потребления тепловой энергии муниципальными бюджетными учреждениями» на уровне 0,34 </w:t>
      </w:r>
      <w:proofErr w:type="spellStart"/>
      <w:r w:rsidRPr="00917CEA">
        <w:rPr>
          <w:rFonts w:ascii="Times New Roman" w:eastAsia="Times New Roman" w:hAnsi="Times New Roman" w:cs="Times New Roman"/>
          <w:sz w:val="28"/>
          <w:szCs w:val="28"/>
          <w:lang w:eastAsia="ru-RU"/>
        </w:rPr>
        <w:t>гигакалории</w:t>
      </w:r>
      <w:proofErr w:type="spellEnd"/>
      <w:r w:rsidRPr="00917CEA">
        <w:rPr>
          <w:rFonts w:ascii="Times New Roman" w:eastAsia="Times New Roman" w:hAnsi="Times New Roman" w:cs="Times New Roman"/>
          <w:sz w:val="28"/>
          <w:szCs w:val="28"/>
          <w:lang w:eastAsia="ru-RU"/>
        </w:rPr>
        <w:t xml:space="preserve"> на 1 квадратный метр общей площади; </w:t>
      </w:r>
    </w:p>
    <w:p w:rsidR="00917CEA" w:rsidRPr="00917CEA" w:rsidRDefault="00917CEA" w:rsidP="00917CEA">
      <w:pPr>
        <w:spacing w:after="0" w:line="276" w:lineRule="auto"/>
        <w:ind w:firstLine="720"/>
        <w:jc w:val="both"/>
        <w:rPr>
          <w:rFonts w:ascii="Times New Roman" w:eastAsia="Times New Roman" w:hAnsi="Times New Roman" w:cs="Times New Roman"/>
          <w:sz w:val="28"/>
          <w:szCs w:val="28"/>
          <w:lang w:eastAsia="ru-RU"/>
        </w:rPr>
      </w:pPr>
      <w:r w:rsidRPr="00917CEA">
        <w:rPr>
          <w:rFonts w:ascii="Times New Roman" w:eastAsia="Times New Roman" w:hAnsi="Times New Roman" w:cs="Times New Roman"/>
          <w:sz w:val="28"/>
          <w:szCs w:val="28"/>
          <w:lang w:eastAsia="ru-RU"/>
        </w:rPr>
        <w:t xml:space="preserve">«Удельная величина потребления электрической энергии муниципальными бюджетными учреждениями» на уровне </w:t>
      </w:r>
      <w:r w:rsidRPr="004B704F">
        <w:rPr>
          <w:rFonts w:ascii="Times New Roman" w:eastAsia="Times New Roman" w:hAnsi="Times New Roman" w:cs="Times New Roman"/>
          <w:sz w:val="28"/>
          <w:szCs w:val="28"/>
          <w:lang w:eastAsia="ru-RU"/>
        </w:rPr>
        <w:t>70,86</w:t>
      </w:r>
      <w:r w:rsidRPr="00917CEA">
        <w:rPr>
          <w:rFonts w:ascii="Times New Roman" w:eastAsia="Times New Roman" w:hAnsi="Times New Roman" w:cs="Times New Roman"/>
          <w:sz w:val="28"/>
          <w:szCs w:val="28"/>
          <w:lang w:eastAsia="ru-RU"/>
        </w:rPr>
        <w:t xml:space="preserve"> киловатт час на 1 человека, </w:t>
      </w:r>
    </w:p>
    <w:p w:rsidR="00917CEA" w:rsidRPr="00917CEA" w:rsidRDefault="00917CEA" w:rsidP="00917CEA">
      <w:pPr>
        <w:spacing w:after="0" w:line="276" w:lineRule="auto"/>
        <w:ind w:firstLine="720"/>
        <w:jc w:val="both"/>
        <w:rPr>
          <w:rFonts w:ascii="Times New Roman" w:eastAsia="Times New Roman" w:hAnsi="Times New Roman" w:cs="Times New Roman"/>
          <w:sz w:val="28"/>
          <w:szCs w:val="28"/>
          <w:lang w:eastAsia="ru-RU"/>
        </w:rPr>
      </w:pPr>
      <w:r w:rsidRPr="00917CEA">
        <w:rPr>
          <w:rFonts w:ascii="Times New Roman" w:eastAsia="Times New Roman" w:hAnsi="Times New Roman" w:cs="Times New Roman"/>
          <w:sz w:val="28"/>
          <w:szCs w:val="28"/>
          <w:lang w:eastAsia="ru-RU"/>
        </w:rPr>
        <w:t xml:space="preserve">«Удельная величина потребления горячей воды муниципальными бюджетными учреждениями» на уровне 0,24 кубического метра на 1 человека, </w:t>
      </w:r>
    </w:p>
    <w:p w:rsidR="00917CEA" w:rsidRPr="00917CEA" w:rsidRDefault="00917CEA" w:rsidP="00917CEA">
      <w:pPr>
        <w:spacing w:after="0" w:line="276" w:lineRule="auto"/>
        <w:ind w:firstLine="720"/>
        <w:jc w:val="both"/>
        <w:rPr>
          <w:rFonts w:ascii="Times New Roman" w:eastAsia="Times New Roman" w:hAnsi="Times New Roman" w:cs="Times New Roman"/>
          <w:sz w:val="28"/>
          <w:szCs w:val="28"/>
          <w:lang w:eastAsia="ru-RU"/>
        </w:rPr>
      </w:pPr>
      <w:r w:rsidRPr="00917CEA">
        <w:rPr>
          <w:rFonts w:ascii="Times New Roman" w:eastAsia="Times New Roman" w:hAnsi="Times New Roman" w:cs="Times New Roman"/>
          <w:sz w:val="28"/>
          <w:szCs w:val="28"/>
          <w:lang w:eastAsia="ru-RU"/>
        </w:rPr>
        <w:t>«Удельная величина потребления холодной воды муниципальными бюджетными учреждениями» на уровне 8,57 метра кубического на 1 человека.</w:t>
      </w:r>
    </w:p>
    <w:p w:rsidR="00917CEA" w:rsidRPr="00917CEA" w:rsidRDefault="00917CEA" w:rsidP="00917CEA">
      <w:pPr>
        <w:spacing w:after="0" w:line="276" w:lineRule="auto"/>
        <w:ind w:firstLine="720"/>
        <w:jc w:val="both"/>
        <w:rPr>
          <w:rFonts w:ascii="Times New Roman" w:eastAsia="Times New Roman" w:hAnsi="Times New Roman" w:cs="Times New Roman"/>
          <w:b/>
          <w:bCs/>
          <w:sz w:val="28"/>
          <w:szCs w:val="28"/>
          <w:lang w:eastAsia="ru-RU"/>
        </w:rPr>
      </w:pPr>
      <w:r w:rsidRPr="00917CEA">
        <w:rPr>
          <w:rFonts w:ascii="Times New Roman" w:eastAsia="Times New Roman" w:hAnsi="Times New Roman" w:cs="Times New Roman"/>
          <w:b/>
          <w:bCs/>
          <w:sz w:val="28"/>
          <w:szCs w:val="28"/>
          <w:lang w:eastAsia="ru-RU"/>
        </w:rPr>
        <w:t>Потребления природного газа муниципальными учреждениями нет.</w:t>
      </w:r>
    </w:p>
    <w:p w:rsidR="00917CEA" w:rsidRPr="00607933" w:rsidRDefault="00917CEA" w:rsidP="002039C3">
      <w:pPr>
        <w:spacing w:after="0" w:line="360" w:lineRule="auto"/>
        <w:jc w:val="both"/>
        <w:rPr>
          <w:rFonts w:ascii="Times New Roman" w:eastAsia="Times New Roman" w:hAnsi="Times New Roman" w:cs="Times New Roman"/>
          <w:b/>
          <w:bCs/>
          <w:sz w:val="28"/>
          <w:szCs w:val="28"/>
          <w:lang w:eastAsia="ru-RU"/>
        </w:rPr>
      </w:pPr>
    </w:p>
    <w:sectPr w:rsidR="00917CEA" w:rsidRPr="00607933" w:rsidSect="008B42A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FF6" w:rsidRDefault="006B3FF6" w:rsidP="00CB138D">
      <w:pPr>
        <w:spacing w:after="0" w:line="240" w:lineRule="auto"/>
      </w:pPr>
      <w:r>
        <w:separator/>
      </w:r>
    </w:p>
  </w:endnote>
  <w:endnote w:type="continuationSeparator" w:id="0">
    <w:p w:rsidR="006B3FF6" w:rsidRDefault="006B3FF6" w:rsidP="00CB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FF6" w:rsidRDefault="006B3FF6" w:rsidP="00CB138D">
      <w:pPr>
        <w:spacing w:after="0" w:line="240" w:lineRule="auto"/>
      </w:pPr>
      <w:r>
        <w:separator/>
      </w:r>
    </w:p>
  </w:footnote>
  <w:footnote w:type="continuationSeparator" w:id="0">
    <w:p w:rsidR="006B3FF6" w:rsidRDefault="006B3FF6" w:rsidP="00CB138D">
      <w:pPr>
        <w:spacing w:after="0" w:line="240" w:lineRule="auto"/>
      </w:pPr>
      <w:r>
        <w:continuationSeparator/>
      </w:r>
    </w:p>
  </w:footnote>
  <w:footnote w:id="1">
    <w:p w:rsidR="00E136DF" w:rsidRPr="008E5C5A" w:rsidRDefault="00E136DF" w:rsidP="00655EC2">
      <w:pPr>
        <w:pStyle w:val="a4"/>
        <w:jc w:val="both"/>
      </w:pPr>
      <w:r w:rsidRPr="008E5C5A">
        <w:rPr>
          <w:rStyle w:val="a6"/>
        </w:rPr>
        <w:footnoteRef/>
      </w:r>
      <w:r w:rsidRPr="008E5C5A">
        <w:t xml:space="preserve">Данный показатель </w:t>
      </w:r>
      <w:r>
        <w:t>учитывается в приложении к</w:t>
      </w:r>
      <w:r w:rsidRPr="008E5C5A">
        <w:t xml:space="preserve"> форм</w:t>
      </w:r>
      <w:r>
        <w:t>е</w:t>
      </w:r>
      <w:r w:rsidRPr="008E5C5A">
        <w:t xml:space="preserve"> федерального статистического наблюдения № 1-МО.</w:t>
      </w:r>
    </w:p>
  </w:footnote>
  <w:footnote w:id="2">
    <w:p w:rsidR="00E136DF" w:rsidRPr="008E5C5A" w:rsidRDefault="00E136DF" w:rsidP="006434DA">
      <w:pPr>
        <w:pStyle w:val="a4"/>
        <w:jc w:val="both"/>
      </w:pPr>
      <w:r w:rsidRPr="008E5C5A">
        <w:rPr>
          <w:rStyle w:val="a6"/>
        </w:rPr>
        <w:footnoteRef/>
      </w:r>
      <w:r w:rsidRPr="008E5C5A">
        <w:t>Данны</w:t>
      </w:r>
      <w:r>
        <w:t>й показатель</w:t>
      </w:r>
      <w:r w:rsidRPr="008E5C5A">
        <w:t xml:space="preserve"> </w:t>
      </w:r>
      <w:r>
        <w:t>учитывается</w:t>
      </w:r>
      <w:r w:rsidRPr="008E5C5A">
        <w:t xml:space="preserve"> </w:t>
      </w:r>
      <w:r>
        <w:t>в</w:t>
      </w:r>
      <w:r w:rsidRPr="008E5C5A">
        <w:t xml:space="preserve"> форм</w:t>
      </w:r>
      <w:r>
        <w:t>е</w:t>
      </w:r>
      <w:r w:rsidRPr="008E5C5A">
        <w:t xml:space="preserve"> федерального статистического наблюдения № 3-Д</w:t>
      </w:r>
      <w:proofErr w:type="gramStart"/>
      <w:r w:rsidRPr="008E5C5A">
        <w:t>Г(</w:t>
      </w:r>
      <w:proofErr w:type="spellStart"/>
      <w:proofErr w:type="gramEnd"/>
      <w:r w:rsidRPr="008E5C5A">
        <w:t>мо</w:t>
      </w:r>
      <w:proofErr w:type="spellEnd"/>
      <w:r w:rsidRPr="008E5C5A">
        <w:t xml:space="preserve">). </w:t>
      </w:r>
    </w:p>
  </w:footnote>
  <w:footnote w:id="3">
    <w:p w:rsidR="00E136DF" w:rsidRPr="00CB6D24" w:rsidRDefault="00E136DF" w:rsidP="003F3E6E">
      <w:pPr>
        <w:pStyle w:val="a4"/>
        <w:jc w:val="both"/>
      </w:pPr>
      <w:r w:rsidRPr="00CB6D24">
        <w:rPr>
          <w:rStyle w:val="a6"/>
        </w:rPr>
        <w:footnoteRef/>
      </w:r>
      <w:r w:rsidRPr="00CB6D24">
        <w:t xml:space="preserve"> Данный показатель </w:t>
      </w:r>
      <w:r>
        <w:t xml:space="preserve">учитывается в приложении к </w:t>
      </w:r>
      <w:r w:rsidRPr="00CB6D24">
        <w:t>форм</w:t>
      </w:r>
      <w:r>
        <w:t>е</w:t>
      </w:r>
      <w:r w:rsidRPr="00CB6D24">
        <w:t xml:space="preserve"> федерального статистического наблюдения № 1-МО.</w:t>
      </w:r>
    </w:p>
    <w:p w:rsidR="00E136DF" w:rsidRPr="008E5C5A" w:rsidRDefault="00E136DF" w:rsidP="003F3E6E">
      <w:pPr>
        <w:pStyle w:val="a4"/>
      </w:pPr>
    </w:p>
  </w:footnote>
  <w:footnote w:id="4">
    <w:p w:rsidR="00E136DF" w:rsidRPr="008E5C5A" w:rsidRDefault="00E136DF" w:rsidP="003F3E6E">
      <w:pPr>
        <w:pStyle w:val="a4"/>
        <w:jc w:val="both"/>
      </w:pPr>
      <w:r w:rsidRPr="008E5C5A">
        <w:rPr>
          <w:rStyle w:val="a6"/>
        </w:rPr>
        <w:footnoteRef/>
      </w:r>
      <w:r w:rsidRPr="008E5C5A">
        <w:t> </w:t>
      </w:r>
      <w:r>
        <w:t xml:space="preserve">Данный </w:t>
      </w:r>
      <w:r w:rsidRPr="008E5C5A">
        <w:t xml:space="preserve">показатель </w:t>
      </w:r>
      <w:r>
        <w:t>учитывается в приложении к</w:t>
      </w:r>
      <w:r w:rsidRPr="008E5C5A">
        <w:t xml:space="preserve"> форм</w:t>
      </w:r>
      <w:r>
        <w:t>е</w:t>
      </w:r>
      <w:r w:rsidRPr="008E5C5A">
        <w:t xml:space="preserve"> федерального статистического наблюдения № 1-МО.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7287B"/>
    <w:multiLevelType w:val="hybridMultilevel"/>
    <w:tmpl w:val="0D7008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5F94C82"/>
    <w:multiLevelType w:val="hybridMultilevel"/>
    <w:tmpl w:val="B852D488"/>
    <w:lvl w:ilvl="0" w:tplc="DCD0CFC6">
      <w:start w:val="1"/>
      <w:numFmt w:val="bullet"/>
      <w:lvlText w:val="-"/>
      <w:lvlJc w:val="left"/>
      <w:pPr>
        <w:ind w:left="360" w:hanging="360"/>
      </w:pPr>
      <w:rPr>
        <w:rFonts w:ascii="Lucida Sans" w:hAnsi="Lucida San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44302C7A"/>
    <w:multiLevelType w:val="hybridMultilevel"/>
    <w:tmpl w:val="6298FF3A"/>
    <w:lvl w:ilvl="0" w:tplc="04190011">
      <w:start w:val="3"/>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EC1F12"/>
    <w:multiLevelType w:val="hybridMultilevel"/>
    <w:tmpl w:val="9C8C40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9DA52F4"/>
    <w:multiLevelType w:val="hybridMultilevel"/>
    <w:tmpl w:val="4D12FE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4A07225"/>
    <w:multiLevelType w:val="hybridMultilevel"/>
    <w:tmpl w:val="B1603948"/>
    <w:lvl w:ilvl="0" w:tplc="8D22E45E">
      <w:start w:val="1"/>
      <w:numFmt w:val="upperRoman"/>
      <w:lvlText w:val="%1."/>
      <w:lvlJc w:val="left"/>
      <w:pPr>
        <w:ind w:left="3315" w:hanging="720"/>
      </w:pPr>
      <w:rPr>
        <w:rFonts w:hint="default"/>
      </w:rPr>
    </w:lvl>
    <w:lvl w:ilvl="1" w:tplc="04190019" w:tentative="1">
      <w:start w:val="1"/>
      <w:numFmt w:val="lowerLetter"/>
      <w:lvlText w:val="%2."/>
      <w:lvlJc w:val="left"/>
      <w:pPr>
        <w:ind w:left="3675" w:hanging="360"/>
      </w:pPr>
    </w:lvl>
    <w:lvl w:ilvl="2" w:tplc="0419001B" w:tentative="1">
      <w:start w:val="1"/>
      <w:numFmt w:val="lowerRoman"/>
      <w:lvlText w:val="%3."/>
      <w:lvlJc w:val="right"/>
      <w:pPr>
        <w:ind w:left="4395" w:hanging="180"/>
      </w:pPr>
    </w:lvl>
    <w:lvl w:ilvl="3" w:tplc="0419000F" w:tentative="1">
      <w:start w:val="1"/>
      <w:numFmt w:val="decimal"/>
      <w:lvlText w:val="%4."/>
      <w:lvlJc w:val="left"/>
      <w:pPr>
        <w:ind w:left="5115" w:hanging="360"/>
      </w:pPr>
    </w:lvl>
    <w:lvl w:ilvl="4" w:tplc="04190019" w:tentative="1">
      <w:start w:val="1"/>
      <w:numFmt w:val="lowerLetter"/>
      <w:lvlText w:val="%5."/>
      <w:lvlJc w:val="left"/>
      <w:pPr>
        <w:ind w:left="5835" w:hanging="360"/>
      </w:pPr>
    </w:lvl>
    <w:lvl w:ilvl="5" w:tplc="0419001B" w:tentative="1">
      <w:start w:val="1"/>
      <w:numFmt w:val="lowerRoman"/>
      <w:lvlText w:val="%6."/>
      <w:lvlJc w:val="right"/>
      <w:pPr>
        <w:ind w:left="6555" w:hanging="180"/>
      </w:pPr>
    </w:lvl>
    <w:lvl w:ilvl="6" w:tplc="0419000F" w:tentative="1">
      <w:start w:val="1"/>
      <w:numFmt w:val="decimal"/>
      <w:lvlText w:val="%7."/>
      <w:lvlJc w:val="left"/>
      <w:pPr>
        <w:ind w:left="7275" w:hanging="360"/>
      </w:pPr>
    </w:lvl>
    <w:lvl w:ilvl="7" w:tplc="04190019" w:tentative="1">
      <w:start w:val="1"/>
      <w:numFmt w:val="lowerLetter"/>
      <w:lvlText w:val="%8."/>
      <w:lvlJc w:val="left"/>
      <w:pPr>
        <w:ind w:left="7995" w:hanging="360"/>
      </w:pPr>
    </w:lvl>
    <w:lvl w:ilvl="8" w:tplc="0419001B" w:tentative="1">
      <w:start w:val="1"/>
      <w:numFmt w:val="lowerRoman"/>
      <w:lvlText w:val="%9."/>
      <w:lvlJc w:val="right"/>
      <w:pPr>
        <w:ind w:left="8715" w:hanging="180"/>
      </w:pPr>
    </w:lvl>
  </w:abstractNum>
  <w:abstractNum w:abstractNumId="6">
    <w:nsid w:val="7CBB716B"/>
    <w:multiLevelType w:val="multilevel"/>
    <w:tmpl w:val="C1B4D2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0"/>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AC"/>
    <w:rsid w:val="00007E6E"/>
    <w:rsid w:val="000143D6"/>
    <w:rsid w:val="00034478"/>
    <w:rsid w:val="00037231"/>
    <w:rsid w:val="00040727"/>
    <w:rsid w:val="00040FCC"/>
    <w:rsid w:val="000622A4"/>
    <w:rsid w:val="00080244"/>
    <w:rsid w:val="0009244E"/>
    <w:rsid w:val="000951AA"/>
    <w:rsid w:val="000A3E81"/>
    <w:rsid w:val="000E0909"/>
    <w:rsid w:val="000E10F6"/>
    <w:rsid w:val="000E4E11"/>
    <w:rsid w:val="000E4ECB"/>
    <w:rsid w:val="000E744E"/>
    <w:rsid w:val="0010677E"/>
    <w:rsid w:val="00110979"/>
    <w:rsid w:val="001230EF"/>
    <w:rsid w:val="00123F44"/>
    <w:rsid w:val="00124A83"/>
    <w:rsid w:val="00133272"/>
    <w:rsid w:val="00136842"/>
    <w:rsid w:val="00151914"/>
    <w:rsid w:val="001548B1"/>
    <w:rsid w:val="0016177C"/>
    <w:rsid w:val="001A1C6E"/>
    <w:rsid w:val="001C214B"/>
    <w:rsid w:val="001C33B5"/>
    <w:rsid w:val="001F48CD"/>
    <w:rsid w:val="002039C3"/>
    <w:rsid w:val="002062C6"/>
    <w:rsid w:val="00237561"/>
    <w:rsid w:val="00250525"/>
    <w:rsid w:val="0027321A"/>
    <w:rsid w:val="002801ED"/>
    <w:rsid w:val="00295BC4"/>
    <w:rsid w:val="00295F15"/>
    <w:rsid w:val="002A4BAD"/>
    <w:rsid w:val="002C3D7E"/>
    <w:rsid w:val="002C40D7"/>
    <w:rsid w:val="002E0171"/>
    <w:rsid w:val="002E0439"/>
    <w:rsid w:val="002E3010"/>
    <w:rsid w:val="002F39A9"/>
    <w:rsid w:val="002F6C6B"/>
    <w:rsid w:val="002F6E8F"/>
    <w:rsid w:val="002F786E"/>
    <w:rsid w:val="002F7DC1"/>
    <w:rsid w:val="00304044"/>
    <w:rsid w:val="0030540D"/>
    <w:rsid w:val="00311DD5"/>
    <w:rsid w:val="00323766"/>
    <w:rsid w:val="0032542E"/>
    <w:rsid w:val="0035425B"/>
    <w:rsid w:val="0036752F"/>
    <w:rsid w:val="003A0538"/>
    <w:rsid w:val="003C3BBE"/>
    <w:rsid w:val="003F3E6E"/>
    <w:rsid w:val="003F70B5"/>
    <w:rsid w:val="00406EEC"/>
    <w:rsid w:val="00441AAA"/>
    <w:rsid w:val="004661C6"/>
    <w:rsid w:val="0046774A"/>
    <w:rsid w:val="00472674"/>
    <w:rsid w:val="004856C2"/>
    <w:rsid w:val="004936A0"/>
    <w:rsid w:val="004973FA"/>
    <w:rsid w:val="004A1274"/>
    <w:rsid w:val="004A5C79"/>
    <w:rsid w:val="004B0A95"/>
    <w:rsid w:val="004B662C"/>
    <w:rsid w:val="004B704F"/>
    <w:rsid w:val="004C5960"/>
    <w:rsid w:val="004C5A30"/>
    <w:rsid w:val="004D36E8"/>
    <w:rsid w:val="004D53E1"/>
    <w:rsid w:val="004D6248"/>
    <w:rsid w:val="004D79A4"/>
    <w:rsid w:val="004F49EF"/>
    <w:rsid w:val="00501F83"/>
    <w:rsid w:val="005216E0"/>
    <w:rsid w:val="005320B1"/>
    <w:rsid w:val="00541B0F"/>
    <w:rsid w:val="0056414E"/>
    <w:rsid w:val="00564E6C"/>
    <w:rsid w:val="00565D2A"/>
    <w:rsid w:val="00566DBF"/>
    <w:rsid w:val="00572F2A"/>
    <w:rsid w:val="005B533E"/>
    <w:rsid w:val="005B59E5"/>
    <w:rsid w:val="005B6B8A"/>
    <w:rsid w:val="005C4BF1"/>
    <w:rsid w:val="005C575C"/>
    <w:rsid w:val="005C7204"/>
    <w:rsid w:val="005C7F06"/>
    <w:rsid w:val="005D1962"/>
    <w:rsid w:val="00607933"/>
    <w:rsid w:val="00611C56"/>
    <w:rsid w:val="006159AC"/>
    <w:rsid w:val="00637B4C"/>
    <w:rsid w:val="006434DA"/>
    <w:rsid w:val="00651B27"/>
    <w:rsid w:val="00655EC2"/>
    <w:rsid w:val="0065759C"/>
    <w:rsid w:val="006609B1"/>
    <w:rsid w:val="00666CD0"/>
    <w:rsid w:val="00687E58"/>
    <w:rsid w:val="006A4D2A"/>
    <w:rsid w:val="006B3FF6"/>
    <w:rsid w:val="006C286C"/>
    <w:rsid w:val="006C66F0"/>
    <w:rsid w:val="006C6E3A"/>
    <w:rsid w:val="006D4357"/>
    <w:rsid w:val="006D6270"/>
    <w:rsid w:val="006E6120"/>
    <w:rsid w:val="006F0AB6"/>
    <w:rsid w:val="00716ED8"/>
    <w:rsid w:val="00727093"/>
    <w:rsid w:val="00727B20"/>
    <w:rsid w:val="00730E54"/>
    <w:rsid w:val="00736ABC"/>
    <w:rsid w:val="00752AF7"/>
    <w:rsid w:val="00755038"/>
    <w:rsid w:val="0076052D"/>
    <w:rsid w:val="00766272"/>
    <w:rsid w:val="00782C06"/>
    <w:rsid w:val="007A4F60"/>
    <w:rsid w:val="007B45CF"/>
    <w:rsid w:val="007D1D5E"/>
    <w:rsid w:val="007F1F1A"/>
    <w:rsid w:val="007F68E1"/>
    <w:rsid w:val="008274DD"/>
    <w:rsid w:val="00833950"/>
    <w:rsid w:val="00837313"/>
    <w:rsid w:val="00851A51"/>
    <w:rsid w:val="00854641"/>
    <w:rsid w:val="008600D1"/>
    <w:rsid w:val="00860223"/>
    <w:rsid w:val="00867584"/>
    <w:rsid w:val="00886555"/>
    <w:rsid w:val="008A3155"/>
    <w:rsid w:val="008B42A9"/>
    <w:rsid w:val="008B7494"/>
    <w:rsid w:val="008C1E37"/>
    <w:rsid w:val="008C7E31"/>
    <w:rsid w:val="008D06B6"/>
    <w:rsid w:val="008E7384"/>
    <w:rsid w:val="008F51BD"/>
    <w:rsid w:val="009136E0"/>
    <w:rsid w:val="009141B4"/>
    <w:rsid w:val="00915CCA"/>
    <w:rsid w:val="00917CEA"/>
    <w:rsid w:val="00946C3C"/>
    <w:rsid w:val="00946C94"/>
    <w:rsid w:val="00952908"/>
    <w:rsid w:val="009672A8"/>
    <w:rsid w:val="00986268"/>
    <w:rsid w:val="009D26F4"/>
    <w:rsid w:val="00A00480"/>
    <w:rsid w:val="00A04165"/>
    <w:rsid w:val="00A11F29"/>
    <w:rsid w:val="00A152DA"/>
    <w:rsid w:val="00A46E39"/>
    <w:rsid w:val="00A50E49"/>
    <w:rsid w:val="00A63208"/>
    <w:rsid w:val="00AB1C85"/>
    <w:rsid w:val="00AB7ED7"/>
    <w:rsid w:val="00AB7F9A"/>
    <w:rsid w:val="00AD29E7"/>
    <w:rsid w:val="00AE5635"/>
    <w:rsid w:val="00AF511C"/>
    <w:rsid w:val="00AF5931"/>
    <w:rsid w:val="00B07987"/>
    <w:rsid w:val="00B14284"/>
    <w:rsid w:val="00B16446"/>
    <w:rsid w:val="00B278D3"/>
    <w:rsid w:val="00B3229C"/>
    <w:rsid w:val="00B411F4"/>
    <w:rsid w:val="00B47FAD"/>
    <w:rsid w:val="00B60621"/>
    <w:rsid w:val="00B7268D"/>
    <w:rsid w:val="00B856D7"/>
    <w:rsid w:val="00B8780D"/>
    <w:rsid w:val="00B9740D"/>
    <w:rsid w:val="00BC0821"/>
    <w:rsid w:val="00BC47B0"/>
    <w:rsid w:val="00C229E5"/>
    <w:rsid w:val="00C321A5"/>
    <w:rsid w:val="00C41EA1"/>
    <w:rsid w:val="00C52CFF"/>
    <w:rsid w:val="00C7515E"/>
    <w:rsid w:val="00C823DE"/>
    <w:rsid w:val="00C826BA"/>
    <w:rsid w:val="00CB138D"/>
    <w:rsid w:val="00CC0074"/>
    <w:rsid w:val="00CD4C4D"/>
    <w:rsid w:val="00CE3DB1"/>
    <w:rsid w:val="00CE3E5F"/>
    <w:rsid w:val="00CF56F4"/>
    <w:rsid w:val="00CF75B7"/>
    <w:rsid w:val="00D26EFA"/>
    <w:rsid w:val="00D40596"/>
    <w:rsid w:val="00D512C9"/>
    <w:rsid w:val="00D641AF"/>
    <w:rsid w:val="00D70F86"/>
    <w:rsid w:val="00D97D18"/>
    <w:rsid w:val="00DA4337"/>
    <w:rsid w:val="00DA6B7B"/>
    <w:rsid w:val="00DB34B6"/>
    <w:rsid w:val="00DB46E2"/>
    <w:rsid w:val="00DD0CB7"/>
    <w:rsid w:val="00DF0186"/>
    <w:rsid w:val="00E136DF"/>
    <w:rsid w:val="00E16D73"/>
    <w:rsid w:val="00E22C1A"/>
    <w:rsid w:val="00E26458"/>
    <w:rsid w:val="00E4357F"/>
    <w:rsid w:val="00E6308C"/>
    <w:rsid w:val="00E70840"/>
    <w:rsid w:val="00E92C6E"/>
    <w:rsid w:val="00EB3D48"/>
    <w:rsid w:val="00EB689F"/>
    <w:rsid w:val="00EC50C3"/>
    <w:rsid w:val="00ED6165"/>
    <w:rsid w:val="00EE45EE"/>
    <w:rsid w:val="00EE46D2"/>
    <w:rsid w:val="00EF572F"/>
    <w:rsid w:val="00F07E0B"/>
    <w:rsid w:val="00F34ED2"/>
    <w:rsid w:val="00F43D2D"/>
    <w:rsid w:val="00F67A00"/>
    <w:rsid w:val="00F84CA8"/>
    <w:rsid w:val="00FC0513"/>
    <w:rsid w:val="00FD2193"/>
    <w:rsid w:val="00FD334F"/>
    <w:rsid w:val="00FF0FD5"/>
    <w:rsid w:val="00FF3C8D"/>
    <w:rsid w:val="00FF7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27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A5C79"/>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4A5C79"/>
    <w:rPr>
      <w:rFonts w:ascii="Times New Roman" w:eastAsia="Times New Roman" w:hAnsi="Times New Roman" w:cs="Times New Roman"/>
      <w:b/>
      <w:bCs/>
      <w:sz w:val="30"/>
      <w:szCs w:val="24"/>
      <w:lang w:eastAsia="ru-RU"/>
    </w:rPr>
  </w:style>
  <w:style w:type="character" w:customStyle="1" w:styleId="apple-converted-space">
    <w:name w:val="apple-converted-space"/>
    <w:basedOn w:val="a0"/>
    <w:rsid w:val="004A5C79"/>
  </w:style>
  <w:style w:type="paragraph" w:customStyle="1" w:styleId="p1">
    <w:name w:val="p1"/>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4A5C79"/>
  </w:style>
  <w:style w:type="table" w:styleId="a3">
    <w:name w:val="Table Grid"/>
    <w:basedOn w:val="a1"/>
    <w:uiPriority w:val="39"/>
    <w:rsid w:val="00782C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CB138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B138D"/>
    <w:rPr>
      <w:rFonts w:ascii="Times New Roman" w:eastAsia="Times New Roman" w:hAnsi="Times New Roman" w:cs="Times New Roman"/>
      <w:sz w:val="20"/>
      <w:szCs w:val="20"/>
      <w:lang w:eastAsia="ru-RU"/>
    </w:rPr>
  </w:style>
  <w:style w:type="character" w:styleId="a6">
    <w:name w:val="footnote reference"/>
    <w:rsid w:val="00CB138D"/>
    <w:rPr>
      <w:vertAlign w:val="superscript"/>
    </w:rPr>
  </w:style>
  <w:style w:type="paragraph" w:styleId="a7">
    <w:name w:val="Body Text Indent"/>
    <w:basedOn w:val="a"/>
    <w:link w:val="a8"/>
    <w:uiPriority w:val="99"/>
    <w:semiHidden/>
    <w:unhideWhenUsed/>
    <w:rsid w:val="00833950"/>
    <w:pPr>
      <w:spacing w:after="120"/>
      <w:ind w:left="283"/>
    </w:pPr>
  </w:style>
  <w:style w:type="character" w:customStyle="1" w:styleId="a8">
    <w:name w:val="Основной текст с отступом Знак"/>
    <w:basedOn w:val="a0"/>
    <w:link w:val="a7"/>
    <w:uiPriority w:val="99"/>
    <w:semiHidden/>
    <w:rsid w:val="00833950"/>
  </w:style>
  <w:style w:type="paragraph" w:customStyle="1" w:styleId="p8">
    <w:name w:val="p8"/>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4726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946C3C"/>
    <w:rPr>
      <w:color w:val="0563C1" w:themeColor="hyperlink"/>
      <w:u w:val="single"/>
    </w:rPr>
  </w:style>
  <w:style w:type="table" w:customStyle="1" w:styleId="1">
    <w:name w:val="Сетка таблицы1"/>
    <w:basedOn w:val="a1"/>
    <w:next w:val="a3"/>
    <w:rsid w:val="00E6308C"/>
    <w:pPr>
      <w:spacing w:after="0" w:line="240" w:lineRule="auto"/>
    </w:pPr>
    <w:rPr>
      <w:szCs w:val="20"/>
      <w:lang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AD29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6752F"/>
    <w:pPr>
      <w:spacing w:after="120"/>
    </w:pPr>
    <w:rPr>
      <w:sz w:val="16"/>
      <w:szCs w:val="16"/>
    </w:rPr>
  </w:style>
  <w:style w:type="character" w:customStyle="1" w:styleId="30">
    <w:name w:val="Основной текст 3 Знак"/>
    <w:basedOn w:val="a0"/>
    <w:link w:val="3"/>
    <w:rsid w:val="0036752F"/>
    <w:rPr>
      <w:sz w:val="16"/>
      <w:szCs w:val="16"/>
    </w:rPr>
  </w:style>
  <w:style w:type="paragraph" w:styleId="ab">
    <w:name w:val="Balloon Text"/>
    <w:basedOn w:val="a"/>
    <w:link w:val="ac"/>
    <w:uiPriority w:val="99"/>
    <w:semiHidden/>
    <w:unhideWhenUsed/>
    <w:rsid w:val="00867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67584"/>
    <w:rPr>
      <w:rFonts w:ascii="Segoe UI" w:hAnsi="Segoe UI" w:cs="Segoe UI"/>
      <w:sz w:val="18"/>
      <w:szCs w:val="18"/>
    </w:rPr>
  </w:style>
  <w:style w:type="character" w:customStyle="1" w:styleId="FontStyle16">
    <w:name w:val="Font Style16"/>
    <w:uiPriority w:val="99"/>
    <w:rsid w:val="00B14284"/>
    <w:rPr>
      <w:rFonts w:ascii="Times New Roman" w:hAnsi="Times New Roman" w:cs="Times New Roman"/>
      <w:sz w:val="22"/>
      <w:szCs w:val="22"/>
    </w:rPr>
  </w:style>
  <w:style w:type="paragraph" w:styleId="ad">
    <w:name w:val="List Paragraph"/>
    <w:basedOn w:val="a"/>
    <w:uiPriority w:val="34"/>
    <w:qFormat/>
    <w:rsid w:val="005B533E"/>
    <w:pPr>
      <w:spacing w:after="0" w:line="240" w:lineRule="auto"/>
      <w:ind w:left="720"/>
      <w:contextualSpacing/>
    </w:pPr>
    <w:rPr>
      <w:rFonts w:ascii="Arial" w:eastAsia="Calibri" w:hAnsi="Arial" w:cs="Arial"/>
      <w:color w:val="000000"/>
      <w:sz w:val="24"/>
      <w:szCs w:val="24"/>
      <w:lang w:eastAsia="ru-RU"/>
    </w:rPr>
  </w:style>
  <w:style w:type="character" w:styleId="ae">
    <w:name w:val="Strong"/>
    <w:basedOn w:val="a0"/>
    <w:qFormat/>
    <w:rsid w:val="005B533E"/>
    <w:rPr>
      <w:b/>
      <w:bCs/>
    </w:rPr>
  </w:style>
  <w:style w:type="paragraph" w:customStyle="1" w:styleId="p18">
    <w:name w:val="p18"/>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E4357F"/>
  </w:style>
  <w:style w:type="paragraph" w:customStyle="1" w:styleId="p19">
    <w:name w:val="p19"/>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57F"/>
  </w:style>
  <w:style w:type="paragraph" w:customStyle="1" w:styleId="p16">
    <w:name w:val="p16"/>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27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A5C79"/>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4A5C79"/>
    <w:rPr>
      <w:rFonts w:ascii="Times New Roman" w:eastAsia="Times New Roman" w:hAnsi="Times New Roman" w:cs="Times New Roman"/>
      <w:b/>
      <w:bCs/>
      <w:sz w:val="30"/>
      <w:szCs w:val="24"/>
      <w:lang w:eastAsia="ru-RU"/>
    </w:rPr>
  </w:style>
  <w:style w:type="character" w:customStyle="1" w:styleId="apple-converted-space">
    <w:name w:val="apple-converted-space"/>
    <w:basedOn w:val="a0"/>
    <w:rsid w:val="004A5C79"/>
  </w:style>
  <w:style w:type="paragraph" w:customStyle="1" w:styleId="p1">
    <w:name w:val="p1"/>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4A5C79"/>
  </w:style>
  <w:style w:type="table" w:styleId="a3">
    <w:name w:val="Table Grid"/>
    <w:basedOn w:val="a1"/>
    <w:uiPriority w:val="39"/>
    <w:rsid w:val="00782C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CB138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B138D"/>
    <w:rPr>
      <w:rFonts w:ascii="Times New Roman" w:eastAsia="Times New Roman" w:hAnsi="Times New Roman" w:cs="Times New Roman"/>
      <w:sz w:val="20"/>
      <w:szCs w:val="20"/>
      <w:lang w:eastAsia="ru-RU"/>
    </w:rPr>
  </w:style>
  <w:style w:type="character" w:styleId="a6">
    <w:name w:val="footnote reference"/>
    <w:rsid w:val="00CB138D"/>
    <w:rPr>
      <w:vertAlign w:val="superscript"/>
    </w:rPr>
  </w:style>
  <w:style w:type="paragraph" w:styleId="a7">
    <w:name w:val="Body Text Indent"/>
    <w:basedOn w:val="a"/>
    <w:link w:val="a8"/>
    <w:uiPriority w:val="99"/>
    <w:semiHidden/>
    <w:unhideWhenUsed/>
    <w:rsid w:val="00833950"/>
    <w:pPr>
      <w:spacing w:after="120"/>
      <w:ind w:left="283"/>
    </w:pPr>
  </w:style>
  <w:style w:type="character" w:customStyle="1" w:styleId="a8">
    <w:name w:val="Основной текст с отступом Знак"/>
    <w:basedOn w:val="a0"/>
    <w:link w:val="a7"/>
    <w:uiPriority w:val="99"/>
    <w:semiHidden/>
    <w:rsid w:val="00833950"/>
  </w:style>
  <w:style w:type="paragraph" w:customStyle="1" w:styleId="p8">
    <w:name w:val="p8"/>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4726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946C3C"/>
    <w:rPr>
      <w:color w:val="0563C1" w:themeColor="hyperlink"/>
      <w:u w:val="single"/>
    </w:rPr>
  </w:style>
  <w:style w:type="table" w:customStyle="1" w:styleId="1">
    <w:name w:val="Сетка таблицы1"/>
    <w:basedOn w:val="a1"/>
    <w:next w:val="a3"/>
    <w:rsid w:val="00E6308C"/>
    <w:pPr>
      <w:spacing w:after="0" w:line="240" w:lineRule="auto"/>
    </w:pPr>
    <w:rPr>
      <w:szCs w:val="20"/>
      <w:lang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AD29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6752F"/>
    <w:pPr>
      <w:spacing w:after="120"/>
    </w:pPr>
    <w:rPr>
      <w:sz w:val="16"/>
      <w:szCs w:val="16"/>
    </w:rPr>
  </w:style>
  <w:style w:type="character" w:customStyle="1" w:styleId="30">
    <w:name w:val="Основной текст 3 Знак"/>
    <w:basedOn w:val="a0"/>
    <w:link w:val="3"/>
    <w:rsid w:val="0036752F"/>
    <w:rPr>
      <w:sz w:val="16"/>
      <w:szCs w:val="16"/>
    </w:rPr>
  </w:style>
  <w:style w:type="paragraph" w:styleId="ab">
    <w:name w:val="Balloon Text"/>
    <w:basedOn w:val="a"/>
    <w:link w:val="ac"/>
    <w:uiPriority w:val="99"/>
    <w:semiHidden/>
    <w:unhideWhenUsed/>
    <w:rsid w:val="00867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67584"/>
    <w:rPr>
      <w:rFonts w:ascii="Segoe UI" w:hAnsi="Segoe UI" w:cs="Segoe UI"/>
      <w:sz w:val="18"/>
      <w:szCs w:val="18"/>
    </w:rPr>
  </w:style>
  <w:style w:type="character" w:customStyle="1" w:styleId="FontStyle16">
    <w:name w:val="Font Style16"/>
    <w:uiPriority w:val="99"/>
    <w:rsid w:val="00B14284"/>
    <w:rPr>
      <w:rFonts w:ascii="Times New Roman" w:hAnsi="Times New Roman" w:cs="Times New Roman"/>
      <w:sz w:val="22"/>
      <w:szCs w:val="22"/>
    </w:rPr>
  </w:style>
  <w:style w:type="paragraph" w:styleId="ad">
    <w:name w:val="List Paragraph"/>
    <w:basedOn w:val="a"/>
    <w:uiPriority w:val="34"/>
    <w:qFormat/>
    <w:rsid w:val="005B533E"/>
    <w:pPr>
      <w:spacing w:after="0" w:line="240" w:lineRule="auto"/>
      <w:ind w:left="720"/>
      <w:contextualSpacing/>
    </w:pPr>
    <w:rPr>
      <w:rFonts w:ascii="Arial" w:eastAsia="Calibri" w:hAnsi="Arial" w:cs="Arial"/>
      <w:color w:val="000000"/>
      <w:sz w:val="24"/>
      <w:szCs w:val="24"/>
      <w:lang w:eastAsia="ru-RU"/>
    </w:rPr>
  </w:style>
  <w:style w:type="character" w:styleId="ae">
    <w:name w:val="Strong"/>
    <w:basedOn w:val="a0"/>
    <w:qFormat/>
    <w:rsid w:val="005B533E"/>
    <w:rPr>
      <w:b/>
      <w:bCs/>
    </w:rPr>
  </w:style>
  <w:style w:type="paragraph" w:customStyle="1" w:styleId="p18">
    <w:name w:val="p18"/>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E4357F"/>
  </w:style>
  <w:style w:type="paragraph" w:customStyle="1" w:styleId="p19">
    <w:name w:val="p19"/>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57F"/>
  </w:style>
  <w:style w:type="paragraph" w:customStyle="1" w:styleId="p16">
    <w:name w:val="p16"/>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5398">
      <w:bodyDiv w:val="1"/>
      <w:marLeft w:val="0"/>
      <w:marRight w:val="0"/>
      <w:marTop w:val="0"/>
      <w:marBottom w:val="0"/>
      <w:divBdr>
        <w:top w:val="none" w:sz="0" w:space="0" w:color="auto"/>
        <w:left w:val="none" w:sz="0" w:space="0" w:color="auto"/>
        <w:bottom w:val="none" w:sz="0" w:space="0" w:color="auto"/>
        <w:right w:val="none" w:sz="0" w:space="0" w:color="auto"/>
      </w:divBdr>
    </w:div>
    <w:div w:id="98181074">
      <w:bodyDiv w:val="1"/>
      <w:marLeft w:val="0"/>
      <w:marRight w:val="0"/>
      <w:marTop w:val="0"/>
      <w:marBottom w:val="0"/>
      <w:divBdr>
        <w:top w:val="none" w:sz="0" w:space="0" w:color="auto"/>
        <w:left w:val="none" w:sz="0" w:space="0" w:color="auto"/>
        <w:bottom w:val="none" w:sz="0" w:space="0" w:color="auto"/>
        <w:right w:val="none" w:sz="0" w:space="0" w:color="auto"/>
      </w:divBdr>
    </w:div>
    <w:div w:id="327637362">
      <w:bodyDiv w:val="1"/>
      <w:marLeft w:val="0"/>
      <w:marRight w:val="0"/>
      <w:marTop w:val="0"/>
      <w:marBottom w:val="0"/>
      <w:divBdr>
        <w:top w:val="none" w:sz="0" w:space="0" w:color="auto"/>
        <w:left w:val="none" w:sz="0" w:space="0" w:color="auto"/>
        <w:bottom w:val="none" w:sz="0" w:space="0" w:color="auto"/>
        <w:right w:val="none" w:sz="0" w:space="0" w:color="auto"/>
      </w:divBdr>
    </w:div>
    <w:div w:id="371344919">
      <w:bodyDiv w:val="1"/>
      <w:marLeft w:val="0"/>
      <w:marRight w:val="0"/>
      <w:marTop w:val="0"/>
      <w:marBottom w:val="0"/>
      <w:divBdr>
        <w:top w:val="none" w:sz="0" w:space="0" w:color="auto"/>
        <w:left w:val="none" w:sz="0" w:space="0" w:color="auto"/>
        <w:bottom w:val="none" w:sz="0" w:space="0" w:color="auto"/>
        <w:right w:val="none" w:sz="0" w:space="0" w:color="auto"/>
      </w:divBdr>
    </w:div>
    <w:div w:id="453600300">
      <w:bodyDiv w:val="1"/>
      <w:marLeft w:val="0"/>
      <w:marRight w:val="0"/>
      <w:marTop w:val="0"/>
      <w:marBottom w:val="0"/>
      <w:divBdr>
        <w:top w:val="none" w:sz="0" w:space="0" w:color="auto"/>
        <w:left w:val="none" w:sz="0" w:space="0" w:color="auto"/>
        <w:bottom w:val="none" w:sz="0" w:space="0" w:color="auto"/>
        <w:right w:val="none" w:sz="0" w:space="0" w:color="auto"/>
      </w:divBdr>
    </w:div>
    <w:div w:id="492987142">
      <w:bodyDiv w:val="1"/>
      <w:marLeft w:val="0"/>
      <w:marRight w:val="0"/>
      <w:marTop w:val="0"/>
      <w:marBottom w:val="0"/>
      <w:divBdr>
        <w:top w:val="none" w:sz="0" w:space="0" w:color="auto"/>
        <w:left w:val="none" w:sz="0" w:space="0" w:color="auto"/>
        <w:bottom w:val="none" w:sz="0" w:space="0" w:color="auto"/>
        <w:right w:val="none" w:sz="0" w:space="0" w:color="auto"/>
      </w:divBdr>
    </w:div>
    <w:div w:id="584343266">
      <w:bodyDiv w:val="1"/>
      <w:marLeft w:val="0"/>
      <w:marRight w:val="0"/>
      <w:marTop w:val="0"/>
      <w:marBottom w:val="0"/>
      <w:divBdr>
        <w:top w:val="none" w:sz="0" w:space="0" w:color="auto"/>
        <w:left w:val="none" w:sz="0" w:space="0" w:color="auto"/>
        <w:bottom w:val="none" w:sz="0" w:space="0" w:color="auto"/>
        <w:right w:val="none" w:sz="0" w:space="0" w:color="auto"/>
      </w:divBdr>
    </w:div>
    <w:div w:id="586689179">
      <w:bodyDiv w:val="1"/>
      <w:marLeft w:val="0"/>
      <w:marRight w:val="0"/>
      <w:marTop w:val="0"/>
      <w:marBottom w:val="0"/>
      <w:divBdr>
        <w:top w:val="none" w:sz="0" w:space="0" w:color="auto"/>
        <w:left w:val="none" w:sz="0" w:space="0" w:color="auto"/>
        <w:bottom w:val="none" w:sz="0" w:space="0" w:color="auto"/>
        <w:right w:val="none" w:sz="0" w:space="0" w:color="auto"/>
      </w:divBdr>
    </w:div>
    <w:div w:id="672337157">
      <w:bodyDiv w:val="1"/>
      <w:marLeft w:val="0"/>
      <w:marRight w:val="0"/>
      <w:marTop w:val="0"/>
      <w:marBottom w:val="0"/>
      <w:divBdr>
        <w:top w:val="none" w:sz="0" w:space="0" w:color="auto"/>
        <w:left w:val="none" w:sz="0" w:space="0" w:color="auto"/>
        <w:bottom w:val="none" w:sz="0" w:space="0" w:color="auto"/>
        <w:right w:val="none" w:sz="0" w:space="0" w:color="auto"/>
      </w:divBdr>
    </w:div>
    <w:div w:id="729228234">
      <w:bodyDiv w:val="1"/>
      <w:marLeft w:val="0"/>
      <w:marRight w:val="0"/>
      <w:marTop w:val="0"/>
      <w:marBottom w:val="0"/>
      <w:divBdr>
        <w:top w:val="none" w:sz="0" w:space="0" w:color="auto"/>
        <w:left w:val="none" w:sz="0" w:space="0" w:color="auto"/>
        <w:bottom w:val="none" w:sz="0" w:space="0" w:color="auto"/>
        <w:right w:val="none" w:sz="0" w:space="0" w:color="auto"/>
      </w:divBdr>
    </w:div>
    <w:div w:id="761681886">
      <w:bodyDiv w:val="1"/>
      <w:marLeft w:val="0"/>
      <w:marRight w:val="0"/>
      <w:marTop w:val="0"/>
      <w:marBottom w:val="0"/>
      <w:divBdr>
        <w:top w:val="none" w:sz="0" w:space="0" w:color="auto"/>
        <w:left w:val="none" w:sz="0" w:space="0" w:color="auto"/>
        <w:bottom w:val="none" w:sz="0" w:space="0" w:color="auto"/>
        <w:right w:val="none" w:sz="0" w:space="0" w:color="auto"/>
      </w:divBdr>
    </w:div>
    <w:div w:id="937521859">
      <w:bodyDiv w:val="1"/>
      <w:marLeft w:val="0"/>
      <w:marRight w:val="0"/>
      <w:marTop w:val="0"/>
      <w:marBottom w:val="0"/>
      <w:divBdr>
        <w:top w:val="none" w:sz="0" w:space="0" w:color="auto"/>
        <w:left w:val="none" w:sz="0" w:space="0" w:color="auto"/>
        <w:bottom w:val="none" w:sz="0" w:space="0" w:color="auto"/>
        <w:right w:val="none" w:sz="0" w:space="0" w:color="auto"/>
      </w:divBdr>
    </w:div>
    <w:div w:id="972365814">
      <w:bodyDiv w:val="1"/>
      <w:marLeft w:val="0"/>
      <w:marRight w:val="0"/>
      <w:marTop w:val="0"/>
      <w:marBottom w:val="0"/>
      <w:divBdr>
        <w:top w:val="none" w:sz="0" w:space="0" w:color="auto"/>
        <w:left w:val="none" w:sz="0" w:space="0" w:color="auto"/>
        <w:bottom w:val="none" w:sz="0" w:space="0" w:color="auto"/>
        <w:right w:val="none" w:sz="0" w:space="0" w:color="auto"/>
      </w:divBdr>
    </w:div>
    <w:div w:id="1071078855">
      <w:bodyDiv w:val="1"/>
      <w:marLeft w:val="0"/>
      <w:marRight w:val="0"/>
      <w:marTop w:val="0"/>
      <w:marBottom w:val="0"/>
      <w:divBdr>
        <w:top w:val="none" w:sz="0" w:space="0" w:color="auto"/>
        <w:left w:val="none" w:sz="0" w:space="0" w:color="auto"/>
        <w:bottom w:val="none" w:sz="0" w:space="0" w:color="auto"/>
        <w:right w:val="none" w:sz="0" w:space="0" w:color="auto"/>
      </w:divBdr>
    </w:div>
    <w:div w:id="1386564159">
      <w:bodyDiv w:val="1"/>
      <w:marLeft w:val="0"/>
      <w:marRight w:val="0"/>
      <w:marTop w:val="0"/>
      <w:marBottom w:val="0"/>
      <w:divBdr>
        <w:top w:val="none" w:sz="0" w:space="0" w:color="auto"/>
        <w:left w:val="none" w:sz="0" w:space="0" w:color="auto"/>
        <w:bottom w:val="none" w:sz="0" w:space="0" w:color="auto"/>
        <w:right w:val="none" w:sz="0" w:space="0" w:color="auto"/>
      </w:divBdr>
    </w:div>
    <w:div w:id="1475873848">
      <w:bodyDiv w:val="1"/>
      <w:marLeft w:val="0"/>
      <w:marRight w:val="0"/>
      <w:marTop w:val="0"/>
      <w:marBottom w:val="0"/>
      <w:divBdr>
        <w:top w:val="none" w:sz="0" w:space="0" w:color="auto"/>
        <w:left w:val="none" w:sz="0" w:space="0" w:color="auto"/>
        <w:bottom w:val="none" w:sz="0" w:space="0" w:color="auto"/>
        <w:right w:val="none" w:sz="0" w:space="0" w:color="auto"/>
      </w:divBdr>
    </w:div>
    <w:div w:id="1495801993">
      <w:bodyDiv w:val="1"/>
      <w:marLeft w:val="0"/>
      <w:marRight w:val="0"/>
      <w:marTop w:val="0"/>
      <w:marBottom w:val="0"/>
      <w:divBdr>
        <w:top w:val="none" w:sz="0" w:space="0" w:color="auto"/>
        <w:left w:val="none" w:sz="0" w:space="0" w:color="auto"/>
        <w:bottom w:val="none" w:sz="0" w:space="0" w:color="auto"/>
        <w:right w:val="none" w:sz="0" w:space="0" w:color="auto"/>
      </w:divBdr>
    </w:div>
    <w:div w:id="1565525485">
      <w:bodyDiv w:val="1"/>
      <w:marLeft w:val="0"/>
      <w:marRight w:val="0"/>
      <w:marTop w:val="0"/>
      <w:marBottom w:val="0"/>
      <w:divBdr>
        <w:top w:val="none" w:sz="0" w:space="0" w:color="auto"/>
        <w:left w:val="none" w:sz="0" w:space="0" w:color="auto"/>
        <w:bottom w:val="none" w:sz="0" w:space="0" w:color="auto"/>
        <w:right w:val="none" w:sz="0" w:space="0" w:color="auto"/>
      </w:divBdr>
    </w:div>
    <w:div w:id="1595282701">
      <w:bodyDiv w:val="1"/>
      <w:marLeft w:val="0"/>
      <w:marRight w:val="0"/>
      <w:marTop w:val="0"/>
      <w:marBottom w:val="0"/>
      <w:divBdr>
        <w:top w:val="none" w:sz="0" w:space="0" w:color="auto"/>
        <w:left w:val="none" w:sz="0" w:space="0" w:color="auto"/>
        <w:bottom w:val="none" w:sz="0" w:space="0" w:color="auto"/>
        <w:right w:val="none" w:sz="0" w:space="0" w:color="auto"/>
      </w:divBdr>
    </w:div>
    <w:div w:id="1793941386">
      <w:bodyDiv w:val="1"/>
      <w:marLeft w:val="0"/>
      <w:marRight w:val="0"/>
      <w:marTop w:val="0"/>
      <w:marBottom w:val="0"/>
      <w:divBdr>
        <w:top w:val="none" w:sz="0" w:space="0" w:color="auto"/>
        <w:left w:val="none" w:sz="0" w:space="0" w:color="auto"/>
        <w:bottom w:val="none" w:sz="0" w:space="0" w:color="auto"/>
        <w:right w:val="none" w:sz="0" w:space="0" w:color="auto"/>
      </w:divBdr>
    </w:div>
    <w:div w:id="1796479886">
      <w:bodyDiv w:val="1"/>
      <w:marLeft w:val="0"/>
      <w:marRight w:val="0"/>
      <w:marTop w:val="0"/>
      <w:marBottom w:val="0"/>
      <w:divBdr>
        <w:top w:val="none" w:sz="0" w:space="0" w:color="auto"/>
        <w:left w:val="none" w:sz="0" w:space="0" w:color="auto"/>
        <w:bottom w:val="none" w:sz="0" w:space="0" w:color="auto"/>
        <w:right w:val="none" w:sz="0" w:space="0" w:color="auto"/>
      </w:divBdr>
    </w:div>
    <w:div w:id="2076732947">
      <w:bodyDiv w:val="1"/>
      <w:marLeft w:val="0"/>
      <w:marRight w:val="0"/>
      <w:marTop w:val="0"/>
      <w:marBottom w:val="0"/>
      <w:divBdr>
        <w:top w:val="none" w:sz="0" w:space="0" w:color="auto"/>
        <w:left w:val="none" w:sz="0" w:space="0" w:color="auto"/>
        <w:bottom w:val="none" w:sz="0" w:space="0" w:color="auto"/>
        <w:right w:val="none" w:sz="0" w:space="0" w:color="auto"/>
      </w:divBdr>
    </w:div>
    <w:div w:id="2079131130">
      <w:bodyDiv w:val="1"/>
      <w:marLeft w:val="0"/>
      <w:marRight w:val="0"/>
      <w:marTop w:val="0"/>
      <w:marBottom w:val="0"/>
      <w:divBdr>
        <w:top w:val="none" w:sz="0" w:space="0" w:color="auto"/>
        <w:left w:val="none" w:sz="0" w:space="0" w:color="auto"/>
        <w:bottom w:val="none" w:sz="0" w:space="0" w:color="auto"/>
        <w:right w:val="none" w:sz="0" w:space="0" w:color="auto"/>
      </w:divBdr>
    </w:div>
    <w:div w:id="21176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view3D>
      <c:rotX val="15"/>
      <c:hPercent val="45"/>
      <c:rotY val="20"/>
      <c:depthPercent val="100"/>
      <c:rAngAx val="1"/>
    </c:view3D>
    <c:floor>
      <c:thickness val="0"/>
      <c:spPr>
        <a:solidFill>
          <a:srgbClr val="C0C0C0"/>
        </a:solidFill>
        <a:ln w="3175" cap="flat" cmpd="sng" algn="ctr">
          <a:solidFill>
            <a:srgbClr val="000000"/>
          </a:solidFill>
          <a:prstDash val="solid"/>
          <a:round/>
        </a:ln>
        <a:effectLst/>
        <a:sp3d contourW="3175">
          <a:contourClr>
            <a:srgbClr val="000000"/>
          </a:contourClr>
        </a:sp3d>
      </c:spPr>
    </c:floor>
    <c:sideWall>
      <c:thickness val="0"/>
      <c:spPr>
        <a:solidFill>
          <a:srgbClr val="C0C0C0"/>
        </a:solidFill>
        <a:ln w="12700">
          <a:solidFill>
            <a:srgbClr val="808080"/>
          </a:solidFill>
          <a:prstDash val="solid"/>
        </a:ln>
        <a:effectLst/>
        <a:sp3d contourW="12700">
          <a:contourClr>
            <a:srgbClr val="808080"/>
          </a:contourClr>
        </a:sp3d>
      </c:spPr>
    </c:sideWall>
    <c:backWall>
      <c:thickness val="0"/>
      <c:spPr>
        <a:solidFill>
          <a:srgbClr val="C0C0C0"/>
        </a:solidFill>
        <a:ln w="12700">
          <a:solidFill>
            <a:srgbClr val="808080"/>
          </a:solidFill>
          <a:prstDash val="solid"/>
        </a:ln>
        <a:effectLst/>
        <a:sp3d contourW="12700">
          <a:contourClr>
            <a:srgbClr val="808080"/>
          </a:contourClr>
        </a:sp3d>
      </c:spPr>
    </c:backWall>
    <c:plotArea>
      <c:layout>
        <c:manualLayout>
          <c:layoutTarget val="inner"/>
          <c:xMode val="edge"/>
          <c:yMode val="edge"/>
          <c:x val="4.7695865654237495E-2"/>
          <c:y val="0.14484151019584091"/>
          <c:w val="0.71664969865673633"/>
          <c:h val="0.75000000000000078"/>
        </c:manualLayout>
      </c:layout>
      <c:bar3DChart>
        <c:barDir val="col"/>
        <c:grouping val="clustered"/>
        <c:varyColors val="0"/>
        <c:ser>
          <c:idx val="0"/>
          <c:order val="0"/>
          <c:tx>
            <c:strRef>
              <c:f>Sheet1!$A$2</c:f>
              <c:strCache>
                <c:ptCount val="1"/>
                <c:pt idx="0">
                  <c:v>субъекты малого и среднего предпринимательства на 10000 человек</c:v>
                </c:pt>
              </c:strCache>
            </c:strRef>
          </c:tx>
          <c:spPr>
            <a:solidFill>
              <a:schemeClr val="accent4"/>
            </a:solidFill>
            <a:ln>
              <a:noFill/>
            </a:ln>
            <a:effectLst/>
            <a:sp3d/>
          </c:spPr>
          <c:invertIfNegative val="0"/>
          <c:cat>
            <c:numRef>
              <c:f>Sheet1!$B$1:$H$1</c:f>
              <c:numCache>
                <c:formatCode>General</c:formatCode>
                <c:ptCount val="7"/>
                <c:pt idx="0">
                  <c:v>2020</c:v>
                </c:pt>
                <c:pt idx="1">
                  <c:v>2021</c:v>
                </c:pt>
                <c:pt idx="2">
                  <c:v>2022</c:v>
                </c:pt>
                <c:pt idx="3">
                  <c:v>2023</c:v>
                </c:pt>
                <c:pt idx="4">
                  <c:v>2024</c:v>
                </c:pt>
                <c:pt idx="5">
                  <c:v>2025</c:v>
                </c:pt>
              </c:numCache>
            </c:numRef>
          </c:cat>
          <c:val>
            <c:numRef>
              <c:f>Sheet1!$B$2:$H$2</c:f>
              <c:numCache>
                <c:formatCode>General</c:formatCode>
                <c:ptCount val="7"/>
                <c:pt idx="0">
                  <c:v>106.6</c:v>
                </c:pt>
                <c:pt idx="1">
                  <c:v>103.4</c:v>
                </c:pt>
                <c:pt idx="2">
                  <c:v>111.1</c:v>
                </c:pt>
                <c:pt idx="3">
                  <c:v>112</c:v>
                </c:pt>
                <c:pt idx="4">
                  <c:v>112</c:v>
                </c:pt>
                <c:pt idx="5">
                  <c:v>112</c:v>
                </c:pt>
              </c:numCache>
            </c:numRef>
          </c:val>
        </c:ser>
        <c:dLbls>
          <c:showLegendKey val="0"/>
          <c:showVal val="0"/>
          <c:showCatName val="0"/>
          <c:showSerName val="0"/>
          <c:showPercent val="0"/>
          <c:showBubbleSize val="0"/>
        </c:dLbls>
        <c:gapWidth val="150"/>
        <c:gapDepth val="0"/>
        <c:shape val="box"/>
        <c:axId val="228265344"/>
        <c:axId val="236742144"/>
        <c:axId val="0"/>
      </c:bar3DChart>
      <c:catAx>
        <c:axId val="228265344"/>
        <c:scaling>
          <c:orientation val="minMax"/>
        </c:scaling>
        <c:delete val="0"/>
        <c:axPos val="b"/>
        <c:numFmt formatCode="General" sourceLinked="1"/>
        <c:majorTickMark val="out"/>
        <c:minorTickMark val="none"/>
        <c:tickLblPos val="low"/>
        <c:spPr>
          <a:noFill/>
          <a:ln w="3175" cap="flat" cmpd="sng" algn="ctr">
            <a:solidFill>
              <a:srgbClr val="000000"/>
            </a:solidFill>
            <a:prstDash val="solid"/>
            <a:round/>
          </a:ln>
          <a:effectLst>
            <a:glow rad="63500">
              <a:schemeClr val="accent4">
                <a:satMod val="175000"/>
                <a:alpha val="41000"/>
              </a:schemeClr>
            </a:glow>
            <a:innerShdw blurRad="63500" dist="50800" dir="16200000">
              <a:schemeClr val="tx1">
                <a:alpha val="50000"/>
              </a:schemeClr>
            </a:innerShdw>
          </a:effectLst>
        </c:spPr>
        <c:txPr>
          <a:bodyPr rot="0" spcFirstLastPara="1" vertOverflow="ellipsis" wrap="square" anchor="ctr" anchorCtr="1"/>
          <a:lstStyle/>
          <a:p>
            <a:pPr>
              <a:defRPr sz="875" b="1" i="0" u="none" strike="noStrike" kern="1200" baseline="0">
                <a:solidFill>
                  <a:srgbClr val="000000"/>
                </a:solidFill>
                <a:latin typeface="Calibri"/>
                <a:ea typeface="Calibri"/>
                <a:cs typeface="Calibri"/>
              </a:defRPr>
            </a:pPr>
            <a:endParaRPr lang="ru-RU"/>
          </a:p>
        </c:txPr>
        <c:crossAx val="236742144"/>
        <c:crosses val="autoZero"/>
        <c:auto val="1"/>
        <c:lblAlgn val="ctr"/>
        <c:lblOffset val="100"/>
        <c:tickLblSkip val="1"/>
        <c:tickMarkSkip val="1"/>
        <c:noMultiLvlLbl val="0"/>
      </c:catAx>
      <c:valAx>
        <c:axId val="236742144"/>
        <c:scaling>
          <c:orientation val="minMax"/>
        </c:scaling>
        <c:delete val="0"/>
        <c:axPos val="l"/>
        <c:majorGridlines>
          <c:spPr>
            <a:ln w="3175" cap="flat" cmpd="sng" algn="ctr">
              <a:solidFill>
                <a:srgbClr val="000000"/>
              </a:solidFill>
              <a:prstDash val="solid"/>
              <a:round/>
            </a:ln>
            <a:effectLst/>
          </c:spPr>
        </c:majorGridlines>
        <c:numFmt formatCode="General" sourceLinked="1"/>
        <c:majorTickMark val="out"/>
        <c:minorTickMark val="none"/>
        <c:tickLblPos val="nextTo"/>
        <c:spPr>
          <a:noFill/>
          <a:ln w="3175" cap="flat" cmpd="sng" algn="ctr">
            <a:solidFill>
              <a:srgbClr val="000000"/>
            </a:solidFill>
            <a:prstDash val="solid"/>
            <a:round/>
          </a:ln>
          <a:effectLst/>
        </c:spPr>
        <c:txPr>
          <a:bodyPr rot="0" spcFirstLastPara="1" vertOverflow="ellipsis" wrap="square" anchor="ctr" anchorCtr="1"/>
          <a:lstStyle/>
          <a:p>
            <a:pPr>
              <a:defRPr sz="875" b="1" i="0" u="none" strike="noStrike" kern="1200" baseline="0">
                <a:solidFill>
                  <a:srgbClr val="000000"/>
                </a:solidFill>
                <a:latin typeface="Calibri"/>
                <a:ea typeface="Calibri"/>
                <a:cs typeface="Calibri"/>
              </a:defRPr>
            </a:pPr>
            <a:endParaRPr lang="ru-RU"/>
          </a:p>
        </c:txPr>
        <c:crossAx val="228265344"/>
        <c:crosses val="autoZero"/>
        <c:crossBetween val="between"/>
      </c:valAx>
      <c:spPr>
        <a:noFill/>
        <a:ln w="25400">
          <a:noFill/>
        </a:ln>
        <a:effectLst/>
      </c:spPr>
    </c:plotArea>
    <c:legend>
      <c:legendPos val="r"/>
      <c:layout>
        <c:manualLayout>
          <c:xMode val="edge"/>
          <c:yMode val="edge"/>
          <c:x val="0.70486367600122002"/>
          <c:y val="0.74302395458486326"/>
          <c:w val="0.2928452579034943"/>
          <c:h val="0.255"/>
        </c:manualLayout>
      </c:layout>
      <c:overlay val="0"/>
      <c:spPr>
        <a:noFill/>
        <a:ln w="3175">
          <a:solidFill>
            <a:srgbClr val="000000"/>
          </a:solidFill>
          <a:prstDash val="solid"/>
        </a:ln>
        <a:effectLst/>
      </c:spPr>
      <c:txPr>
        <a:bodyPr rot="0" spcFirstLastPara="1" vertOverflow="ellipsis" vert="horz" wrap="square" anchor="ctr" anchorCtr="1"/>
        <a:lstStyle/>
        <a:p>
          <a:pPr>
            <a:defRPr sz="805" b="1" i="0" u="none" strike="noStrike" kern="1200" baseline="0">
              <a:solidFill>
                <a:srgbClr val="000000"/>
              </a:solidFill>
              <a:latin typeface="Calibri"/>
              <a:ea typeface="Calibri"/>
              <a:cs typeface="Calibri"/>
            </a:defRPr>
          </a:pPr>
          <a:endParaRPr lang="ru-RU"/>
        </a:p>
      </c:txPr>
    </c:legend>
    <c:plotVisOnly val="1"/>
    <c:dispBlanksAs val="gap"/>
    <c:showDLblsOverMax val="0"/>
  </c:chart>
  <c:spPr>
    <a:noFill/>
    <a:ln w="6350" cap="flat" cmpd="sng" algn="ctr">
      <a:noFill/>
      <a:prstDash val="solid"/>
      <a:round/>
    </a:ln>
    <a:effectLst/>
  </c:spPr>
  <c:txPr>
    <a:bodyPr/>
    <a:lstStyle/>
    <a:p>
      <a:pPr>
        <a:defRPr sz="875"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3A537-B558-48FA-95A2-D636F3A23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35</Pages>
  <Words>9981</Words>
  <Characters>56895</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Мазурова</dc:creator>
  <cp:lastModifiedBy>User</cp:lastModifiedBy>
  <cp:revision>9</cp:revision>
  <cp:lastPrinted>2017-04-25T23:47:00Z</cp:lastPrinted>
  <dcterms:created xsi:type="dcterms:W3CDTF">2019-05-06T07:44:00Z</dcterms:created>
  <dcterms:modified xsi:type="dcterms:W3CDTF">2023-04-28T06:41:00Z</dcterms:modified>
</cp:coreProperties>
</file>