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AC0" w:rsidRDefault="005E6AC0" w:rsidP="005E6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СВОДНЫЙ ОТЧЕТ</w:t>
      </w:r>
    </w:p>
    <w:p w:rsidR="005E6AC0" w:rsidRPr="00B363BE" w:rsidRDefault="005E6AC0" w:rsidP="005E6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для проведения </w:t>
      </w:r>
      <w:r w:rsidRPr="00B363BE">
        <w:rPr>
          <w:rFonts w:ascii="Times New Roman" w:hAnsi="Times New Roman"/>
          <w:b/>
          <w:bCs/>
          <w:sz w:val="28"/>
          <w:szCs w:val="28"/>
        </w:rPr>
        <w:t>оценки регулирующего воздействия</w:t>
      </w:r>
    </w:p>
    <w:p w:rsidR="005E6AC0" w:rsidRDefault="005E6AC0" w:rsidP="005E6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63BE">
        <w:rPr>
          <w:rFonts w:ascii="Times New Roman" w:hAnsi="Times New Roman"/>
          <w:b/>
          <w:bCs/>
          <w:sz w:val="28"/>
          <w:szCs w:val="28"/>
        </w:rPr>
        <w:t>проекта нормативного правового акта Забайкальского края</w:t>
      </w:r>
    </w:p>
    <w:p w:rsidR="005E6AC0" w:rsidRDefault="005E6AC0" w:rsidP="005E6AC0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E6AC0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>1. Общая информация</w:t>
      </w:r>
    </w:p>
    <w:p w:rsidR="005E6AC0" w:rsidRPr="00A741FD" w:rsidRDefault="005E6AC0" w:rsidP="005E6AC0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5E6AC0" w:rsidRPr="00A741FD" w:rsidTr="00AB7C06">
        <w:tc>
          <w:tcPr>
            <w:tcW w:w="9344" w:type="dxa"/>
          </w:tcPr>
          <w:p w:rsidR="005E6AC0" w:rsidRPr="00D61B0E" w:rsidRDefault="005E6AC0" w:rsidP="00D61B0E">
            <w:pPr>
              <w:pStyle w:val="a3"/>
              <w:numPr>
                <w:ilvl w:val="1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D61B0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Наименование исполнительного органа государственной власти Забайкальского края:</w:t>
            </w:r>
          </w:p>
          <w:p w:rsidR="00D61B0E" w:rsidRPr="00D61B0E" w:rsidRDefault="00025779" w:rsidP="00D61B0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>Администрация муниципального района «Сретенский район»</w:t>
            </w:r>
          </w:p>
          <w:p w:rsidR="005E6AC0" w:rsidRPr="00604C54" w:rsidRDefault="00D61B0E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vertAlign w:val="subscript"/>
                <w:lang w:eastAsia="en-US"/>
              </w:rPr>
              <w:t xml:space="preserve"> </w:t>
            </w:r>
            <w:r w:rsidR="005E6AC0" w:rsidRPr="00604C54">
              <w:rPr>
                <w:rFonts w:ascii="Times New Roman" w:eastAsia="Calibri" w:hAnsi="Times New Roman" w:cs="Calibri"/>
                <w:sz w:val="24"/>
                <w:szCs w:val="24"/>
                <w:vertAlign w:val="subscript"/>
                <w:lang w:eastAsia="en-US"/>
              </w:rPr>
              <w:t>(указывается полное и краткое наименование)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9344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1.2.</w:t>
            </w:r>
            <w:r w:rsidRPr="00604C54">
              <w:rPr>
                <w:rFonts w:ascii="Times New Roman" w:eastAsia="Calibri" w:hAnsi="Times New Roman" w:cs="Calibri"/>
                <w:bCs/>
                <w:kern w:val="2"/>
                <w:sz w:val="24"/>
                <w:szCs w:val="24"/>
                <w:lang w:eastAsia="en-US"/>
              </w:rPr>
              <w:t xml:space="preserve"> Сроки проведения публичного обсуждения 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проекта НПА*:</w:t>
            </w:r>
          </w:p>
          <w:p w:rsidR="00D61B0E" w:rsidRPr="00604C54" w:rsidRDefault="00D61B0E" w:rsidP="00D61B0E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_____ по _____</w:t>
            </w:r>
          </w:p>
        </w:tc>
      </w:tr>
      <w:tr w:rsidR="005E6AC0" w:rsidRPr="00A741FD" w:rsidTr="00AB7C06">
        <w:tc>
          <w:tcPr>
            <w:tcW w:w="9344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1.3. Сведения о соисполнителях проекта НПА**:</w:t>
            </w:r>
          </w:p>
          <w:p w:rsidR="005E6AC0" w:rsidRPr="00604C54" w:rsidRDefault="00D61B0E" w:rsidP="00D61B0E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нет</w:t>
            </w:r>
          </w:p>
        </w:tc>
      </w:tr>
      <w:tr w:rsidR="005E6AC0" w:rsidRPr="00A741FD" w:rsidTr="00AB7C06">
        <w:trPr>
          <w:trHeight w:val="926"/>
        </w:trPr>
        <w:tc>
          <w:tcPr>
            <w:tcW w:w="9344" w:type="dxa"/>
          </w:tcPr>
          <w:p w:rsidR="005E6AC0" w:rsidRDefault="005E6AC0" w:rsidP="005E6AC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1.4. Вид и наименование проекта НПА: </w:t>
            </w:r>
          </w:p>
          <w:p w:rsidR="00025779" w:rsidRPr="00D61B0E" w:rsidRDefault="00D61B0E" w:rsidP="0002577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</w:pPr>
            <w:r w:rsidRPr="00D61B0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Проект </w:t>
            </w:r>
            <w:r w:rsid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Постановления</w:t>
            </w:r>
            <w:r w:rsidR="0002577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025779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>Администрация муниципального района «Сретенский район»</w:t>
            </w:r>
          </w:p>
          <w:p w:rsidR="00025779" w:rsidRPr="007F6A46" w:rsidRDefault="00044059" w:rsidP="00025779">
            <w:pPr>
              <w:spacing w:after="318" w:line="220" w:lineRule="auto"/>
              <w:ind w:left="10" w:right="50" w:hanging="10"/>
              <w:jc w:val="center"/>
              <w:rPr>
                <w:sz w:val="32"/>
                <w:szCs w:val="32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02577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«</w:t>
            </w:r>
            <w:r w:rsidR="00025779" w:rsidRPr="00025779">
              <w:rPr>
                <w:rFonts w:ascii="Times New Roman" w:hAnsi="Times New Roman"/>
              </w:rPr>
              <w:t>Об установлении мест и времени проведения мероприятий, связанных с массовым пребыванием граждан, посвященных «Страстной седмице», на территории муниципального района «Сретенский район»</w:t>
            </w:r>
          </w:p>
          <w:p w:rsidR="005E6AC0" w:rsidRPr="00604C54" w:rsidRDefault="005E6AC0" w:rsidP="0003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9344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1.5. Краткое описание проблемы, на решение которой направлено предлагаемое правовое регулирование, и оценка негативных эффектов, порождаемых наличием данной проблемы: </w:t>
            </w:r>
          </w:p>
          <w:p w:rsidR="005E6AC0" w:rsidRPr="00604C54" w:rsidRDefault="00044059" w:rsidP="005E6A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нарушения норм общественного поведения во время проведения религиозных мероприятий </w:t>
            </w:r>
          </w:p>
        </w:tc>
      </w:tr>
      <w:tr w:rsidR="005E6AC0" w:rsidRPr="00A741FD" w:rsidTr="00AB7C06">
        <w:tc>
          <w:tcPr>
            <w:tcW w:w="9344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1.6. Основание для разработки проекта НПА: </w:t>
            </w:r>
          </w:p>
          <w:p w:rsidR="005E6AC0" w:rsidRPr="00604C54" w:rsidRDefault="008741B3" w:rsidP="008741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в соответствии со статьей 104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Конституции Российской Федерации, предоставляющей законодательным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(представительным) органам субъектов Российской Федерации право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законодательной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инициативы.</w:t>
            </w:r>
          </w:p>
        </w:tc>
      </w:tr>
      <w:tr w:rsidR="005E6AC0" w:rsidRPr="00A741FD" w:rsidTr="00AB7C06">
        <w:tc>
          <w:tcPr>
            <w:tcW w:w="9344" w:type="dxa"/>
          </w:tcPr>
          <w:p w:rsidR="005E6AC0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1.7. Краткое описание целей предлагаемого регулирования: </w:t>
            </w:r>
          </w:p>
          <w:p w:rsidR="008741B3" w:rsidRPr="00604C54" w:rsidRDefault="008741B3" w:rsidP="008741B3">
            <w:pPr>
              <w:suppressAutoHyphens/>
              <w:spacing w:after="0" w:line="240" w:lineRule="auto"/>
              <w:ind w:firstLine="447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bookmarkStart w:id="0" w:name="_Hlk193804147"/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В</w:t>
            </w:r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целях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сокращения доступности алкогольной продукции</w:t>
            </w:r>
            <w:bookmarkEnd w:id="0"/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, обеспечения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общественного порядка, защиты </w:t>
            </w:r>
            <w:r w:rsidR="00044059" w:rsidRP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норм общественного поведения во время проведения религиозных мероприятий</w:t>
            </w:r>
          </w:p>
          <w:p w:rsidR="005E6AC0" w:rsidRPr="00604C54" w:rsidRDefault="005E6AC0" w:rsidP="008741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9344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1.8. Краткое описание предлагаемого регулирования:</w:t>
            </w:r>
          </w:p>
          <w:p w:rsidR="005E6AC0" w:rsidRPr="00604C54" w:rsidRDefault="008741B3" w:rsidP="00FA6D32">
            <w:pPr>
              <w:suppressAutoHyphens/>
              <w:spacing w:after="0" w:line="240" w:lineRule="auto"/>
              <w:ind w:firstLine="454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Проектом </w:t>
            </w:r>
            <w:r w:rsid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Постановления</w:t>
            </w:r>
            <w:r w:rsidR="00FA6D32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 </w:t>
            </w:r>
            <w:r w:rsidR="00FA6D32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>Администрация муниципального района «Сретенский район»</w:t>
            </w:r>
            <w:r w:rsidR="00FA6D32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 xml:space="preserve"> </w:t>
            </w:r>
            <w:r w:rsidRPr="008741B3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предлагается </w:t>
            </w:r>
            <w:r w:rsidR="00044059" w:rsidRP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установить дополнительные ограничения времени, мест и условий розничной продажи алкогольной и спиртосодержащей продукции на территории </w:t>
            </w:r>
            <w:r w:rsidR="00FA6D32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Сретенского района </w:t>
            </w:r>
            <w:r w:rsidR="00044059" w:rsidRP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Забайкальского края во время проведения религиозных мероприятий</w:t>
            </w:r>
          </w:p>
        </w:tc>
      </w:tr>
      <w:tr w:rsidR="005E6AC0" w:rsidRPr="00A741FD" w:rsidTr="00AB7C06">
        <w:trPr>
          <w:trHeight w:val="1455"/>
        </w:trPr>
        <w:tc>
          <w:tcPr>
            <w:tcW w:w="9344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1.9. Контактная информация об исполнителе разработчика:</w:t>
            </w:r>
          </w:p>
          <w:p w:rsidR="005E6AC0" w:rsidRPr="00604C54" w:rsidRDefault="00FA6D32" w:rsidP="00AB7C06">
            <w:pPr>
              <w:suppressAutoHyphens/>
              <w:spacing w:after="0" w:line="240" w:lineRule="auto"/>
              <w:ind w:firstLine="454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Свиридова Мария Владимировна</w:t>
            </w:r>
          </w:p>
          <w:p w:rsidR="005E6AC0" w:rsidRPr="00604C54" w:rsidRDefault="00044059" w:rsidP="00AB7C06">
            <w:pPr>
              <w:suppressAutoHyphens/>
              <w:spacing w:after="0" w:line="240" w:lineRule="auto"/>
              <w:ind w:firstLine="454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Н</w:t>
            </w:r>
            <w:r w:rsidR="00033A1A" w:rsidRPr="00033A1A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ачальник отдела </w:t>
            </w:r>
            <w:r w:rsidR="00FA6D32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экономики  </w:t>
            </w:r>
          </w:p>
          <w:p w:rsidR="005E6AC0" w:rsidRPr="00604C54" w:rsidRDefault="00033A1A" w:rsidP="00AB7C06">
            <w:pPr>
              <w:suppressAutoHyphens/>
              <w:spacing w:after="0" w:line="240" w:lineRule="auto"/>
              <w:ind w:firstLine="454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en-US"/>
              </w:rPr>
              <w:t>8-302</w:t>
            </w:r>
            <w:r w:rsidR="00FA6D32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en-US"/>
              </w:rPr>
              <w:t>46 2-13-29</w:t>
            </w:r>
          </w:p>
          <w:p w:rsidR="005E6AC0" w:rsidRPr="00604C54" w:rsidRDefault="00FA6D32" w:rsidP="00AB7C06">
            <w:pPr>
              <w:suppressAutoHyphens/>
              <w:spacing w:after="0" w:line="240" w:lineRule="auto"/>
              <w:ind w:firstLine="454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Calibri"/>
                <w:sz w:val="24"/>
                <w:szCs w:val="24"/>
                <w:lang w:val="en-US" w:eastAsia="en-US"/>
              </w:rPr>
              <w:t>Srt</w:t>
            </w:r>
            <w:proofErr w:type="spellEnd"/>
            <w:r w:rsidRPr="00FA6D32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val="en-US" w:eastAsia="en-US"/>
              </w:rPr>
              <w:t>economic</w:t>
            </w:r>
            <w:r w:rsidRPr="00FA6D32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@</w:t>
            </w:r>
            <w:proofErr w:type="spellStart"/>
            <w:r>
              <w:rPr>
                <w:rFonts w:ascii="Times New Roman" w:eastAsia="Calibri" w:hAnsi="Times New Roman" w:cs="Calibri"/>
                <w:sz w:val="24"/>
                <w:szCs w:val="24"/>
                <w:lang w:val="en-US" w:eastAsia="en-US"/>
              </w:rPr>
              <w:t>yandex</w:t>
            </w:r>
            <w:proofErr w:type="spellEnd"/>
            <w:r w:rsidRPr="00FA6D32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val="en-US" w:eastAsia="en-US"/>
              </w:rPr>
              <w:t>ru</w:t>
            </w:r>
            <w:r w:rsidR="005E6AC0" w:rsidRPr="00604C54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5E6AC0" w:rsidRPr="00A741FD" w:rsidRDefault="005E6AC0" w:rsidP="005E6AC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E6AC0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 xml:space="preserve">2. Предполагаемая степень регулирующего воздействия </w:t>
      </w:r>
    </w:p>
    <w:p w:rsidR="005E6AC0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>проекта НПА</w:t>
      </w:r>
    </w:p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1"/>
      </w:tblGrid>
      <w:tr w:rsidR="005E6AC0" w:rsidRPr="00A741FD" w:rsidTr="00AB7C06">
        <w:tc>
          <w:tcPr>
            <w:tcW w:w="4672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2.1. </w:t>
            </w:r>
            <w:r w:rsidRPr="00033A1A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Степень регулирующего воздействия проекта нормативного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правового акта</w:t>
            </w:r>
          </w:p>
        </w:tc>
        <w:tc>
          <w:tcPr>
            <w:tcW w:w="4671" w:type="dxa"/>
          </w:tcPr>
          <w:p w:rsidR="005E6AC0" w:rsidRPr="00604C54" w:rsidRDefault="00033A1A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vertAlign w:val="subscript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vertAlign w:val="subscript"/>
                <w:lang w:eastAsia="en-US"/>
              </w:rPr>
              <w:t>средняя</w:t>
            </w:r>
          </w:p>
        </w:tc>
      </w:tr>
      <w:tr w:rsidR="005E6AC0" w:rsidRPr="00A741FD" w:rsidTr="00AB7C06">
        <w:tc>
          <w:tcPr>
            <w:tcW w:w="9343" w:type="dxa"/>
            <w:gridSpan w:val="2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2.2. </w:t>
            </w:r>
            <w:r w:rsidRPr="00033A1A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Обоснование отнесения проекта нормативного правового акта к определенной степени регулирующего воздействия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***:</w:t>
            </w:r>
          </w:p>
          <w:p w:rsidR="005E6AC0" w:rsidRPr="00604C54" w:rsidRDefault="00033A1A" w:rsidP="00033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Проект НПА края содержит положения, изменяющие ранее предусмотренные НПА края запреты и (или) ограничения для субъектов предпринимательской, инвестиционной и иной экономической деятельности</w:t>
            </w:r>
          </w:p>
        </w:tc>
      </w:tr>
    </w:tbl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6AC0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>3. Детальное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5E6AC0" w:rsidRPr="00A741FD" w:rsidTr="00AB7C06">
        <w:tc>
          <w:tcPr>
            <w:tcW w:w="9344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5E6AC0" w:rsidRPr="00604C54" w:rsidRDefault="00B566B5" w:rsidP="00044059">
            <w:pPr>
              <w:suppressAutoHyphens/>
              <w:spacing w:after="0" w:line="240" w:lineRule="auto"/>
              <w:ind w:firstLine="447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proofErr w:type="gramStart"/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Проект закона направлен на достижение целей и задач в сфере демографии и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здравоохранения, которые заложены в Концепции демографической политики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Российской Федерации на период до 2025 года, утвержденной Указом Президента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Российской Федерации от 9 октября 2007 года № 1351, что возможно только в ходе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реализации государственной политики по снижению масштабов злоупотребления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алкогольной продукцией.</w:t>
            </w:r>
            <w:proofErr w:type="gramEnd"/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Потребление алкоголя в дни проведения подобных мероприятий могут привести к нарушению норм </w:t>
            </w:r>
            <w:proofErr w:type="spellStart"/>
            <w:r w:rsid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общесственного</w:t>
            </w:r>
            <w:proofErr w:type="spellEnd"/>
            <w:r w:rsid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порядка, что недопустимо учитывая особую направленность указанного периода.</w:t>
            </w:r>
          </w:p>
        </w:tc>
      </w:tr>
      <w:tr w:rsidR="005E6AC0" w:rsidRPr="00A741FD" w:rsidTr="00AB7C06">
        <w:tc>
          <w:tcPr>
            <w:tcW w:w="9344" w:type="dxa"/>
          </w:tcPr>
          <w:p w:rsidR="00D6203A" w:rsidRPr="00033A1A" w:rsidRDefault="005E6AC0" w:rsidP="00D620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033A1A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3.2. Негативные эффекты, возникающие в связи с наличием проблемы: </w:t>
            </w:r>
          </w:p>
          <w:p w:rsidR="005E6AC0" w:rsidRPr="00033A1A" w:rsidRDefault="00044059" w:rsidP="00D6203A">
            <w:pPr>
              <w:suppressAutoHyphens/>
              <w:spacing w:after="0" w:line="240" w:lineRule="auto"/>
              <w:ind w:firstLine="447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Н</w:t>
            </w:r>
            <w:r w:rsidRP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арушения норм общественного поведения во время проведения религиозных мероприятий</w:t>
            </w:r>
          </w:p>
        </w:tc>
      </w:tr>
      <w:tr w:rsidR="005E6AC0" w:rsidRPr="00A741FD" w:rsidTr="00AB7C06">
        <w:tc>
          <w:tcPr>
            <w:tcW w:w="9344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3.3. Перечень действующих нормативных правовых актов (их положений), устанавливающих правовое регулирование:</w:t>
            </w:r>
          </w:p>
          <w:p w:rsidR="005E6AC0" w:rsidRDefault="00033A1A" w:rsidP="00536956">
            <w:pPr>
              <w:suppressAutoHyphens/>
              <w:spacing w:after="0" w:line="240" w:lineRule="auto"/>
              <w:ind w:firstLine="447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1) </w:t>
            </w:r>
            <w:r w:rsidR="00536956" w:rsidRPr="0053695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Федеральный закон от 22 ноября 1995 года № 171-ФЗ «О государственном</w:t>
            </w:r>
            <w:r w:rsidR="0053695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536956" w:rsidRPr="0053695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регулировании производства и оборота этилового спирта, алкогольной</w:t>
            </w:r>
            <w:r w:rsidR="0053695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536956" w:rsidRPr="0053695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и спиртосодержащей продукции и об ограничении потребления (распития)</w:t>
            </w:r>
            <w:r w:rsidR="0053695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536956" w:rsidRPr="0053695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алкогольной продукции»</w:t>
            </w:r>
          </w:p>
          <w:p w:rsidR="00033A1A" w:rsidRPr="00604C54" w:rsidRDefault="00033A1A" w:rsidP="00536956">
            <w:pPr>
              <w:suppressAutoHyphens/>
              <w:spacing w:after="0" w:line="240" w:lineRule="auto"/>
              <w:ind w:firstLine="447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2) Закон Забайкальского края</w:t>
            </w:r>
            <w:r w:rsidR="00204CC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204CCE" w:rsidRPr="00204CC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 26.12.2011 № 616-ззк.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204CCE" w:rsidRPr="00204CC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Об отдельных вопросах реализации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Забайкальского края.</w:t>
            </w:r>
          </w:p>
        </w:tc>
      </w:tr>
      <w:tr w:rsidR="005E6AC0" w:rsidRPr="00A741FD" w:rsidTr="00AB7C06">
        <w:tc>
          <w:tcPr>
            <w:tcW w:w="9344" w:type="dxa"/>
          </w:tcPr>
          <w:p w:rsidR="005E6AC0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3.4. Описание условий, при которых проблема может быть решена в целом без вмешательства со стороны государства: </w:t>
            </w:r>
          </w:p>
          <w:p w:rsidR="005E6AC0" w:rsidRPr="00604C54" w:rsidRDefault="00536956" w:rsidP="005369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5E6AC0" w:rsidRPr="00A741FD" w:rsidTr="00AB7C06">
        <w:tc>
          <w:tcPr>
            <w:tcW w:w="9344" w:type="dxa"/>
          </w:tcPr>
          <w:p w:rsidR="005E6AC0" w:rsidRPr="00604C54" w:rsidRDefault="005E6AC0" w:rsidP="00AB7C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3.5. </w:t>
            </w:r>
            <w:r w:rsidRPr="00204CC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Источники данных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:</w:t>
            </w:r>
          </w:p>
          <w:p w:rsidR="005E6AC0" w:rsidRPr="00604C54" w:rsidRDefault="005E6AC0" w:rsidP="00204CC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9344" w:type="dxa"/>
          </w:tcPr>
          <w:p w:rsidR="005E6AC0" w:rsidRDefault="005E6AC0" w:rsidP="00AB7C06">
            <w:pPr>
              <w:widowControl w:val="0"/>
              <w:tabs>
                <w:tab w:val="left" w:pos="94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3.6. </w:t>
            </w:r>
            <w:r w:rsidRPr="00204CCE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Количественные характеристики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иная информация о проблеме: </w:t>
            </w:r>
          </w:p>
          <w:p w:rsidR="005E6AC0" w:rsidRPr="00604C54" w:rsidRDefault="00204CCE" w:rsidP="00204CCE">
            <w:pPr>
              <w:widowControl w:val="0"/>
              <w:tabs>
                <w:tab w:val="left" w:pos="94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отсутствуют</w:t>
            </w:r>
          </w:p>
        </w:tc>
      </w:tr>
    </w:tbl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E6AC0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 xml:space="preserve">4. Анализ опыта субъектов Российской </w:t>
      </w:r>
      <w:r>
        <w:rPr>
          <w:rFonts w:ascii="Times New Roman" w:hAnsi="Times New Roman"/>
          <w:sz w:val="28"/>
          <w:szCs w:val="28"/>
        </w:rPr>
        <w:t>Федерации в соответствующих сфе</w:t>
      </w:r>
      <w:r w:rsidRPr="00A741FD">
        <w:rPr>
          <w:rFonts w:ascii="Times New Roman" w:hAnsi="Times New Roman"/>
          <w:sz w:val="28"/>
          <w:szCs w:val="28"/>
        </w:rPr>
        <w:t>рах деятельности</w:t>
      </w:r>
    </w:p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5E6AC0" w:rsidRPr="00A741FD" w:rsidTr="00AB7C06">
        <w:tc>
          <w:tcPr>
            <w:tcW w:w="9344" w:type="dxa"/>
          </w:tcPr>
          <w:p w:rsidR="00B566B5" w:rsidRDefault="005E6AC0" w:rsidP="00AB7C06">
            <w:pPr>
              <w:keepNext/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lastRenderedPageBreak/>
              <w:t xml:space="preserve">4.1 Опыт субъектов Российской Федерации в соответствующих сферах деятельности: </w:t>
            </w:r>
          </w:p>
          <w:p w:rsidR="005E6AC0" w:rsidRPr="00604C54" w:rsidRDefault="00B566B5" w:rsidP="00B566B5">
            <w:pPr>
              <w:keepNext/>
              <w:suppressAutoHyphens/>
              <w:spacing w:after="0" w:line="240" w:lineRule="auto"/>
              <w:ind w:firstLine="447"/>
              <w:jc w:val="both"/>
              <w:outlineLvl w:val="0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При разработке проекта </w:t>
            </w:r>
            <w:r w:rsid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Постановления Правительства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учтен опыт субъектов Российской Федерации, в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которых розничная продажа алкогольной продукции запрещена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на время религиозных мероприятий 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(</w:t>
            </w:r>
            <w:r w:rsidR="0004405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республика Бурятия, </w:t>
            </w:r>
            <w:r w:rsidR="003F4FB6"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Республика Дагестан</w:t>
            </w:r>
            <w:r w:rsid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,</w:t>
            </w:r>
            <w:r w:rsidR="003F4FB6">
              <w:t xml:space="preserve"> </w:t>
            </w:r>
            <w:r w:rsidR="003F4FB6"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Республика Ингушетия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).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cr/>
            </w:r>
            <w:r w:rsidR="005E6AC0"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4.2. Источники данных:</w:t>
            </w:r>
          </w:p>
          <w:p w:rsidR="00B566B5" w:rsidRPr="003F4FB6" w:rsidRDefault="00B566B5" w:rsidP="00B566B5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4FB6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F4FB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3F4FB6">
              <w:rPr>
                <w:rFonts w:ascii="Times New Roman" w:hAnsi="Times New Roman"/>
                <w:sz w:val="24"/>
                <w:szCs w:val="24"/>
                <w:lang w:val="en-US"/>
              </w:rPr>
              <w:t>pravo</w:t>
            </w:r>
            <w:proofErr w:type="spellEnd"/>
            <w:r w:rsidRPr="003F4FB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3F4FB6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3F4FB6">
              <w:rPr>
                <w:rFonts w:ascii="Times New Roman" w:hAnsi="Times New Roman"/>
                <w:sz w:val="24"/>
                <w:szCs w:val="24"/>
              </w:rPr>
              <w:t>.</w:t>
            </w:r>
            <w:r w:rsidRPr="003F4FB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5E6AC0" w:rsidRPr="00604C54" w:rsidRDefault="005E6AC0" w:rsidP="00AB7C06">
            <w:pPr>
              <w:widowControl w:val="0"/>
              <w:tabs>
                <w:tab w:val="left" w:pos="94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</w:tbl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E6AC0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>5. Цели предлагаемого регулирования и их соответствие принципам правового регулирования, программным документам Правительства Российской Федерации, Правительства Забайкальского края</w:t>
      </w:r>
    </w:p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7"/>
        <w:gridCol w:w="2512"/>
        <w:gridCol w:w="4011"/>
      </w:tblGrid>
      <w:tr w:rsidR="005E6AC0" w:rsidRPr="00A741FD" w:rsidTr="00AB7C06">
        <w:trPr>
          <w:trHeight w:val="1395"/>
        </w:trPr>
        <w:tc>
          <w:tcPr>
            <w:tcW w:w="2897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5.1 Цели предлагаемого правового регулирования</w:t>
            </w:r>
          </w:p>
        </w:tc>
        <w:tc>
          <w:tcPr>
            <w:tcW w:w="2512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5.2. Установленные сроки достижения целей предлагаемого правового регули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softHyphen/>
              <w:t>рования</w:t>
            </w:r>
          </w:p>
        </w:tc>
        <w:tc>
          <w:tcPr>
            <w:tcW w:w="4011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5.3. Ключевые показатели достижения целей</w:t>
            </w:r>
            <w:r w:rsid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предлагаемого правового регули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рования</w:t>
            </w:r>
          </w:p>
        </w:tc>
      </w:tr>
      <w:tr w:rsidR="005E6AC0" w:rsidRPr="00A741FD" w:rsidTr="00AB7C06">
        <w:trPr>
          <w:trHeight w:val="833"/>
        </w:trPr>
        <w:tc>
          <w:tcPr>
            <w:tcW w:w="2897" w:type="dxa"/>
          </w:tcPr>
          <w:p w:rsidR="005E6AC0" w:rsidRPr="00604C54" w:rsidRDefault="003F4FB6" w:rsidP="00B566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В целях сокращения доступности алкогольной продукции, обеспечения общественного порядка, защиты норм общественного поведения во время проведения религиозных мероприятий</w:t>
            </w:r>
          </w:p>
        </w:tc>
        <w:tc>
          <w:tcPr>
            <w:tcW w:w="2512" w:type="dxa"/>
          </w:tcPr>
          <w:p w:rsidR="005E6AC0" w:rsidRPr="00604C54" w:rsidRDefault="009272EC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Долгосрочные</w:t>
            </w:r>
          </w:p>
        </w:tc>
        <w:tc>
          <w:tcPr>
            <w:tcW w:w="4011" w:type="dxa"/>
          </w:tcPr>
          <w:p w:rsidR="005E6AC0" w:rsidRPr="00604C54" w:rsidRDefault="00B566B5" w:rsidP="00B566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сокра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щение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доступност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и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алкогольной продукции, объемы ее потребления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B566B5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населением Забайкальского края.</w:t>
            </w:r>
          </w:p>
        </w:tc>
      </w:tr>
      <w:tr w:rsidR="005E6AC0" w:rsidRPr="00A741FD" w:rsidTr="00AB7C06">
        <w:trPr>
          <w:trHeight w:val="1395"/>
        </w:trPr>
        <w:tc>
          <w:tcPr>
            <w:tcW w:w="9420" w:type="dxa"/>
            <w:gridSpan w:val="3"/>
          </w:tcPr>
          <w:p w:rsidR="005E6AC0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5.4. Обоснование соответствия целей предлагаемого правового регулирования принципам правового регулирования, программным документам:</w:t>
            </w:r>
          </w:p>
          <w:p w:rsidR="003F4FB6" w:rsidRPr="003F4FB6" w:rsidRDefault="003F4FB6" w:rsidP="003F4FB6">
            <w:pPr>
              <w:suppressAutoHyphens/>
              <w:spacing w:after="0" w:line="240" w:lineRule="auto"/>
              <w:ind w:firstLine="447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Проект Постановления </w:t>
            </w:r>
            <w:r w:rsidR="009D39B8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  </w:t>
            </w:r>
            <w:r w:rsidR="009D39B8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>Администраци</w:t>
            </w:r>
            <w:r w:rsidR="009D39B8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>и</w:t>
            </w:r>
            <w:r w:rsidR="009D39B8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 xml:space="preserve"> муниципального района «Сретенский район»</w:t>
            </w:r>
            <w:r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Забайкальского края подготовлен в целях сокращения доступности алкогольной продукции, обеспечения правопорядка, недопущения нарушения норм общественного поведения во время проведения религиозных мероприятий на территории отдельных муниципальных образований Забайкальского края.</w:t>
            </w:r>
          </w:p>
          <w:p w:rsidR="003F4FB6" w:rsidRPr="003F4FB6" w:rsidRDefault="003F4FB6" w:rsidP="003F4FB6">
            <w:pPr>
              <w:suppressAutoHyphens/>
              <w:spacing w:after="0" w:line="240" w:lineRule="auto"/>
              <w:ind w:firstLine="447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proofErr w:type="gramStart"/>
            <w:r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В соответствии с абзацем вторым в пункта 9 статьи 16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органы государственной власти субъектов Российской Федерации вправе устанавливать дополнительные ограничения времени, условий и мест розничной продажи алкогольной продукции, за исключением розничной продажи алкогольной продукции при оказании услуг общественного питания</w:t>
            </w:r>
            <w:proofErr w:type="gramEnd"/>
            <w:r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, если иное не установлено настоящей статьей, в том числе полный запрет на розничную продажу алкогольной продукции, за исключением розничной продажи алкогольной продукции при оказании услуг общественного питания, если иное не установлено статьей 16 Федерального закона № 171-ФЗ.</w:t>
            </w:r>
          </w:p>
          <w:p w:rsidR="005E6AC0" w:rsidRPr="00604C54" w:rsidRDefault="003F4FB6" w:rsidP="003F4FB6">
            <w:pPr>
              <w:suppressAutoHyphens/>
              <w:spacing w:after="0" w:line="240" w:lineRule="auto"/>
              <w:ind w:firstLine="447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proofErr w:type="gramStart"/>
            <w:r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В рамках реализации указанного полномочия пунктом 2</w:t>
            </w:r>
            <w:r w:rsidRPr="00AC4B36">
              <w:rPr>
                <w:rFonts w:ascii="Times New Roman" w:eastAsia="Calibri" w:hAnsi="Times New Roman" w:cs="Calibri"/>
                <w:sz w:val="24"/>
                <w:szCs w:val="24"/>
                <w:vertAlign w:val="superscript"/>
                <w:lang w:eastAsia="en-US"/>
              </w:rPr>
              <w:t>1</w:t>
            </w:r>
            <w:r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части 1 статьи 3 Закона Забайкальского края от 26 декабря 2011 № 616-ЗЗК «Об отдельных вопросах реализации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Забайкальского края» на территории Забайкальского края не допускается розничная продажа алкогольной </w:t>
            </w:r>
            <w:r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lastRenderedPageBreak/>
              <w:t>продукции в период</w:t>
            </w:r>
            <w:proofErr w:type="gramEnd"/>
            <w:r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проведения мероприятий межрегионального и международного характера. Время ограничения розничной продажи алкогольной продукции, а также места, в которых будет ограничена розничная продажа алкогольной продукции, в период проведения названных мероприятий устанавливаются постановлением Правительства Забайкальского края.</w:t>
            </w:r>
          </w:p>
        </w:tc>
      </w:tr>
      <w:tr w:rsidR="005E6AC0" w:rsidRPr="00A741FD" w:rsidTr="00AB7C06">
        <w:trPr>
          <w:trHeight w:val="1413"/>
        </w:trPr>
        <w:tc>
          <w:tcPr>
            <w:tcW w:w="9420" w:type="dxa"/>
            <w:gridSpan w:val="3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lastRenderedPageBreak/>
              <w:t>5.5. Источники информации для расчета ключевых показателей достижения целей предлагаемого правового регулирования:</w:t>
            </w:r>
          </w:p>
          <w:p w:rsidR="005E6AC0" w:rsidRPr="00604C54" w:rsidRDefault="00B232D7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Информация от органов местного самоуправления, данные ФСРАР в ЕГАИС</w:t>
            </w:r>
          </w:p>
          <w:p w:rsidR="005E6AC0" w:rsidRPr="00604C54" w:rsidRDefault="005E6AC0" w:rsidP="00AB7C06">
            <w:pPr>
              <w:tabs>
                <w:tab w:val="left" w:pos="1485"/>
                <w:tab w:val="center" w:pos="15732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</w:tbl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>6. Описание содержания предлагаемого правового регулирования и альтернативных вариантов решения проблемы</w:t>
      </w:r>
    </w:p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4"/>
      </w:tblGrid>
      <w:tr w:rsidR="005E6AC0" w:rsidRPr="00A741FD" w:rsidTr="00AB7C06">
        <w:trPr>
          <w:trHeight w:val="1031"/>
        </w:trPr>
        <w:tc>
          <w:tcPr>
            <w:tcW w:w="9444" w:type="dxa"/>
          </w:tcPr>
          <w:p w:rsidR="005E6AC0" w:rsidRPr="00604C54" w:rsidRDefault="005E6AC0" w:rsidP="00AB7C06">
            <w:pPr>
              <w:widowControl w:val="0"/>
              <w:tabs>
                <w:tab w:val="left" w:pos="94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6.1. Описание предлагаемого способа решения проблемы и </w:t>
            </w:r>
            <w:proofErr w:type="gramStart"/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преодоления</w:t>
            </w:r>
            <w:proofErr w:type="gramEnd"/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связанных с ней негативных эффектов:</w:t>
            </w:r>
          </w:p>
          <w:p w:rsidR="003F4FB6" w:rsidRDefault="003F4FB6" w:rsidP="00585F9F">
            <w:pPr>
              <w:suppressAutoHyphens/>
              <w:spacing w:after="0" w:line="240" w:lineRule="auto"/>
              <w:ind w:firstLine="454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Проектом </w:t>
            </w:r>
            <w:r w:rsidR="006B61F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Постановления </w:t>
            </w:r>
            <w:r w:rsidR="006B61FD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>Администраци</w:t>
            </w:r>
            <w:r w:rsidR="006B61FD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>и</w:t>
            </w:r>
            <w:r w:rsidR="006B61FD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 xml:space="preserve"> муниципального района «Сретенский район»</w:t>
            </w:r>
            <w:r w:rsidR="006B61FD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 xml:space="preserve"> </w:t>
            </w:r>
            <w:r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предлагается установить дополнительные ограничения времени, мест и условий розничной продажи алкогольной и спиртосодержащей продукции на территории </w:t>
            </w:r>
            <w:r w:rsidR="006B61F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Сретенского района </w:t>
            </w:r>
            <w:r w:rsidRPr="003F4FB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Забайкальского края во время проведения религиозных мероприятий. </w:t>
            </w:r>
          </w:p>
          <w:p w:rsidR="005E6AC0" w:rsidRPr="00585F9F" w:rsidRDefault="00585F9F" w:rsidP="006B61FD">
            <w:pPr>
              <w:suppressAutoHyphens/>
              <w:spacing w:after="0" w:line="240" w:lineRule="auto"/>
              <w:ind w:firstLine="454"/>
              <w:jc w:val="both"/>
              <w:rPr>
                <w:rFonts w:ascii="Times New Roman" w:eastAsia="Calibri" w:hAnsi="Times New Roman" w:cs="Calibri"/>
                <w:b/>
                <w:color w:val="FF3838"/>
                <w:sz w:val="24"/>
                <w:szCs w:val="24"/>
                <w:lang w:eastAsia="en-US"/>
              </w:rPr>
            </w:pPr>
            <w:r w:rsidRPr="00585F9F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Действие проекта </w:t>
            </w:r>
            <w:r w:rsidR="006B61F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Постановления </w:t>
            </w:r>
            <w:r w:rsidR="006B61FD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>Администраци</w:t>
            </w:r>
            <w:r w:rsidR="006B61FD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>и</w:t>
            </w:r>
            <w:r w:rsidR="006B61FD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 xml:space="preserve"> муниципального района «Сретенский район»</w:t>
            </w:r>
            <w:r w:rsidR="006B61FD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 xml:space="preserve"> </w:t>
            </w:r>
            <w:r w:rsidR="00AC4B36" w:rsidRPr="00AC4B36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Забайкальского края </w:t>
            </w:r>
            <w:r w:rsidRPr="00585F9F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распространяется на юридических лиц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585F9F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и индивидуальны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х предпринимателей, осуществляю</w:t>
            </w:r>
            <w:r w:rsidRPr="00585F9F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щих розничную продажу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585F9F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алкогольной 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продукции в Забайкальском крае.</w:t>
            </w:r>
          </w:p>
        </w:tc>
      </w:tr>
      <w:tr w:rsidR="005E6AC0" w:rsidRPr="00A741FD" w:rsidTr="00AB7C06">
        <w:trPr>
          <w:trHeight w:val="521"/>
        </w:trPr>
        <w:tc>
          <w:tcPr>
            <w:tcW w:w="9444" w:type="dxa"/>
          </w:tcPr>
          <w:p w:rsidR="005E6AC0" w:rsidRPr="00604C54" w:rsidRDefault="005E6AC0" w:rsidP="00AB7C06">
            <w:pPr>
              <w:widowControl w:val="0"/>
              <w:tabs>
                <w:tab w:val="left" w:pos="94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6.2. Описание альтернативных вариантов решения проблемы (с указанием того, каким образом каждым из способов могла бы быть решена проблема):</w:t>
            </w:r>
          </w:p>
          <w:p w:rsidR="005E6AC0" w:rsidRPr="00604C54" w:rsidRDefault="00B232D7" w:rsidP="00B232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5E6AC0" w:rsidRPr="00A741FD" w:rsidTr="00AB7C06">
        <w:trPr>
          <w:trHeight w:val="521"/>
        </w:trPr>
        <w:tc>
          <w:tcPr>
            <w:tcW w:w="9444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6.3. Обоснование выбора предлагаемого способа решения проблемы:</w:t>
            </w:r>
          </w:p>
          <w:p w:rsidR="00B232D7" w:rsidRPr="00604C54" w:rsidRDefault="00B232D7" w:rsidP="00B232D7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Иного способа нет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ind w:firstLine="454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rPr>
          <w:trHeight w:val="521"/>
        </w:trPr>
        <w:tc>
          <w:tcPr>
            <w:tcW w:w="9444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6.4. Описание выявленных последствий, к которым приведут предлагаемые варианты решения проблемы, информация об их эффективности и результативности (включая затраты и выгоды):</w:t>
            </w:r>
          </w:p>
          <w:p w:rsidR="005E6AC0" w:rsidRPr="00604C54" w:rsidRDefault="00585F9F" w:rsidP="00AB7C06">
            <w:pPr>
              <w:suppressAutoHyphens/>
              <w:spacing w:after="0" w:line="240" w:lineRule="auto"/>
              <w:ind w:firstLine="454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Последствием, к которым может привести предполагаемый вариант решения проблемы для индивидуальных предпринимателей и юридических лиц это потеря части выгоды с продажи</w:t>
            </w:r>
          </w:p>
        </w:tc>
      </w:tr>
    </w:tbl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>7. Основные группы субъектов предпринимательской и иной экономической деятельности, иные заинтересованные лица, интересы которых будут затронуты предлагаемым правовым регулированием</w:t>
      </w:r>
    </w:p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1"/>
        <w:gridCol w:w="3157"/>
      </w:tblGrid>
      <w:tr w:rsidR="005E6AC0" w:rsidRPr="00A741FD" w:rsidTr="00AB7C06">
        <w:trPr>
          <w:trHeight w:val="1693"/>
        </w:trPr>
        <w:tc>
          <w:tcPr>
            <w:tcW w:w="6211" w:type="dxa"/>
          </w:tcPr>
          <w:p w:rsidR="005E6AC0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7.1. Группа участников отношений:</w:t>
            </w:r>
          </w:p>
          <w:p w:rsidR="00585F9F" w:rsidRDefault="00585F9F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  <w:p w:rsidR="00585F9F" w:rsidRPr="00604C54" w:rsidRDefault="00585F9F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  <w:p w:rsidR="00585F9F" w:rsidRPr="00604C54" w:rsidRDefault="00585F9F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Юридические лица и индивидуальные </w:t>
            </w:r>
            <w:proofErr w:type="gramStart"/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предприниматели</w:t>
            </w:r>
            <w:proofErr w:type="gramEnd"/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занимающие</w:t>
            </w:r>
            <w:r w:rsidR="00D61D8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ся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продажей алкогольной продукции</w:t>
            </w:r>
          </w:p>
        </w:tc>
        <w:tc>
          <w:tcPr>
            <w:tcW w:w="3157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7.2 Оценка количества участников отношений:</w:t>
            </w:r>
          </w:p>
          <w:p w:rsidR="005E6AC0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  <w:p w:rsidR="00585F9F" w:rsidRPr="00604C54" w:rsidRDefault="006B61FD" w:rsidP="009272E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2</w:t>
            </w:r>
          </w:p>
        </w:tc>
      </w:tr>
      <w:tr w:rsidR="005E6AC0" w:rsidRPr="00A741FD" w:rsidTr="00AB7C06">
        <w:trPr>
          <w:trHeight w:val="1111"/>
        </w:trPr>
        <w:tc>
          <w:tcPr>
            <w:tcW w:w="6211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lastRenderedPageBreak/>
              <w:t>7.3. описание иных групп участников отношений:</w:t>
            </w:r>
          </w:p>
          <w:p w:rsidR="005E6AC0" w:rsidRPr="00604C54" w:rsidRDefault="00585F9F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vertAlign w:val="subscript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отсутствуют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ind w:firstLine="596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3157" w:type="dxa"/>
          </w:tcPr>
          <w:p w:rsidR="005E6AC0" w:rsidRPr="00604C54" w:rsidRDefault="003F4FB6" w:rsidP="00AC4B3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Индивидуальные предприниматели, юридические лица</w:t>
            </w:r>
          </w:p>
        </w:tc>
      </w:tr>
      <w:tr w:rsidR="005E6AC0" w:rsidRPr="00A741FD" w:rsidTr="00AB7C06">
        <w:trPr>
          <w:trHeight w:val="1129"/>
        </w:trPr>
        <w:tc>
          <w:tcPr>
            <w:tcW w:w="9368" w:type="dxa"/>
            <w:gridSpan w:val="2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7.4. Источники данных: </w:t>
            </w:r>
          </w:p>
          <w:p w:rsidR="005E6AC0" w:rsidRPr="00604C54" w:rsidRDefault="00585F9F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ЕГАИС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</w:tbl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>8. Оценка соответствующих расходов бюджета Забайкальского края</w:t>
      </w:r>
    </w:p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3827"/>
        <w:gridCol w:w="2687"/>
      </w:tblGrid>
      <w:tr w:rsidR="005E6AC0" w:rsidRPr="00A741FD" w:rsidTr="00AB7C06">
        <w:tc>
          <w:tcPr>
            <w:tcW w:w="2830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8.1 Наименование новой или изменяемой функции, полномочия, обязанности или права, </w:t>
            </w:r>
            <w:proofErr w:type="gramStart"/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вводимых</w:t>
            </w:r>
            <w:proofErr w:type="gramEnd"/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предлагаемым регулированием </w:t>
            </w:r>
          </w:p>
        </w:tc>
        <w:tc>
          <w:tcPr>
            <w:tcW w:w="3827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8.2. Описание видов расходов бюджета Забайкальского  края</w:t>
            </w:r>
          </w:p>
        </w:tc>
        <w:tc>
          <w:tcPr>
            <w:tcW w:w="2687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8.3. Количественная оценка расходов и возможных поступлений, рублей</w:t>
            </w:r>
          </w:p>
        </w:tc>
      </w:tr>
      <w:tr w:rsidR="005E6AC0" w:rsidRPr="00A741FD" w:rsidTr="00AB7C06">
        <w:tc>
          <w:tcPr>
            <w:tcW w:w="9344" w:type="dxa"/>
            <w:gridSpan w:val="3"/>
          </w:tcPr>
          <w:p w:rsidR="00585F9F" w:rsidRPr="00604C54" w:rsidRDefault="00585F9F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отсутствуют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2830" w:type="dxa"/>
            <w:vMerge w:val="restart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vertAlign w:val="subscript"/>
                <w:lang w:eastAsia="en-US"/>
              </w:rPr>
              <w:t>описание функции (полномочия, обязанности или права)</w:t>
            </w:r>
          </w:p>
        </w:tc>
        <w:tc>
          <w:tcPr>
            <w:tcW w:w="3827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Единовременные расходы в 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 xml:space="preserve">  __ 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(год возникновения):</w:t>
            </w:r>
          </w:p>
        </w:tc>
        <w:tc>
          <w:tcPr>
            <w:tcW w:w="2687" w:type="dxa"/>
          </w:tcPr>
          <w:p w:rsidR="00585F9F" w:rsidRPr="00604C54" w:rsidRDefault="00585F9F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отсутствуют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2830" w:type="dxa"/>
            <w:vMerge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Периодические расходы за пе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softHyphen/>
              <w:t xml:space="preserve">риод 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 xml:space="preserve">    __   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гг.:</w:t>
            </w:r>
          </w:p>
        </w:tc>
        <w:tc>
          <w:tcPr>
            <w:tcW w:w="2687" w:type="dxa"/>
          </w:tcPr>
          <w:p w:rsidR="00585F9F" w:rsidRPr="00604C54" w:rsidRDefault="00585F9F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отсутствуют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2830" w:type="dxa"/>
            <w:vMerge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Возможные поступления за  пе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softHyphen/>
              <w:t>риод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 xml:space="preserve">   __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2687" w:type="dxa"/>
          </w:tcPr>
          <w:p w:rsidR="00585F9F" w:rsidRPr="00604C54" w:rsidRDefault="00585F9F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отсутствуют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6657" w:type="dxa"/>
            <w:gridSpan w:val="2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Итого единовременные расходы:</w:t>
            </w:r>
          </w:p>
        </w:tc>
        <w:tc>
          <w:tcPr>
            <w:tcW w:w="2687" w:type="dxa"/>
          </w:tcPr>
          <w:p w:rsidR="00585F9F" w:rsidRPr="00604C54" w:rsidRDefault="00585F9F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отсутствуют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6657" w:type="dxa"/>
            <w:gridSpan w:val="2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Итого периодические расходы за период 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 xml:space="preserve">  ___ 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2687" w:type="dxa"/>
          </w:tcPr>
          <w:p w:rsidR="00585F9F" w:rsidRPr="00604C54" w:rsidRDefault="00585F9F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отсутствуют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6657" w:type="dxa"/>
            <w:gridSpan w:val="2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Итого возможные поступления за период 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 xml:space="preserve"> __  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2687" w:type="dxa"/>
          </w:tcPr>
          <w:p w:rsidR="00585F9F" w:rsidRPr="00604C54" w:rsidRDefault="00585F9F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отсутствуют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9344" w:type="dxa"/>
            <w:gridSpan w:val="3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8.4. Иные сведения о расходах (возможных поступлениях) бюджета Забайкальского края: </w:t>
            </w:r>
          </w:p>
          <w:p w:rsidR="00585F9F" w:rsidRPr="00604C54" w:rsidRDefault="00585F9F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отсутствуют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9344" w:type="dxa"/>
            <w:gridSpan w:val="3"/>
          </w:tcPr>
          <w:p w:rsidR="005E6AC0" w:rsidRPr="00604C54" w:rsidRDefault="005E6AC0" w:rsidP="00585F9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8.5. Источники данных:</w:t>
            </w:r>
          </w:p>
        </w:tc>
      </w:tr>
    </w:tbl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>9. Новые обязанности, ответственность или ограничения для субъектов предпринимательской и иной экономической деятельности либо изменение содержания существующих обязанностей, ответственности и ограничений</w:t>
      </w:r>
    </w:p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3258"/>
        <w:gridCol w:w="3115"/>
      </w:tblGrid>
      <w:tr w:rsidR="005E6AC0" w:rsidRPr="00A741FD" w:rsidTr="00AB7C06">
        <w:tc>
          <w:tcPr>
            <w:tcW w:w="2971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9.1. Группа участников отношений </w:t>
            </w:r>
          </w:p>
        </w:tc>
        <w:tc>
          <w:tcPr>
            <w:tcW w:w="3258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9.2. Описание новых обя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softHyphen/>
              <w:t>занностей, ответственности и ограничений</w:t>
            </w:r>
          </w:p>
        </w:tc>
        <w:tc>
          <w:tcPr>
            <w:tcW w:w="3115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9.3. Описание отменяемых обязанностей, ответственности, запретов или ограничений</w:t>
            </w:r>
          </w:p>
        </w:tc>
      </w:tr>
      <w:tr w:rsidR="005E6AC0" w:rsidRPr="00A741FD" w:rsidTr="00AB7C06">
        <w:tc>
          <w:tcPr>
            <w:tcW w:w="2971" w:type="dxa"/>
          </w:tcPr>
          <w:p w:rsidR="00585F9F" w:rsidRPr="003A3009" w:rsidRDefault="00585F9F" w:rsidP="00585F9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3A300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Индивидуальные предприниматели</w:t>
            </w:r>
          </w:p>
          <w:p w:rsidR="005E6AC0" w:rsidRPr="00585F9F" w:rsidRDefault="00585F9F" w:rsidP="00585F9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3A300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Юридические лица</w:t>
            </w:r>
          </w:p>
        </w:tc>
        <w:tc>
          <w:tcPr>
            <w:tcW w:w="3258" w:type="dxa"/>
          </w:tcPr>
          <w:p w:rsidR="006B61FD" w:rsidRPr="006B61FD" w:rsidRDefault="00AC4B36" w:rsidP="006B61FD">
            <w:pPr>
              <w:spacing w:after="0"/>
              <w:ind w:left="14" w:right="9" w:firstLine="412"/>
              <w:jc w:val="both"/>
              <w:rPr>
                <w:rFonts w:ascii="Times New Roman" w:hAnsi="Times New Roman"/>
              </w:rPr>
            </w:pPr>
            <w:r w:rsidRPr="006B61FD">
              <w:rPr>
                <w:rFonts w:ascii="Times New Roman" w:eastAsia="Calibri" w:hAnsi="Times New Roman"/>
                <w:lang w:eastAsia="en-US"/>
              </w:rPr>
              <w:t xml:space="preserve">Запрет продажи алкогольной продукции в период проведения религиозного мероприятия «Страстная седмица» </w:t>
            </w:r>
            <w:r w:rsidRPr="006B61FD">
              <w:rPr>
                <w:rFonts w:ascii="Times New Roman" w:eastAsia="Calibri" w:hAnsi="Times New Roman"/>
                <w:lang w:eastAsia="en-US"/>
              </w:rPr>
              <w:lastRenderedPageBreak/>
              <w:t xml:space="preserve">(последняя неделя Великого поста) </w:t>
            </w:r>
            <w:r w:rsidR="006B61FD" w:rsidRPr="006B61FD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="006B61FD" w:rsidRPr="006B61FD">
              <w:rPr>
                <w:rFonts w:ascii="Times New Roman" w:hAnsi="Times New Roman"/>
                <w:iCs/>
              </w:rPr>
              <w:t xml:space="preserve">Сретенский район, </w:t>
            </w:r>
            <w:proofErr w:type="spellStart"/>
            <w:r w:rsidR="006B61FD" w:rsidRPr="006B61FD">
              <w:rPr>
                <w:rFonts w:ascii="Times New Roman" w:hAnsi="Times New Roman"/>
                <w:iCs/>
              </w:rPr>
              <w:t>пгт</w:t>
            </w:r>
            <w:proofErr w:type="spellEnd"/>
            <w:r w:rsidR="006B61FD" w:rsidRPr="006B61FD">
              <w:rPr>
                <w:rFonts w:ascii="Times New Roman" w:hAnsi="Times New Roman"/>
                <w:iCs/>
              </w:rPr>
              <w:t xml:space="preserve">. </w:t>
            </w:r>
            <w:proofErr w:type="spellStart"/>
            <w:r w:rsidR="006B61FD" w:rsidRPr="006B61FD">
              <w:rPr>
                <w:rFonts w:ascii="Times New Roman" w:hAnsi="Times New Roman"/>
                <w:iCs/>
              </w:rPr>
              <w:t>Кокуй</w:t>
            </w:r>
            <w:proofErr w:type="spellEnd"/>
            <w:r w:rsidR="006B61FD" w:rsidRPr="006B61FD">
              <w:rPr>
                <w:rFonts w:ascii="Times New Roman" w:hAnsi="Times New Roman"/>
              </w:rPr>
              <w:t>, ул. Ленина, 94 «Церковь иконы Владимирской иконы божьей Матери» с учетом прилегающей территории в радиусе 200 метров от любого входа в такой объект по прямой линии без учета рельефа территории, искусственных и естественных преград.</w:t>
            </w:r>
          </w:p>
          <w:p w:rsidR="005E6AC0" w:rsidRPr="00604C54" w:rsidRDefault="005E6AC0" w:rsidP="006B61F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E6AC0" w:rsidRPr="00604C54" w:rsidRDefault="00AC4B36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lastRenderedPageBreak/>
              <w:t>нет</w:t>
            </w:r>
          </w:p>
        </w:tc>
      </w:tr>
    </w:tbl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 xml:space="preserve">10. Оценка расходов и доходов субъектов предпринимательской и иной экономической деятельности, связанных с необходимостью соблюдения установленных обязанностей и ответственности </w:t>
      </w:r>
    </w:p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20"/>
      </w:tblGrid>
      <w:tr w:rsidR="005E6AC0" w:rsidRPr="00A741FD" w:rsidTr="00AB7C06">
        <w:tc>
          <w:tcPr>
            <w:tcW w:w="3115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10.1 Группа участников отношений</w:t>
            </w:r>
          </w:p>
        </w:tc>
        <w:tc>
          <w:tcPr>
            <w:tcW w:w="3115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10.2. Описание </w:t>
            </w:r>
            <w:proofErr w:type="gramStart"/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новых</w:t>
            </w:r>
            <w:proofErr w:type="gramEnd"/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или изменения содержания существующих 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обязанностей, ограничений и ответственности</w:t>
            </w:r>
          </w:p>
        </w:tc>
        <w:tc>
          <w:tcPr>
            <w:tcW w:w="3120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10.3. Описание и оценка видов расходов </w:t>
            </w:r>
          </w:p>
        </w:tc>
      </w:tr>
      <w:tr w:rsidR="005E6AC0" w:rsidRPr="00A741FD" w:rsidTr="00AB7C06">
        <w:tc>
          <w:tcPr>
            <w:tcW w:w="3115" w:type="dxa"/>
          </w:tcPr>
          <w:p w:rsidR="00585F9F" w:rsidRPr="003A3009" w:rsidRDefault="00585F9F" w:rsidP="00585F9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3A300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Индивидуальные предприниматели</w:t>
            </w:r>
          </w:p>
          <w:p w:rsidR="005E6AC0" w:rsidRPr="00604C54" w:rsidRDefault="00585F9F" w:rsidP="00585F9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3A3009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Юридические лица</w:t>
            </w:r>
          </w:p>
        </w:tc>
        <w:tc>
          <w:tcPr>
            <w:tcW w:w="3115" w:type="dxa"/>
          </w:tcPr>
          <w:p w:rsidR="005E6AC0" w:rsidRPr="00604C54" w:rsidRDefault="005E6AC0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</w:tcPr>
          <w:p w:rsidR="005E6AC0" w:rsidRPr="00604C54" w:rsidRDefault="00204CCE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Дополнительных расходов не требуется</w:t>
            </w:r>
          </w:p>
        </w:tc>
      </w:tr>
      <w:tr w:rsidR="005E6AC0" w:rsidRPr="00A741FD" w:rsidTr="00AB7C06">
        <w:tc>
          <w:tcPr>
            <w:tcW w:w="9350" w:type="dxa"/>
            <w:gridSpan w:val="3"/>
          </w:tcPr>
          <w:p w:rsidR="005E6AC0" w:rsidRPr="00604C54" w:rsidRDefault="005E6AC0" w:rsidP="00204CCE">
            <w:pPr>
              <w:widowControl w:val="0"/>
              <w:tabs>
                <w:tab w:val="left" w:pos="94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10.4. Источники данных: </w:t>
            </w:r>
          </w:p>
        </w:tc>
      </w:tr>
    </w:tbl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A741FD">
        <w:rPr>
          <w:rFonts w:ascii="Times New Roman" w:hAnsi="Times New Roman"/>
          <w:sz w:val="28"/>
          <w:szCs w:val="28"/>
        </w:rPr>
        <w:t>. Риски решения проблемы предложенным способом регулирования и риски негативных последствий</w:t>
      </w:r>
    </w:p>
    <w:p w:rsidR="005E6AC0" w:rsidRPr="00A741FD" w:rsidRDefault="005E6AC0" w:rsidP="005E6AC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1"/>
      </w:tblGrid>
      <w:tr w:rsidR="005E6AC0" w:rsidRPr="00A741FD" w:rsidTr="00AB7C06">
        <w:tc>
          <w:tcPr>
            <w:tcW w:w="4672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4671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11.2. Оценка вероятности наступления рисков</w:t>
            </w:r>
          </w:p>
        </w:tc>
      </w:tr>
      <w:tr w:rsidR="005E6AC0" w:rsidRPr="00A741FD" w:rsidTr="00AB7C06">
        <w:tc>
          <w:tcPr>
            <w:tcW w:w="4672" w:type="dxa"/>
          </w:tcPr>
          <w:p w:rsidR="005E6AC0" w:rsidRPr="00604C54" w:rsidRDefault="00585F9F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Отрицательные комментарии </w:t>
            </w:r>
          </w:p>
        </w:tc>
        <w:tc>
          <w:tcPr>
            <w:tcW w:w="4671" w:type="dxa"/>
          </w:tcPr>
          <w:p w:rsidR="005E6AC0" w:rsidRPr="00604C54" w:rsidRDefault="00585F9F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Минимальна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9343" w:type="dxa"/>
            <w:gridSpan w:val="2"/>
          </w:tcPr>
          <w:p w:rsidR="005E6AC0" w:rsidRPr="00604C54" w:rsidRDefault="005E6AC0" w:rsidP="00585F9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11.3. Источники данных: </w:t>
            </w:r>
          </w:p>
        </w:tc>
      </w:tr>
    </w:tbl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A741FD">
        <w:rPr>
          <w:rFonts w:ascii="Times New Roman" w:hAnsi="Times New Roman"/>
          <w:sz w:val="28"/>
          <w:szCs w:val="28"/>
        </w:rPr>
        <w:t>. Предполагаемая дата вступления в силу проекта нормативного правового акта, необходимость установления переходных положений (переходного периода)</w:t>
      </w:r>
    </w:p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814"/>
      </w:tblGrid>
      <w:tr w:rsidR="005E6AC0" w:rsidRPr="00A741FD" w:rsidTr="00AB7C06">
        <w:tc>
          <w:tcPr>
            <w:tcW w:w="9343" w:type="dxa"/>
            <w:gridSpan w:val="2"/>
          </w:tcPr>
          <w:p w:rsidR="005E6AC0" w:rsidRDefault="005E6AC0" w:rsidP="00AB7C0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12.1. Предполагаемая дата вступления в силу проекта нормативного пра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softHyphen/>
              <w:t>вового акта:</w:t>
            </w:r>
          </w:p>
          <w:p w:rsidR="00585F9F" w:rsidRPr="00604C54" w:rsidRDefault="00585F9F" w:rsidP="00AB7C0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9748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01.09.2022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</w:p>
        </w:tc>
      </w:tr>
      <w:tr w:rsidR="005E6AC0" w:rsidRPr="00A741FD" w:rsidTr="00AB7C06">
        <w:tc>
          <w:tcPr>
            <w:tcW w:w="4530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12.2. Необходимость установления переходных положений (переходного периода): </w:t>
            </w:r>
          </w:p>
          <w:p w:rsidR="005E6AC0" w:rsidRPr="00585F9F" w:rsidRDefault="00585F9F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9748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Не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9748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требуется</w:t>
            </w:r>
          </w:p>
        </w:tc>
        <w:tc>
          <w:tcPr>
            <w:tcW w:w="4813" w:type="dxa"/>
          </w:tcPr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12.3. Срок (если есть необходимость)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en-US"/>
              </w:rPr>
              <w:t xml:space="preserve">                        </w:t>
            </w:r>
          </w:p>
          <w:p w:rsidR="00585F9F" w:rsidRPr="00974854" w:rsidRDefault="00585F9F" w:rsidP="00585F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9748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>Нет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необходимости</w:t>
            </w:r>
          </w:p>
          <w:p w:rsidR="005E6AC0" w:rsidRPr="00604C54" w:rsidRDefault="005E6AC0" w:rsidP="00AB7C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vertAlign w:val="subscript"/>
                <w:lang w:eastAsia="en-US"/>
              </w:rPr>
            </w:pPr>
          </w:p>
        </w:tc>
      </w:tr>
    </w:tbl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6AC0" w:rsidRPr="00A741FD" w:rsidRDefault="005E6AC0" w:rsidP="005E6A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41F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A741FD">
        <w:rPr>
          <w:rFonts w:ascii="Times New Roman" w:hAnsi="Times New Roman"/>
          <w:sz w:val="28"/>
          <w:szCs w:val="28"/>
        </w:rPr>
        <w:t xml:space="preserve">. Иные сведения (при наличии информации): 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5E6AC0" w:rsidRPr="00A741FD" w:rsidTr="00AB7C06">
        <w:tc>
          <w:tcPr>
            <w:tcW w:w="9344" w:type="dxa"/>
          </w:tcPr>
          <w:p w:rsidR="005E6AC0" w:rsidRPr="00604C54" w:rsidRDefault="00585F9F" w:rsidP="00AB7C0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</w:pPr>
            <w:r w:rsidRPr="009748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lastRenderedPageBreak/>
              <w:t>отсутствуют</w:t>
            </w:r>
            <w:r w:rsidRPr="00604C54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5E6AC0" w:rsidRDefault="009740A3" w:rsidP="005E6AC0">
      <w:pPr>
        <w:pStyle w:val="a3"/>
        <w:tabs>
          <w:tab w:val="left" w:pos="709"/>
        </w:tabs>
        <w:spacing w:before="120" w:after="120" w:line="240" w:lineRule="auto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bookmarkStart w:id="1" w:name="_GoBack"/>
      <w:bookmarkEnd w:id="1"/>
    </w:p>
    <w:p w:rsidR="00C77DD2" w:rsidRPr="005E6AC0" w:rsidRDefault="00C77DD2">
      <w:pPr>
        <w:rPr>
          <w:rFonts w:ascii="Times New Roman" w:hAnsi="Times New Roman"/>
          <w:sz w:val="28"/>
          <w:szCs w:val="28"/>
        </w:rPr>
      </w:pPr>
    </w:p>
    <w:sectPr w:rsidR="00C77DD2" w:rsidRPr="005E6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36FC1"/>
    <w:multiLevelType w:val="multilevel"/>
    <w:tmpl w:val="1126357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AA8"/>
    <w:rsid w:val="00025779"/>
    <w:rsid w:val="00033A1A"/>
    <w:rsid w:val="00044059"/>
    <w:rsid w:val="00204CCE"/>
    <w:rsid w:val="003F4FB6"/>
    <w:rsid w:val="00536956"/>
    <w:rsid w:val="00585F9F"/>
    <w:rsid w:val="005E6AC0"/>
    <w:rsid w:val="006B61FD"/>
    <w:rsid w:val="008741B3"/>
    <w:rsid w:val="009272EC"/>
    <w:rsid w:val="00967AA8"/>
    <w:rsid w:val="009740A3"/>
    <w:rsid w:val="009D39B8"/>
    <w:rsid w:val="00AC4B36"/>
    <w:rsid w:val="00AE28D9"/>
    <w:rsid w:val="00B232D7"/>
    <w:rsid w:val="00B34143"/>
    <w:rsid w:val="00B566B5"/>
    <w:rsid w:val="00C77DD2"/>
    <w:rsid w:val="00D61B0E"/>
    <w:rsid w:val="00D61D89"/>
    <w:rsid w:val="00D6203A"/>
    <w:rsid w:val="00F03A96"/>
    <w:rsid w:val="00F42977"/>
    <w:rsid w:val="00FA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AC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A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72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AC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A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72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1879</Words>
  <Characters>10712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А. Голобоков</dc:creator>
  <cp:keywords/>
  <dc:description/>
  <cp:lastModifiedBy>Анна</cp:lastModifiedBy>
  <cp:revision>4</cp:revision>
  <cp:lastPrinted>2022-07-08T05:03:00Z</cp:lastPrinted>
  <dcterms:created xsi:type="dcterms:W3CDTF">2025-03-25T05:37:00Z</dcterms:created>
  <dcterms:modified xsi:type="dcterms:W3CDTF">2025-04-15T03:06:00Z</dcterms:modified>
</cp:coreProperties>
</file>