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56" w:rsidRPr="00951E56" w:rsidRDefault="00951E56" w:rsidP="00951E56">
      <w:pPr>
        <w:shd w:val="clear" w:color="auto" w:fill="3D4B88"/>
        <w:spacing w:after="0" w:line="240" w:lineRule="auto"/>
        <w:outlineLvl w:val="0"/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</w:pPr>
      <w:bookmarkStart w:id="0" w:name="_GoBack"/>
      <w:r w:rsidRPr="00951E56">
        <w:rPr>
          <w:rFonts w:ascii="Arial" w:eastAsia="Times New Roman" w:hAnsi="Arial" w:cs="Arial"/>
          <w:color w:val="FFFFFF"/>
          <w:kern w:val="36"/>
          <w:sz w:val="36"/>
          <w:szCs w:val="36"/>
          <w:lang w:eastAsia="ru-RU"/>
        </w:rPr>
        <w:t>Как организовать работу сотрудников, если наступила жара?</w:t>
      </w:r>
    </w:p>
    <w:bookmarkEnd w:id="0"/>
    <w:p w:rsidR="00951E56" w:rsidRPr="00951E56" w:rsidRDefault="00951E56" w:rsidP="00951E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A7FF04" wp14:editId="7DF1FFB2">
                <wp:extent cx="304800" cy="304800"/>
                <wp:effectExtent l="0" t="0" r="0" b="0"/>
                <wp:docPr id="3" name="AutoShape 3" descr="Как организовать работу сотрудников, если наступила жара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EE96A" id="AutoShape 3" o:spid="_x0000_s1026" alt="Как организовать работу сотрудников, если наступила жара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qGW/hkDAAAq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D75CA64">
            <wp:extent cx="428625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Законодательство обязывает работодателей создавать оптимальный микроклимат для персонала. Выполнение этого требования особенно актуально с наступлением тёплого времени года.</w:t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Ориентироваться при поддержании оптимальной температуры необходимо на СанПиН 2.2.4.548-96.2.2.4. Для работы с малой физической нагрузкой в сидячем положении она составляет +23°—+24° С, а для операций с периодической ходьбой или перемещением тяжестей до 1 кг — около +20° С.</w:t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Нынешняя редакция </w:t>
      </w:r>
      <w:hyperlink r:id="rId5" w:tgtFrame="_blank" w:history="1">
        <w:r w:rsidRPr="00951E56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ТК РФ</w:t>
        </w:r>
      </w:hyperlink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 не обязывает нанимателей уменьшать рабочее время из-за жаркой погоды. При этом указание на подобные действия содержат рекомендации </w:t>
      </w:r>
      <w:proofErr w:type="spellStart"/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Роспотребнадзора</w:t>
      </w:r>
      <w:proofErr w:type="spellEnd"/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. В частности, при повышении температуры воздуха до +30,5° С сокращение может достигать четырёх часов, а при усилении жары до +32,5° С рекомендуется освободить персонал от работы на улице.</w:t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Для обеспечения комфортного микроклимата нужно объективно измерить температуру и, в случае превышения норм, провести ряд мероприятий. Среди них — приобретение вентиляторов, увлажнителей воздуха, увеличение внутрисменного перерыва, установка кондиционеров, организация питьевого режима, периодическое проветривание, затемнение окон. Возможна корректировка графика с более ранним началом работы.</w:t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Максимальная общая длительность термальной нагрузки на сотрудников, работающих в жару на улице, не должна быть больше 4-5 часов при наличии специальных СИЗ и 1,5-2 часов без них.</w:t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В случае невозможности комфортной работы в зной (персонал работает меньше или отпущен домой) ситуация квалифицируется по </w:t>
      </w:r>
      <w:hyperlink r:id="rId6" w:anchor="block_72023" w:tgtFrame="_blank" w:history="1">
        <w:r w:rsidRPr="00951E56">
          <w:rPr>
            <w:rFonts w:ascii="Arial" w:eastAsia="Times New Roman" w:hAnsi="Arial" w:cs="Arial"/>
            <w:color w:val="B4012F"/>
            <w:sz w:val="24"/>
            <w:szCs w:val="24"/>
            <w:bdr w:val="none" w:sz="0" w:space="0" w:color="auto" w:frame="1"/>
            <w:shd w:val="clear" w:color="auto" w:fill="FCFDFD"/>
            <w:lang w:eastAsia="ru-RU"/>
          </w:rPr>
          <w:t>ч. 3 ст. 72.2</w:t>
        </w:r>
      </w:hyperlink>
      <w:r w:rsidRPr="00951E56">
        <w:rPr>
          <w:rFonts w:ascii="Arial" w:eastAsia="Times New Roman" w:hAnsi="Arial" w:cs="Arial"/>
          <w:color w:val="222222"/>
          <w:sz w:val="24"/>
          <w:szCs w:val="24"/>
          <w:shd w:val="clear" w:color="auto" w:fill="FCFDFD"/>
          <w:lang w:eastAsia="ru-RU"/>
        </w:rPr>
        <w:t> ТК РФ</w:t>
      </w: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 xml:space="preserve"> как частный случай простоя. Оплата труда производится как простой по обстоятельствам, не </w:t>
      </w: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lastRenderedPageBreak/>
        <w:t>зависящим от сторон трудовых отношений. Факт начала и завершения простоя фиксируется в локальном акте.</w:t>
      </w:r>
    </w:p>
    <w:p w:rsidR="00951E56" w:rsidRPr="00951E56" w:rsidRDefault="00951E56" w:rsidP="00951E56">
      <w:pPr>
        <w:shd w:val="clear" w:color="auto" w:fill="FFFFFF"/>
        <w:spacing w:after="240" w:line="315" w:lineRule="atLeast"/>
        <w:jc w:val="both"/>
        <w:rPr>
          <w:rFonts w:ascii="Arial" w:eastAsia="Times New Roman" w:hAnsi="Arial" w:cs="Arial"/>
          <w:color w:val="0B0B0B"/>
          <w:sz w:val="24"/>
          <w:szCs w:val="24"/>
          <w:lang w:eastAsia="ru-RU"/>
        </w:rPr>
      </w:pPr>
      <w:r w:rsidRPr="00951E56">
        <w:rPr>
          <w:rFonts w:ascii="Arial" w:eastAsia="Times New Roman" w:hAnsi="Arial" w:cs="Arial"/>
          <w:color w:val="0B0B0B"/>
          <w:sz w:val="24"/>
          <w:szCs w:val="24"/>
          <w:lang w:eastAsia="ru-RU"/>
        </w:rPr>
        <w:t>За несоблюдение комфортного микроклимата на рабочих местах работодателю грозит штраф до 20 тыс. руб. либо приостановка деятельности на срок до 90 суток</w:t>
      </w:r>
    </w:p>
    <w:p w:rsidR="005D6CA6" w:rsidRDefault="005D6CA6"/>
    <w:sectPr w:rsidR="005D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56"/>
    <w:rsid w:val="005D6CA6"/>
    <w:rsid w:val="009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24DF-EC1F-413D-A203-6FE61FD6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446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385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803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5741">
                  <w:marLeft w:val="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3ac9560467d3746ca4a116bf017a87ed/" TargetMode="External"/><Relationship Id="rId5" Type="http://schemas.openxmlformats.org/officeDocument/2006/relationships/hyperlink" Target="https://base.garant.ru/1212526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2025-06-17T07:36:00Z</dcterms:created>
  <dcterms:modified xsi:type="dcterms:W3CDTF">2025-06-17T07:38:00Z</dcterms:modified>
</cp:coreProperties>
</file>