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696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  <w:caps w:val="0"/>
          <w:color w:val="FFFFFF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FFFF"/>
          <w:spacing w:val="0"/>
          <w:sz w:val="44"/>
          <w:szCs w:val="44"/>
          <w:shd w:val="clear" w:fill="3D4B88"/>
        </w:rPr>
        <w:t>С 1 сентября — новые правила безопасности при работе с металлами</w:t>
      </w:r>
    </w:p>
    <w:bookmarkEnd w:id="0"/>
    <w:p w14:paraId="2A56C4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50" w:afterAutospacing="0"/>
        <w:ind w:left="0" w:right="45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72000" cy="2609850"/>
            <wp:effectExtent l="0" t="0" r="0" b="0"/>
            <wp:docPr id="3" name="Изображение 3" descr="С 1 сентября — новые правила безопасности при работе с метал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С 1 сентября — новые правила безопасности при работе с металлам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73A7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60" w:afterAutospacing="0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9E9E9E"/>
          <w:spacing w:val="0"/>
          <w:sz w:val="21"/>
          <w:szCs w:val="21"/>
        </w:rPr>
      </w:pPr>
    </w:p>
    <w:p w14:paraId="0AE89418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"https://base.garant.ru/411639345/"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t>Приказом Ростехнадзора от 14 января 2025 г. №5 внесены изменения в другой приказ ведомства №512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, утвердивший Правила безопасности при получении или применении металлов. Новшества начнут действовать с 1 сентября нынешнего года.</w:t>
      </w:r>
    </w:p>
    <w:p w14:paraId="6071C238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Будет запрещено очищать, ремонтировать конвейеры, пневматический транспорт, подключенные к электропитанию. На пусковых установках нужно размещать предупреждающие надписи Не влезать!Работают люди! Они выполняются в виде плаката с красными буквами на белом фоне.</w:t>
      </w:r>
    </w:p>
    <w:p w14:paraId="77CCBDED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Для эксплуатации проектируемых углепогрузочных, коксовыталкивающих и двересъемных машин необходимо устанавливать приборы безопасности, предотвращающие наезд на людей.</w:t>
      </w:r>
    </w:p>
    <w:p w14:paraId="3E6188FE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Новшества исключили тару из категории производственной емкости, которая нуждается в проверке состояния после производства и по окончании ремонта. В новом приказе отсутствует список оборудования, относящегося к технологическим емкостям и подлежащего регистрации/учету эксплуатантом. Это означает, что требование производства на основании конструкторской документации теперь касается всех емкостей, применяемых в металлургии. Вспомогательные резервуары станет нельзя использовать в качестве дополнительного оборудования.</w:t>
      </w:r>
    </w:p>
    <w:p w14:paraId="4C39DBA3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При этом допускается возможность эксплуатации ковшей для расплава металлов вместе со стендами, препятствующими падению. Наполнение емкостей с расплавом должно исключать возникновение любых остаточных деформаций.</w:t>
      </w:r>
    </w:p>
    <w:p w14:paraId="1956D23E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Включены в категорию съемных подъемных сооружений (СПС) мостовые металлургические и специальные краны, крюковые подъемные устройства с большой высотой подъема или эксплуатируемые в особых средах. Для нового оборудования требования к СПС будут действовать весь их жизненный цикл. Вместе с их паспортом СПС необходимо прикладывать копии сертификатов, удостоверяющие качество металла, используемого для несущих металлоконструкций.</w:t>
      </w:r>
    </w:p>
    <w:p w14:paraId="50F21FFC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СПС необходимо оснащать защитой от падения груза в случае обрыва фазы. Порядок контроля техсостояния стальных канатов прописывается в инструкции по эксплуатации. Исключено требование ставить предохранительные замки на крюки для перемещения ковшей. Установлен запрет на выполнение технологических операций в местах перемещения грузов кранами. Правила хранения стали распространяться на любые грузозахватные механизмы.</w:t>
      </w:r>
    </w:p>
    <w:p w14:paraId="48EB3E47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Также изменены отдельные требования и добавлены новые к эксплуатации систем вентиляции, аспирации, канализации, отопления и электроустановок.</w:t>
      </w:r>
    </w:p>
    <w:p w14:paraId="732450F6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8E9"/>
    <w:rsid w:val="027C38E9"/>
    <w:rsid w:val="13F221B8"/>
    <w:rsid w:val="621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2025-08-14T07:52:00Z</dcterms:created>
  <dc:creator>Professional</dc:creator>
  <cp:lastModifiedBy>Professional</cp:lastModifiedBy>
  <dcterms:modified xsi:type="dcterms:W3CDTF">2025-08-14T08:09:53Z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FFE3F7651053437CA5B358DF807BDF23_13</vt:lpwstr>
  </property>
</Properties>
</file>