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left="0" w:right="0" w:firstLine="0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Забайкальский Росреестр: ускоренная регистрация за 1 день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Росреестр расширяет возможности при оказании государственных услуг: с 1 января 2025 года граждане и юридические лица могут осуществить регистрационные действия в ускоренном порядке – всего за один рабочий день вместо срока, предусмотренного действующим зак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оном.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Услуга стала доступна с 2025 года на основании вступивших с 1 января 2025 г. поправок, внесенных </w:t>
      </w:r>
      <w:hyperlink r:id="rId16" w:tooltip="http://publication.pravo.gov.ru/document/0001202407220023?ysclid=m98dratup3180622058" w:history="1">
        <w:r>
          <w:rPr>
            <w:rFonts w:ascii="Tinos" w:hAnsi="Tinos" w:eastAsia="Tinos" w:cs="Tinos"/>
            <w:sz w:val="28"/>
            <w:szCs w:val="28"/>
            <w:highlight w:val="white"/>
          </w:rPr>
          <w:t xml:space="preserve">Федеральным законом № 207-ФЗ</w:t>
        </w:r>
      </w:hyperlink>
      <w:r>
        <w:rPr>
          <w:rFonts w:ascii="Tinos" w:hAnsi="Tinos" w:eastAsia="Tinos" w:cs="Tinos"/>
          <w:sz w:val="28"/>
          <w:szCs w:val="28"/>
          <w:highlight w:val="white"/>
        </w:rPr>
        <w:t xml:space="preserve"> от 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22.07.2024 г.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Ускоренная процедура доступна при регистрации: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:u w:val="singl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:u w:val="singl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u w:val="singl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:u w:val="singl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:u w:val="single"/>
        </w:rPr>
      </w:r>
      <w:r>
        <w:rPr>
          <w:rFonts w:ascii="Tinos" w:hAnsi="Tinos" w:eastAsia="Tinos" w:cs="Tinos"/>
          <w:sz w:val="28"/>
          <w:szCs w:val="28"/>
          <w:highlight w:val="white"/>
          <w:u w:val="single"/>
        </w:rPr>
        <w:t xml:space="preserve">для физических лиц </w:t>
      </w:r>
      <w:r>
        <w:rPr>
          <w:rFonts w:ascii="Tinos" w:hAnsi="Tinos" w:eastAsia="Tinos" w:cs="Tinos"/>
          <w:sz w:val="28"/>
          <w:szCs w:val="28"/>
          <w:highlight w:val="none"/>
          <w:u w:val="single"/>
        </w:rPr>
        <w:t xml:space="preserve">:</w:t>
      </w:r>
      <w:r>
        <w:rPr>
          <w:rFonts w:ascii="Tinos" w:hAnsi="Tinos" w:eastAsia="Tinos" w:cs="Tinos"/>
          <w:sz w:val="28"/>
          <w:szCs w:val="28"/>
          <w:highlight w:val="none"/>
          <w:u w:val="single"/>
        </w:rPr>
      </w:r>
      <w:r>
        <w:rPr>
          <w:rFonts w:ascii="Tinos" w:hAnsi="Tinos" w:eastAsia="Tinos" w:cs="Tinos"/>
          <w:sz w:val="28"/>
          <w:szCs w:val="28"/>
          <w:highlight w:val="none"/>
          <w:u w:val="singl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ипотеки на основании соответствующего договора;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прав на квартиру на основании договора купли-продажи (кроме случаев продажи с публичных торгов);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:u w:val="singl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  <w:u w:val="single"/>
        </w:rPr>
      </w:r>
      <w:r>
        <w:rPr>
          <w:rFonts w:ascii="Tinos" w:hAnsi="Tinos" w:eastAsia="Tinos" w:cs="Tinos"/>
          <w:sz w:val="28"/>
          <w:szCs w:val="28"/>
          <w:highlight w:val="white"/>
          <w:u w:val="single"/>
        </w:rPr>
        <w:t xml:space="preserve">для юридических лиц</w:t>
      </w:r>
      <w:r>
        <w:rPr>
          <w:rFonts w:ascii="Tinos" w:hAnsi="Tinos" w:eastAsia="Tinos" w:cs="Tinos"/>
          <w:sz w:val="28"/>
          <w:szCs w:val="28"/>
          <w:highlight w:val="none"/>
          <w:u w:val="single"/>
        </w:rPr>
        <w:t xml:space="preserve">:</w:t>
      </w:r>
      <w:r>
        <w:rPr>
          <w:rFonts w:ascii="Tinos" w:hAnsi="Tinos" w:cs="Tinos"/>
          <w:sz w:val="28"/>
          <w:szCs w:val="28"/>
          <w:highlight w:val="white"/>
          <w:u w:val="singl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:u w:val="singl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ипотеки, возникающей на основании договора об ипотеке;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cs="Tinos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 w:themeColor="text1"/>
          <w:sz w:val="28"/>
          <w:szCs w:val="28"/>
        </w:rPr>
        <w:t xml:space="preserve">прав на помещение (жилое или нежилое) на основании договора купли-продажи (за исключением случая продажи с публичных торгов), совершенного в простой письменной форме.</w:t>
      </w:r>
      <w:r>
        <w:rPr>
          <w:rFonts w:ascii="Tinos" w:hAnsi="Tinos" w:eastAsia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cs="Tinos"/>
          <w:color w:val="000000" w:themeColor="text1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Новая услуга будет особенно актуальна для граждан, которые хотят зарегистрировать недвижимость в гарантированно сжатые сроки и заинтересованы в более оперативном оформлении сделки. Регистрационные действия будут проведены за один рабочий день, следующий з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а днем подачи заявления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За данную процедуру взимается повышенная пошлина (статья 333.33 Налогового кодекса РФ), при этом опция предоставляется исключительно по инициативе заявителя. 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1"/>
        <w:numPr>
          <w:ilvl w:val="0"/>
          <w:numId w:val="7"/>
        </w:numPr>
        <w:contextualSpacing/>
        <w:ind w:left="0" w:right="0" w:firstLine="283"/>
        <w:jc w:val="both"/>
        <w:spacing w:before="57" w:beforeAutospacing="0" w:after="57" w:afterAutospacing="0" w:line="283" w:lineRule="atLeast"/>
        <w:shd w:val="nil" w:color="000000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Чтобы воспользоваться ускоренной регистрацией, в заявлении об осуществлении государственного кадастрового учета и (или)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 государственной регистрации прав необходимо поставить соответствующую отметку о предоставлении услуги в срок не более 1 рабочего дня, – отмечает Елена Ханумиди, заместитель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  <w:highlight w:val="white"/>
        </w:rPr>
      </w:r>
      <w:r/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Ускоренная регистрация возможна как при подаче документов в МФЦ, так и онлайн в личном кабинете на сайте Росреестра.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В настоящее время общие сроки осуществления регистрационных действий составляют 7 рабочих дней. При подаче документов через МФЦ указанные сроки увеличиваются на 2 рабочих дня.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 w:color="000000"/>
        <w:rPr>
          <w:rFonts w:ascii="Tinos" w:hAnsi="Tinos" w:cs="Tinos"/>
          <w:sz w:val="28"/>
          <w:szCs w:val="28"/>
          <w:highlight w:val="whit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shd w:val="nil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white"/>
        </w:rPr>
        <w:t xml:space="preserve">Оказание услуги в ускоренном порядке не скажется на сроках оказания услуг, предоставляемых в обычном порядке.</w:t>
      </w:r>
      <w:r>
        <w:rPr>
          <w:rFonts w:ascii="Tinos" w:hAnsi="Tinos" w:eastAsia="Tinos" w:cs="Tinos"/>
          <w:sz w:val="28"/>
          <w:szCs w:val="28"/>
          <w:highlight w:val="white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#УскореннаяРегистрация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273350"/>
        <w:sz w:val="28"/>
        <w:highlight w:val="white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273350"/>
        <w:sz w:val="28"/>
        <w:highlight w:val="white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273350"/>
        <w:sz w:val="28"/>
        <w:highlight w:val="white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273350"/>
        <w:sz w:val="28"/>
        <w:highlight w:val="white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273350"/>
        <w:sz w:val="28"/>
        <w:highlight w:val="white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273350"/>
        <w:sz w:val="28"/>
        <w:highlight w:val="white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273350"/>
        <w:sz w:val="28"/>
        <w:highlight w:val="white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273350"/>
        <w:sz w:val="28"/>
        <w:highlight w:val="white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273350"/>
        <w:sz w:val="28"/>
        <w:highlight w:val="white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Relationship Id="rId16" Type="http://schemas.openxmlformats.org/officeDocument/2006/relationships/hyperlink" Target="http://publication.pravo.gov.ru/document/0001202407220023?ysclid=m98dratup318062205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2025-07-21T04:48:45Z</dcterms:modified>
</cp:coreProperties>
</file>