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6C" w:rsidRDefault="004B146C" w:rsidP="004B146C">
      <w:pPr>
        <w:spacing w:after="0"/>
        <w:ind w:firstLine="709"/>
        <w:contextualSpacing/>
        <w:jc w:val="both"/>
      </w:pPr>
      <w:r>
        <w:t>П</w:t>
      </w:r>
      <w:r>
        <w:t>рокуратура Забайкальского края проводит конкурс на включение в кадровый резерв для замещения должности федеральной государственной гражданской службы – старшего специалиста 1 разряда прокуратуры Сретенского района Забайкальского края (категория «обеспечивающие специалисты» старшей группы должностей по направлению деятельности «документационное обеспечение»).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К претенденту на замещение вакантной должности старшего специалиста 1 разряда прокуратуры Сретенского района предъявляются следующие квалификационные требования:</w:t>
      </w:r>
    </w:p>
    <w:p w:rsidR="004B146C" w:rsidRDefault="004B146C" w:rsidP="004B146C">
      <w:pPr>
        <w:spacing w:after="0"/>
        <w:ind w:firstLine="709"/>
        <w:contextualSpacing/>
        <w:jc w:val="both"/>
      </w:pPr>
      <w:proofErr w:type="gramStart"/>
      <w:r>
        <w:t>Гражданский служащий, замещающий должность старшего специалиста 1 разряда прокуратуры Сретенского района, должен иметь среднее профессиональное образование, по направлению подготовки (специальностям) профессионального образования «документационное обеспечение управления и архивоведение», «правоведение», иные специальности и направления подготовки, соответствующие функциям и задачам по данному направлению деятельности; без предъявления требований к стажу государственной гражданской службы или стажу работы по специальности, направлению подготовки.</w:t>
      </w:r>
      <w:proofErr w:type="gramEnd"/>
    </w:p>
    <w:p w:rsidR="004B146C" w:rsidRDefault="004B146C" w:rsidP="004B146C">
      <w:pPr>
        <w:spacing w:after="0"/>
        <w:ind w:firstLine="709"/>
        <w:contextualSpacing/>
        <w:jc w:val="both"/>
      </w:pPr>
      <w:r>
        <w:t>Наличие следующих базовых знаний и умений: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- знание государственного языка Российской Федерации (русского языка);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- правовые знания основ: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Конституции Российской Федерации;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Федерального закона «О прокуратуре Российской Федерации» от 17.01.1992 № 2202-1;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Федерального закона от 27 мая 2003 г. № 58-ФЗ «О системе государственной службы Российской Федерации»;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Федерального закона от 27 июля 2004 г. № 79-ФЗ «О государственной гражданской службе Российской Федерации» (далее – Федеральный закон № 79-ФЗ);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Федерального закона от 25 декабря 2008 г. № 273-ФЗ «О противодействии коррупции»;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- знания и умения в области информационно-коммуникационных технологий;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- умение мыслить системно;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-  умение планировать, рационально использовать служебное время и достигать результата;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- коммуникативные умения;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- умение управлять изменениями.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 xml:space="preserve">Старший специалист 1 разряда прокуратуры Сретенского района обязан: осуществлять в соответствии с требованиями Инструкции по делопроизводству в органах и организациях прокуратуры Российской Федерации, утвержденной приказом Генерального прокурора Российской Федерации от 29.12.2011г. №450 (далее Инструкция) работу по документационному обеспечению; участвовать в составлении номенклатуры дел, формировать дела (наряды), надзорные и наблюдательные производства и т.д. в соответствии с утвержденной номенклатурой, обеспечивать их сохранность; осуществлять прием, регистрацию, учет поступающих и исходящих документов в системе АИК «Надзор - WEB»; обеспечивать своевременную передачу их прокурору и исполнителям, доставку по назначению; осуществлять </w:t>
      </w:r>
      <w:proofErr w:type="gramStart"/>
      <w:r>
        <w:t>контроль за</w:t>
      </w:r>
      <w:proofErr w:type="gramEnd"/>
      <w:r>
        <w:t xml:space="preserve"> сроками исполнения документов, правильностью их оформления, возвращать на доработку документы, оформленные с нарушением требований Инструкции; производить регистрацию входящей, исходящей корреспонденции, жалоб (обращений), уголовных дел; вести соответствующие книги учета, предусмотренные Инструкцией; своевременно оформлять в соответствии с Инструкцией дела, надзорные и наблюдательные производства; </w:t>
      </w:r>
      <w:proofErr w:type="gramStart"/>
      <w:r>
        <w:t xml:space="preserve">вести работу по архивному делу, в том числе готовить документы с истекшими сроками хранения на уничтожение (с составлением акта), сдачу на государственное хранение документов постоянного срока хранения в Государственный архив; ежемесячно составлять сводку о документообороте; своевременно снабжать сотрудников </w:t>
      </w:r>
      <w:r>
        <w:lastRenderedPageBreak/>
        <w:t>прокуратуры канцелярскими товарами, бланками и учетно-регистрационными формами, предусмотренными Инструкцией; осуществлять контроль за техническим состоянием и правильной эксплуатацией бытовой и оргтехники;</w:t>
      </w:r>
      <w:proofErr w:type="gramEnd"/>
      <w:r>
        <w:t xml:space="preserve"> составлять финансовые отчеты, ежемесячно и ежеквартально предоставлять в отдел планирования, труда, финансового, бухгалтерского учета и отчетности прокуратуры края (далее бухгалтерия); проводить ежегодную инвентаризацию товарно-материальных ценностей, в установленные сроки направлять утвержденные прокурором документы об инвентаризации в бухгалтерию; выдавать путевые листы и составлять отчеты по автотранспорту, направлять их в бухгалтерию прокуратуры края; ежеквартально снимать остатки спидометра с составлением акта; получать счета-фактуры у обслуживающих организаций (тепло-, электроэнергия, охрана зданий и помещений, услуги связи и т.п.), подписывать у прокурора акты выполненных работ (оказанных услуг), накладных, удостоверять их печатью прокуратуры и своевременно направлять в бухгалтерию; своевременно направлять в бухгалтерию и отдел кадров приказы прокурора о приеме, увольнении, предоставлении очередных отпусков, привлечении к дисциплинарной ответственности водителя, а также копии документов, необходимых при приеме на работу; заполнять в листах нетрудоспособности водителя сведения о стаже работы.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Основные права старшего специалиста 1 разряда прокуратуры Сретенского района регулируются статьей 14 Федерального закона от 27.07.2004 № 79-ФЗ «О государственной гражданской службе Российской Федерации». Кроме того, он имеет право: знакомиться с организационно-распорядительными, информационно-аналитическими и методическими документами Генеральной прокуратуры Российской Федерации, прокуратуры края, относящимися к предмету его деятельности; вносить предложения по совершенствованию своей деятельности; вносить на рассмотрение руководства предложения по вопросам организации труда.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Старший специалист 1 разряда прокуратуры Сретенского района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Эффективность и результативность профессиональной служебной деятельности старшего специалиста 1 разряда прокуратуры Сретенского района оценивается по количественным и качественным показателям.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Количественные показатели: число обработанных и зарегистрированных документов; число принятых и переданных документов различными видами связи; число размноженных и отсканированных документов (количество листов); число заведенных надзорных производств и дел по номенклатуре.</w:t>
      </w:r>
    </w:p>
    <w:p w:rsidR="004B146C" w:rsidRDefault="004B146C" w:rsidP="004B146C">
      <w:pPr>
        <w:spacing w:after="0"/>
        <w:ind w:firstLine="709"/>
        <w:contextualSpacing/>
        <w:jc w:val="both"/>
      </w:pPr>
      <w:proofErr w:type="gramStart"/>
      <w:r>
        <w:t>Качественные показатели: своевременность и качество выполнение служебных обязанностей, в том числе рассмотрение поручений и обработки документов; соблюдение служебной дисциплины, отсутствие (наличие) претензий руководства прокуратуры, жалоб на ненадлежащее исполнение служебных обязанностей; отсутствие нарушений Инструкции по делопроизводству; отсутствие стилистических, грамматических и смысловых ошибок в документах, справках, описях постоянного, временного хранения, актах о выделении к уничтожению;</w:t>
      </w:r>
      <w:proofErr w:type="gramEnd"/>
      <w:r>
        <w:t xml:space="preserve"> качество формирования, оформления надзорных производств и дел по номенклатуре; качество подготовки исходящих документов в бумажном виде; полнота и правильность внесения данных в регистрационные карточки в АИК «Надзор-</w:t>
      </w:r>
      <w:proofErr w:type="gramStart"/>
      <w:r>
        <w:t>WEB</w:t>
      </w:r>
      <w:proofErr w:type="gramEnd"/>
      <w:r>
        <w:t>»; оперативность обработки и передачи документов.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Начало приема документов для участия в конкурсе 28 октября 2025 г. в 09.00, окончание – 17 ноября 2025 г. в 18.00.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lastRenderedPageBreak/>
        <w:t>Прием документов осуществляется по адресу: ул. Амурская, 71, кабинет 68, г. Чита, Забайкальский край, 672002, телефон: 8(3022) 35-83-26, факс: 35-83-26, e-</w:t>
      </w:r>
      <w:proofErr w:type="spellStart"/>
      <w:r>
        <w:t>mail</w:t>
      </w:r>
      <w:proofErr w:type="spellEnd"/>
      <w:r>
        <w:t xml:space="preserve">: </w:t>
      </w:r>
      <w:hyperlink r:id="rId5" w:history="1">
        <w:r w:rsidR="002B1BD9" w:rsidRPr="00832235">
          <w:rPr>
            <w:rStyle w:val="a3"/>
          </w:rPr>
          <w:t>kadrzbk@75.mailop.ru</w:t>
        </w:r>
      </w:hyperlink>
      <w:r>
        <w:t>.</w:t>
      </w:r>
    </w:p>
    <w:p w:rsidR="002B1BD9" w:rsidRDefault="002B1BD9" w:rsidP="004B146C">
      <w:pPr>
        <w:spacing w:after="0"/>
        <w:ind w:firstLine="709"/>
        <w:contextualSpacing/>
        <w:jc w:val="both"/>
      </w:pPr>
      <w:r>
        <w:t>Предварительно можно обратиться в прокуратуру Сретенского района по адресу: ул. Набережная, д. 24 а, г. Сретенск, телефон 8 (30246) 2-11-30.</w:t>
      </w:r>
      <w:bookmarkStart w:id="0" w:name="_GoBack"/>
      <w:bookmarkEnd w:id="0"/>
      <w:r>
        <w:t xml:space="preserve"> 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Конкурс предполагается провести в период с 8 декабря по 12 декабря 2025 г.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Место проведения: ул. Амурская, 71, г. Чита, Забайкальский край.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 xml:space="preserve">О точных </w:t>
      </w:r>
      <w:proofErr w:type="gramStart"/>
      <w:r>
        <w:t>сведениях</w:t>
      </w:r>
      <w:proofErr w:type="gramEnd"/>
      <w:r>
        <w:t xml:space="preserve"> 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Для участия в конкурсе представляются следующие документы: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а) собственноручно написанное личное заявление;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 xml:space="preserve">б) анкета по форме, утвержденной Указом Президента Российской Федерации от 10.10.2024 № 870 «О некоторых вопросах предоставления сведений при поступлении на государственную гражданскую службу Российской Федерации и муниципальную службу в Российской </w:t>
      </w:r>
      <w:proofErr w:type="gramStart"/>
      <w:r>
        <w:t>Федерации</w:t>
      </w:r>
      <w:proofErr w:type="gramEnd"/>
      <w:r>
        <w:t xml:space="preserve"> и их актуализации» с фотографией 4 х 6 (цветная без уголка, фон белый матовый, форма одежды - строгая);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 xml:space="preserve">в)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</w:t>
      </w:r>
      <w:proofErr w:type="gramStart"/>
      <w:r>
        <w:t>сведения о близких родственниках, их фамилия, имя, отчество,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  <w:proofErr w:type="gramEnd"/>
    </w:p>
    <w:p w:rsidR="004B146C" w:rsidRDefault="004B146C" w:rsidP="004B146C">
      <w:pPr>
        <w:spacing w:after="0"/>
        <w:ind w:firstLine="709"/>
        <w:contextualSpacing/>
        <w:jc w:val="both"/>
      </w:pPr>
      <w:r>
        <w:t>г) копия паспорта или заменяющего его документа и копии свидетельств о государственной регистрации актов гражданского состояния;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д) документы, подтверждающие необходимое образование, стаж работы и квалификацию: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B146C" w:rsidRDefault="004B146C" w:rsidP="004B146C">
      <w:pPr>
        <w:spacing w:after="0"/>
        <w:ind w:firstLine="709"/>
        <w:contextualSpacing/>
        <w:jc w:val="both"/>
      </w:pPr>
      <w:proofErr w:type="gramStart"/>
      <w:r>
        <w:t>копию трудовой книжки, заверенную нотариально или кадровой службой по месту работы (службы), и (или) сведения о трудовой деятельности в форме электронного документа, подписанного усиленной квалифицированной электронной подписью (при ее наличии у работодателя) (за исключением случаев, когда трудовая (служебная) деятельность осуществляется впервые), иные документы, подтверждающие трудовую (служебную) деятельность гражданина;</w:t>
      </w:r>
      <w:proofErr w:type="gramEnd"/>
    </w:p>
    <w:p w:rsidR="004B146C" w:rsidRDefault="004B146C" w:rsidP="004B146C">
      <w:pPr>
        <w:spacing w:after="0"/>
        <w:ind w:firstLine="709"/>
        <w:contextualSpacing/>
        <w:jc w:val="both"/>
      </w:pPr>
      <w:r>
        <w:t xml:space="preserve">е) документы воинского учета </w:t>
      </w:r>
      <w:proofErr w:type="gramStart"/>
      <w:r>
        <w:t>–д</w:t>
      </w:r>
      <w:proofErr w:type="gramEnd"/>
      <w:r>
        <w:t>ля граждан, пребывающих в запасе, и лиц, подлежащих призыву на военную службу;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 xml:space="preserve">ж) заключение медицинского учреждения об отсутствии заболевания, препятствующего поступлению на государственную гражданскую службу или ее прохождению (приказ </w:t>
      </w:r>
      <w:proofErr w:type="spellStart"/>
      <w:r>
        <w:t>Минздравсоцразвития</w:t>
      </w:r>
      <w:proofErr w:type="spellEnd"/>
      <w:r>
        <w:t xml:space="preserve"> РФ от 14.12.2009 № 984н, форма № 001-ГС/у);</w:t>
      </w:r>
    </w:p>
    <w:p w:rsidR="004B146C" w:rsidRDefault="004B146C" w:rsidP="004B146C">
      <w:pPr>
        <w:spacing w:after="0"/>
        <w:ind w:firstLine="709"/>
        <w:contextualSpacing/>
        <w:jc w:val="both"/>
      </w:pPr>
      <w:proofErr w:type="gramStart"/>
      <w:r>
        <w:t>з) документ, подтверждающий отсутствие гражданства другого государства, лицам независимо от места рождения, не имевшим на 06.02.1992 (на 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Федерации.</w:t>
      </w:r>
      <w:proofErr w:type="gramEnd"/>
    </w:p>
    <w:p w:rsidR="004B146C" w:rsidRDefault="004B146C" w:rsidP="004B146C">
      <w:pPr>
        <w:spacing w:after="0"/>
        <w:ind w:firstLine="709"/>
        <w:contextualSpacing/>
        <w:jc w:val="both"/>
      </w:pPr>
      <w:proofErr w:type="gramStart"/>
      <w: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Указом Президента Российской Федерации от 10.10.2024 № 870 «О некоторых вопросах предоставления сведений при поступлении на государственную гражданскую службу Российской Федерации и</w:t>
      </w:r>
      <w:proofErr w:type="gramEnd"/>
      <w:r>
        <w:t xml:space="preserve"> муниципальную службу в Российской Федерации и их актуализации» с приложением фотографии.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В рамках конкурса будут применяться следующие методы оценки:</w:t>
      </w:r>
    </w:p>
    <w:p w:rsidR="004B146C" w:rsidRDefault="004B146C" w:rsidP="004B146C">
      <w:pPr>
        <w:spacing w:after="0"/>
        <w:ind w:firstLine="709"/>
        <w:contextualSpacing/>
        <w:jc w:val="both"/>
      </w:pPr>
      <w:proofErr w:type="gramStart"/>
      <w:r>
        <w:t>- тестирование (на соответствие базовым (знание русского языка, Конституции Российской Федерации, федеральных законов: от 17.01.1992 № 2202-1 «О прокуратуре Российской Федерации», от 27.07.2004 № 79-ФЗ «О государственной гражданской службе Российской Федерации»; от 25.12.2008 № 273-ФЗ «О противодействии коррупции»,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  <w:proofErr w:type="gramEnd"/>
    </w:p>
    <w:p w:rsidR="004B146C" w:rsidRDefault="004B146C" w:rsidP="004B146C">
      <w:pPr>
        <w:spacing w:after="0"/>
        <w:ind w:firstLine="709"/>
        <w:contextualSpacing/>
        <w:jc w:val="both"/>
      </w:pPr>
      <w: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Все кандидаты приглашаются на индивидуальное собеседование конкурсной комиссии с кандидатами.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Собеседование проводится на заседании конкурсной комиссии, в ходе которого задаются вопросы, направленные на оценку профессионального уровня кандидатов, соответствие квалификационным требованиям к должности, уровню образования, стажу государственной службы и опыту работы по направлению деятельности; знаниям и умениям в профессиональной области, соответствующей направлению деятельности; личностные качества кандидата, такие как стратегическое мышление, командное взаимодействие, персональная эффективность, гибкость и готовность к изменениям, коммуникативные навыки.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С целью оценки профессионального уровня кандидаты могут самостоятельно пройти предварительный квалификационный тест, размещенный по адресу: https://gossluzhba.gov.ru в разделе «Образование» / «Тесты для самопроверки», или на официальном сайте Минтруда России по адресу: https://rosmintrud.ru/ministry/govserv/vacancy. Данный тест содержит вопросы на соответствие базовым квалификационным требованиям. Результаты прохождения данного теста не учитываются при принятии решения о допуске ко второму этапу конкурса.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Решение конкурсной комиссии принимается в отсутствие кандидата.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Кандидатам, участвующим в конкурсе, о результатах конкурса направляется сообщение в письменной форме в 7-дневный срок со дня его завершения. Информация о результатах конкурса в этот же срок размещается на официальном сайте прокуратуры Забайкальского края.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Кандидат вправе обжаловать решения конкурсной комиссии в соответствии с законодательством Российской Федерации.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lastRenderedPageBreak/>
        <w:t>Более подробную информацию о конкурсе и рассмотрении обращений о нарушении законодательства при проведении конкурса в прокуратуре Забайкальского края можно получить по телефону: 8(302-2)35-83-26, а также на сайте прокуратуры Забайкальского края.</w:t>
      </w:r>
    </w:p>
    <w:p w:rsidR="004B146C" w:rsidRDefault="004B146C" w:rsidP="004B146C">
      <w:pPr>
        <w:spacing w:after="0"/>
        <w:ind w:firstLine="709"/>
        <w:contextualSpacing/>
        <w:jc w:val="both"/>
      </w:pPr>
    </w:p>
    <w:p w:rsidR="004B146C" w:rsidRDefault="004B146C" w:rsidP="004B146C">
      <w:pPr>
        <w:spacing w:after="0"/>
        <w:ind w:firstLine="709"/>
        <w:contextualSpacing/>
        <w:jc w:val="both"/>
      </w:pPr>
      <w:r>
        <w:t>Условия прохождения гражданской службы: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Пятидневная служебная неделя (выходные дни – суббота и воскресенье, нерабочие праздничные дни).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В соответствии со статьей 50 Федерального закона «О государственной гражданской службе Российской Федерации» оплата гражданского служащего производится в виде денежного содержания, которое состоит из: месячного оклада в соответствии с замещаемой должностью; месячного оклада в соответствии с присвоенным классным чином государственной гражданской службы; ежемесячной надбавки к должностному окладу за выслугу лет на гражданской службе (в размере от 10 до 30 процентов должностного оклада); ежемесячное денежное поощрение 0,3; ежемесячной надбавки к должностному окладу за особые условия государственной гражданской службы 20-30 %, единовременной выплаты при предоставлении ежегодного оплачиваемого отпуска в размере двух месячных окладов денежного содержания; премии за выполнение особо важных и сложных заданий.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Продолжительность ежегодного оплачиваемого отпуска устанавливается в соответствии со статьей 48 Федерального закона № 79-ФЗ.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Ежегодный основной оплачиваемый отпуск предоставляется продолжительностью 30 календарных дней.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Ежегодный дополнительный оплачиваемый отпуск за выслугу лет, продолжительность которого исчисляется из расчета: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при стаже гражданской службы от 1 года до 5 лет – 1 календарный день;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при стаже гражданской службы от 5 до 10 лет – 5 календарных дней;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при стаже гражданской службы от 10 до 15 лет – 7 календарных дней;</w:t>
      </w:r>
    </w:p>
    <w:p w:rsidR="004B146C" w:rsidRDefault="004B146C" w:rsidP="004B146C">
      <w:pPr>
        <w:spacing w:after="0"/>
        <w:ind w:firstLine="709"/>
        <w:contextualSpacing/>
        <w:jc w:val="both"/>
      </w:pPr>
      <w:r>
        <w:t>при стаже гражданской службы 15 лет и более – 10 календарных дней.</w:t>
      </w:r>
    </w:p>
    <w:p w:rsidR="005153F3" w:rsidRDefault="004B146C" w:rsidP="004B146C">
      <w:pPr>
        <w:spacing w:after="0"/>
        <w:ind w:firstLine="709"/>
        <w:contextualSpacing/>
        <w:jc w:val="both"/>
      </w:pPr>
      <w:r>
        <w:t>Ежегодный дополнительный оплачиваемый отпуск согласно Трудовому кодексу РФ «О гарантиях и компенсациях для лиц, работающих и проживающих в районах Крайнего Севера и приравненных к ним местностях» № 4520-1 от 19.02.1993 г. – 8 календарных дней.</w:t>
      </w:r>
    </w:p>
    <w:sectPr w:rsidR="0051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87"/>
    <w:rsid w:val="001B5C87"/>
    <w:rsid w:val="002B1BD9"/>
    <w:rsid w:val="004B146C"/>
    <w:rsid w:val="0051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B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drzbk@75.mailo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Аникеева Нина Петровна</dc:creator>
  <cp:keywords/>
  <dc:description/>
  <cp:lastModifiedBy>Аникеева Нина Петровна</cp:lastModifiedBy>
  <cp:revision>2</cp:revision>
  <dcterms:created xsi:type="dcterms:W3CDTF">2025-11-05T01:03:00Z</dcterms:created>
  <dcterms:modified xsi:type="dcterms:W3CDTF">2025-11-05T01:26:00Z</dcterms:modified>
</cp:coreProperties>
</file>