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tbl>
      <w:tblPr>
        <w:tblStyle w:val="Style_1"/>
        <w:tblpPr w:horzAnchor="page" w:tblpX="8686" w:tblpY="331" w:vertAnchor="page"/>
        <w:tblW w:type="auto" w:w="0"/>
        <w:tblLayout w:type="fixed"/>
        <w:tblCellMar>
          <w:left w:type="dxa" w:w="0"/>
          <w:right w:type="dxa" w:w="0"/>
        </w:tblCellMar>
      </w:tblPr>
      <w:tblGrid>
        <w:gridCol w:w="1581"/>
      </w:tblGrid>
      <w:tr>
        <w:trPr>
          <w:trHeight w:hRule="atLeast" w:val="454"/>
        </w:trPr>
        <w:tc>
          <w:tcPr>
            <w:tcW w:type="dxa" w:w="1581"/>
            <w:tcMar>
              <w:left w:type="dxa" w:w="0"/>
              <w:right w:type="dxa" w:w="0"/>
            </w:tcMar>
          </w:tcPr>
          <w:p w14:paraId="06000000">
            <w:pPr>
              <w:widowControl w:val="1"/>
              <w:spacing w:after="0" w:line="240" w:lineRule="auto"/>
              <w:ind/>
              <w:rPr>
                <w:sz w:val="64"/>
              </w:rPr>
            </w:pPr>
          </w:p>
        </w:tc>
      </w:tr>
    </w:tbl>
    <w:p w14:paraId="07000000">
      <w:pPr>
        <w:widowControl w:val="1"/>
        <w:spacing w:after="0"/>
        <w:ind/>
        <w:jc w:val="right"/>
        <w:rPr>
          <w:rFonts w:ascii="Times New Roman" w:hAnsi="Times New Roman"/>
          <w:b w:val="1"/>
          <w:sz w:val="28"/>
        </w:rPr>
      </w:pPr>
    </w:p>
    <w:p w14:paraId="08000000">
      <w:pPr>
        <w:pStyle w:val="Style_4"/>
        <w:widowControl w:val="1"/>
        <w:spacing w:after="0" w:before="0"/>
        <w:ind w:firstLine="708"/>
        <w:contextualSpacing w:val="1"/>
        <w:jc w:val="center"/>
        <w:rPr>
          <w:rFonts w:ascii="Times New Roman" w:hAnsi="Times New Roman"/>
          <w:sz w:val="26"/>
        </w:rPr>
      </w:pPr>
      <w:r>
        <w:rPr>
          <w:rStyle w:val="Style_5_ch"/>
          <w:rFonts w:ascii="Times New Roman" w:hAnsi="Times New Roman"/>
          <w:sz w:val="26"/>
        </w:rPr>
        <w:t>Прокурор разъясняет: о</w:t>
      </w:r>
      <w:r>
        <w:rPr>
          <w:rStyle w:val="Style_5_ch"/>
          <w:rFonts w:ascii="Times New Roman" w:hAnsi="Times New Roman"/>
          <w:sz w:val="26"/>
        </w:rPr>
        <w:t>б административной ответственности за незаконное вознаграждение от имени или в интересах юридического лица</w:t>
      </w:r>
    </w:p>
    <w:p w14:paraId="09000000">
      <w:pPr>
        <w:pStyle w:val="Style_4"/>
        <w:widowControl w:val="1"/>
        <w:spacing w:after="0" w:before="0"/>
        <w:ind w:firstLine="708"/>
        <w:contextualSpacing w:val="1"/>
        <w:jc w:val="center"/>
        <w:rPr>
          <w:rFonts w:ascii="Times New Roman" w:hAnsi="Times New Roman"/>
          <w:sz w:val="27"/>
        </w:rPr>
      </w:pPr>
    </w:p>
    <w:p w14:paraId="0A000000">
      <w:pPr>
        <w:widowControl w:val="1"/>
        <w:spacing w:after="0" w:line="240" w:lineRule="auto"/>
        <w:ind w:firstLine="709"/>
        <w:jc w:val="both"/>
        <w:rPr>
          <w:rFonts w:ascii="Times New Roman" w:hAnsi="Times New Roman"/>
          <w:sz w:val="26"/>
        </w:rPr>
      </w:pPr>
      <w:r>
        <w:rPr>
          <w:rFonts w:ascii="Times New Roman" w:hAnsi="Times New Roman"/>
          <w:sz w:val="26"/>
        </w:rPr>
        <w:t>Одним из принципов, на которых основывается противодействие коррупции в Российской Федерации, является принцип неотвратимости ответственности за совершение коррупционных правонарушений (п. 4 ст. 3 Федерального закона от 25.12.2008 № 273-ФЗ «О противодействии коррупции»).</w:t>
      </w:r>
    </w:p>
    <w:p w14:paraId="0B000000">
      <w:pPr>
        <w:widowControl w:val="1"/>
        <w:spacing w:after="0" w:line="240" w:lineRule="auto"/>
        <w:ind w:firstLine="709"/>
        <w:jc w:val="both"/>
        <w:rPr>
          <w:rFonts w:ascii="Times New Roman" w:hAnsi="Times New Roman"/>
          <w:sz w:val="26"/>
        </w:rPr>
      </w:pPr>
      <w:r>
        <w:rPr>
          <w:rFonts w:ascii="Times New Roman" w:hAnsi="Times New Roman"/>
          <w:sz w:val="26"/>
        </w:rPr>
        <w:t>Статьей 19.28 Кодекса Российской Федерации об административных правонарушениях предусмотрена ответственность за незаконную передачу, предложение или обещание от имени или в интересах юридического лица либо в интересах связанного с ним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или иного имущества, оказание ему услуг имущественного характера либо предоставление ему имущественных прав за совершение в интересах данного юридического лица либо в интересах связанного с ним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 служебным положением.</w:t>
      </w:r>
    </w:p>
    <w:p w14:paraId="0C000000">
      <w:pPr>
        <w:widowControl w:val="1"/>
        <w:spacing w:after="0" w:line="240" w:lineRule="auto"/>
        <w:ind w:firstLine="709"/>
        <w:jc w:val="both"/>
        <w:rPr>
          <w:rFonts w:ascii="Times New Roman" w:hAnsi="Times New Roman"/>
          <w:sz w:val="26"/>
        </w:rPr>
      </w:pPr>
      <w:r>
        <w:rPr>
          <w:rFonts w:ascii="Times New Roman" w:hAnsi="Times New Roman"/>
          <w:sz w:val="26"/>
        </w:rPr>
        <w:t>Административной ответственности по данной статье подлежат только юридические лица.</w:t>
      </w:r>
    </w:p>
    <w:p w14:paraId="0D000000">
      <w:pPr>
        <w:widowControl w:val="1"/>
        <w:spacing w:after="0" w:line="240" w:lineRule="auto"/>
        <w:ind w:firstLine="709"/>
        <w:jc w:val="both"/>
        <w:rPr>
          <w:rFonts w:ascii="Times New Roman" w:hAnsi="Times New Roman"/>
          <w:sz w:val="26"/>
        </w:rPr>
      </w:pPr>
      <w:r>
        <w:rPr>
          <w:rFonts w:ascii="Times New Roman" w:hAnsi="Times New Roman"/>
          <w:sz w:val="26"/>
        </w:rPr>
        <w:t>Максимальный размер наказания - административный штраф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14:paraId="0E000000">
      <w:pPr>
        <w:widowControl w:val="1"/>
        <w:spacing w:after="0" w:line="240" w:lineRule="auto"/>
        <w:ind w:firstLine="709"/>
        <w:jc w:val="both"/>
        <w:rPr>
          <w:rFonts w:ascii="Times New Roman" w:hAnsi="Times New Roman"/>
          <w:sz w:val="26"/>
        </w:rPr>
      </w:pPr>
      <w:r>
        <w:rPr>
          <w:rFonts w:ascii="Times New Roman" w:hAnsi="Times New Roman"/>
          <w:sz w:val="26"/>
        </w:rPr>
        <w:t>Срок давности привлечения к административной ответственности по статье 19.28 КоАП РФ составляет 6 лет.</w:t>
      </w:r>
    </w:p>
    <w:sectPr>
      <w:headerReference r:id="rId2" w:type="default"/>
      <w:footerReference r:id="rId1" w:type="first"/>
      <w:pgSz w:h="16838" w:orient="portrait" w:w="11906"/>
      <w:pgMar w:bottom="1134" w:footer="709" w:gutter="0" w:header="709" w:left="1701" w:right="566"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tbl>
    <w:tblPr>
      <w:tblStyle w:val="Style_1"/>
      <w:tblpPr w:horzAnchor="margin" w:tblpXSpec="right" w:tblpYSpec="outside" w:vertAnchor="page"/>
      <w:tblW w:type="auto" w:w="0"/>
      <w:tblBorders>
        <w:top w:color="000000" w:sz="12" w:val="single"/>
        <w:left w:color="000000" w:sz="12" w:val="single"/>
        <w:bottom w:color="000000" w:sz="12" w:val="single"/>
        <w:right w:color="000000" w:sz="12" w:val="single"/>
      </w:tblBorders>
      <w:tblLayout w:type="fixed"/>
      <w:tblCellMar>
        <w:top w:type="dxa" w:w="28"/>
        <w:left w:type="dxa" w:w="28"/>
        <w:bottom w:type="dxa" w:w="28"/>
        <w:right w:type="dxa" w:w="28"/>
      </w:tblCellMar>
    </w:tblPr>
    <w:tblGrid>
      <w:gridCol w:w="2962"/>
    </w:tblGrid>
    <w:tr>
      <w:trPr>
        <w:trHeight w:hRule="atLeast" w:val="57"/>
      </w:trPr>
      <w:tc>
        <w:tcPr>
          <w:tcW w:type="dxa" w:w="2962"/>
          <w:tcBorders>
            <w:top w:color="000000" w:sz="12" w:val="single"/>
            <w:left w:color="000000" w:sz="12" w:val="single"/>
            <w:bottom w:color="000000" w:sz="12" w:val="single"/>
            <w:right w:color="000000" w:sz="12" w:val="single"/>
          </w:tcBorders>
          <w:tcMar>
            <w:top w:type="dxa" w:w="28"/>
            <w:left w:type="dxa" w:w="28"/>
            <w:bottom w:type="dxa" w:w="28"/>
            <w:right w:type="dxa" w:w="28"/>
          </w:tcMar>
        </w:tcPr>
        <w:p w14:paraId="01000000">
          <w:pPr>
            <w:widowControl w:val="1"/>
            <w:spacing w:after="60" w:line="240" w:lineRule="auto"/>
            <w:ind/>
            <w:jc w:val="center"/>
            <w:rPr>
              <w:rFonts w:ascii="Times New Roman" w:hAnsi="Times New Roman"/>
              <w:sz w:val="16"/>
            </w:rPr>
          </w:pPr>
          <w:bookmarkStart w:id="1" w:name="SIGNERORG1"/>
          <w:bookmarkEnd w:id="1"/>
        </w:p>
        <w:p w14:paraId="02000000">
          <w:pPr>
            <w:widowControl w:val="1"/>
            <w:tabs>
              <w:tab w:leader="none" w:pos="413" w:val="left"/>
            </w:tabs>
            <w:spacing w:after="60" w:line="240" w:lineRule="auto"/>
            <w:ind/>
            <w:rPr>
              <w:rFonts w:ascii="Times New Roman" w:hAnsi="Times New Roman"/>
              <w:sz w:val="16"/>
            </w:rPr>
          </w:pPr>
          <w:r>
            <w:rPr>
              <w:rFonts w:ascii="Times New Roman" w:hAnsi="Times New Roman"/>
              <w:sz w:val="16"/>
            </w:rPr>
            <w:t xml:space="preserve"> </w:t>
          </w:r>
          <w:r>
            <w:rPr>
              <w:rFonts w:ascii="Times New Roman" w:hAnsi="Times New Roman"/>
              <w:sz w:val="16"/>
            </w:rPr>
            <w:t xml:space="preserve">№ </w:t>
          </w:r>
          <w:bookmarkStart w:id="2" w:name="REGNUMSTAMP"/>
          <w:bookmarkEnd w:id="2"/>
        </w:p>
      </w:tc>
    </w:tr>
  </w:tbl>
  <w:p w14:paraId="03000000">
    <w:pPr>
      <w:pStyle w:val="Style_2"/>
      <w:widowControl w:val="1"/>
      <w:spacing w:after="60"/>
      <w:ind/>
    </w:pPr>
  </w:p>
</w:ft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4000000">
    <w:pPr>
      <w:pStyle w:val="Style_3"/>
      <w:widowControl w:val="1"/>
      <w:ind/>
      <w:jc w:val="cente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Pr>
        <w:rFonts w:ascii="Times New Roman" w:hAnsi="Times New Roman"/>
        <w:sz w:val="24"/>
      </w:rPr>
      <w:t xml:space="preserve"> </w:t>
    </w:r>
    <w:r>
      <w:rPr>
        <w:rFonts w:ascii="Times New Roman" w:hAnsi="Times New Roman"/>
        <w:sz w:val="24"/>
      </w:rPr>
      <w:fldChar w:fldCharType="end"/>
    </w:r>
  </w:p>
  <w:p w14:paraId="05000000">
    <w:pPr>
      <w:pStyle w:val="Style_3"/>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9"/>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1"/>
        <w:spacing w:after="160" w:before="0" w:line="259"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5" w:type="paragraph">
    <w:name w:val="Normal"/>
    <w:link w:val="Style_5_ch"/>
    <w:uiPriority w:val="0"/>
    <w:qFormat/>
  </w:style>
  <w:style w:default="1" w:styleId="Style_5_ch" w:type="character">
    <w:name w:val="Normal"/>
    <w:link w:val="Style_5"/>
  </w:style>
  <w:style w:styleId="Style_6" w:type="paragraph">
    <w:name w:val="toc 2"/>
    <w:next w:val="Style_5"/>
    <w:link w:val="Style_6_ch"/>
    <w:uiPriority w:val="39"/>
    <w:pPr>
      <w:widowControl w:val="1"/>
      <w:ind w:firstLine="0" w:left="200"/>
      <w:jc w:val="left"/>
    </w:pPr>
    <w:rPr>
      <w:rFonts w:ascii="XO Thames" w:hAnsi="XO Thames"/>
      <w:sz w:val="28"/>
    </w:rPr>
  </w:style>
  <w:style w:styleId="Style_6_ch" w:type="character">
    <w:name w:val="toc 2"/>
    <w:link w:val="Style_6"/>
    <w:rPr>
      <w:rFonts w:ascii="XO Thames" w:hAnsi="XO Thames"/>
      <w:sz w:val="28"/>
    </w:rPr>
  </w:style>
  <w:style w:styleId="Style_7" w:type="paragraph">
    <w:name w:val="toc 4"/>
    <w:next w:val="Style_5"/>
    <w:link w:val="Style_7_ch"/>
    <w:uiPriority w:val="39"/>
    <w:pPr>
      <w:widowControl w:val="1"/>
      <w:ind w:firstLine="0" w:left="600"/>
      <w:jc w:val="left"/>
    </w:pPr>
    <w:rPr>
      <w:rFonts w:ascii="XO Thames" w:hAnsi="XO Thames"/>
      <w:sz w:val="28"/>
    </w:rPr>
  </w:style>
  <w:style w:styleId="Style_7_ch" w:type="character">
    <w:name w:val="toc 4"/>
    <w:link w:val="Style_7"/>
    <w:rPr>
      <w:rFonts w:ascii="XO Thames" w:hAnsi="XO Thames"/>
      <w:sz w:val="28"/>
    </w:rPr>
  </w:style>
  <w:style w:styleId="Style_8" w:type="paragraph">
    <w:name w:val="toc 6"/>
    <w:next w:val="Style_5"/>
    <w:link w:val="Style_8_ch"/>
    <w:uiPriority w:val="39"/>
    <w:pPr>
      <w:widowControl w:val="1"/>
      <w:ind w:firstLine="0" w:left="1000"/>
      <w:jc w:val="left"/>
    </w:pPr>
    <w:rPr>
      <w:rFonts w:ascii="XO Thames" w:hAnsi="XO Thames"/>
      <w:sz w:val="28"/>
    </w:rPr>
  </w:style>
  <w:style w:styleId="Style_8_ch" w:type="character">
    <w:name w:val="toc 6"/>
    <w:link w:val="Style_8"/>
    <w:rPr>
      <w:rFonts w:ascii="XO Thames" w:hAnsi="XO Thames"/>
      <w:sz w:val="28"/>
    </w:rPr>
  </w:style>
  <w:style w:styleId="Style_9" w:type="paragraph">
    <w:name w:val="toc 7"/>
    <w:next w:val="Style_5"/>
    <w:link w:val="Style_9_ch"/>
    <w:uiPriority w:val="39"/>
    <w:pPr>
      <w:widowControl w:val="1"/>
      <w:ind w:firstLine="0" w:left="1200"/>
      <w:jc w:val="left"/>
    </w:pPr>
    <w:rPr>
      <w:rFonts w:ascii="XO Thames" w:hAnsi="XO Thames"/>
      <w:sz w:val="28"/>
    </w:rPr>
  </w:style>
  <w:style w:styleId="Style_9_ch" w:type="character">
    <w:name w:val="toc 7"/>
    <w:link w:val="Style_9"/>
    <w:rPr>
      <w:rFonts w:ascii="XO Thames" w:hAnsi="XO Thames"/>
      <w:sz w:val="28"/>
    </w:rPr>
  </w:style>
  <w:style w:styleId="Style_10" w:type="paragraph">
    <w:name w:val="Endnote"/>
    <w:link w:val="Style_10_ch"/>
    <w:pPr>
      <w:widowControl w:val="1"/>
      <w:ind w:firstLine="851" w:left="0"/>
      <w:jc w:val="both"/>
    </w:pPr>
    <w:rPr>
      <w:rFonts w:ascii="XO Thames" w:hAnsi="XO Thames"/>
      <w:sz w:val="22"/>
    </w:rPr>
  </w:style>
  <w:style w:styleId="Style_10_ch" w:type="character">
    <w:name w:val="Endnote"/>
    <w:link w:val="Style_10"/>
    <w:rPr>
      <w:rFonts w:ascii="XO Thames" w:hAnsi="XO Thames"/>
      <w:sz w:val="22"/>
    </w:rPr>
  </w:style>
  <w:style w:styleId="Style_11" w:type="paragraph">
    <w:name w:val="heading 3"/>
    <w:next w:val="Style_5"/>
    <w:link w:val="Style_11_ch"/>
    <w:uiPriority w:val="9"/>
    <w:qFormat/>
    <w:pPr>
      <w:widowControl w:val="1"/>
      <w:spacing w:after="120" w:before="120"/>
      <w:ind/>
      <w:jc w:val="both"/>
      <w:outlineLvl w:val="2"/>
    </w:pPr>
    <w:rPr>
      <w:rFonts w:ascii="XO Thames" w:hAnsi="XO Thames"/>
      <w:b w:val="1"/>
      <w:sz w:val="26"/>
    </w:rPr>
  </w:style>
  <w:style w:styleId="Style_11_ch" w:type="character">
    <w:name w:val="heading 3"/>
    <w:link w:val="Style_11"/>
    <w:rPr>
      <w:rFonts w:ascii="XO Thames" w:hAnsi="XO Thames"/>
      <w:b w:val="1"/>
      <w:sz w:val="26"/>
    </w:rPr>
  </w:style>
  <w:style w:styleId="Style_12" w:type="paragraph">
    <w:name w:val="Balloon Text"/>
    <w:basedOn w:val="Style_5"/>
    <w:link w:val="Style_12_ch"/>
    <w:pPr>
      <w:widowControl w:val="1"/>
      <w:spacing w:after="0" w:line="240" w:lineRule="auto"/>
      <w:ind/>
    </w:pPr>
    <w:rPr>
      <w:rFonts w:ascii="Segoe UI" w:hAnsi="Segoe UI"/>
      <w:sz w:val="18"/>
    </w:rPr>
  </w:style>
  <w:style w:styleId="Style_12_ch" w:type="character">
    <w:name w:val="Balloon Text"/>
    <w:basedOn w:val="Style_5_ch"/>
    <w:link w:val="Style_12"/>
    <w:rPr>
      <w:rFonts w:ascii="Segoe UI" w:hAnsi="Segoe UI"/>
      <w:sz w:val="18"/>
    </w:rPr>
  </w:style>
  <w:style w:styleId="Style_4" w:type="paragraph">
    <w:name w:val="Normal (Web)"/>
    <w:basedOn w:val="Style_5"/>
    <w:link w:val="Style_4_ch"/>
    <w:pPr>
      <w:widowControl w:val="1"/>
      <w:spacing w:afterAutospacing="on" w:beforeAutospacing="on" w:line="240" w:lineRule="auto"/>
      <w:ind/>
    </w:pPr>
    <w:rPr>
      <w:rFonts w:ascii="Times New Roman" w:hAnsi="Times New Roman"/>
      <w:sz w:val="24"/>
    </w:rPr>
  </w:style>
  <w:style w:styleId="Style_4_ch" w:type="character">
    <w:name w:val="Normal (Web)"/>
    <w:basedOn w:val="Style_5_ch"/>
    <w:link w:val="Style_4"/>
    <w:rPr>
      <w:rFonts w:ascii="Times New Roman" w:hAnsi="Times New Roman"/>
      <w:sz w:val="24"/>
    </w:rPr>
  </w:style>
  <w:style w:styleId="Style_13" w:type="paragraph">
    <w:name w:val="Основной текст + 13 pt"/>
    <w:basedOn w:val="Style_14"/>
    <w:link w:val="Style_13_ch"/>
    <w:rPr>
      <w:rFonts w:ascii="Times New Roman" w:hAnsi="Times New Roman"/>
      <w:b w:val="0"/>
      <w:i w:val="0"/>
      <w:smallCaps w:val="0"/>
      <w:strike w:val="0"/>
      <w:spacing w:val="0"/>
      <w:sz w:val="26"/>
      <w:highlight w:val="white"/>
    </w:rPr>
  </w:style>
  <w:style w:styleId="Style_13_ch" w:type="character">
    <w:name w:val="Основной текст + 13 pt"/>
    <w:basedOn w:val="Style_14_ch"/>
    <w:link w:val="Style_13"/>
    <w:rPr>
      <w:rFonts w:ascii="Times New Roman" w:hAnsi="Times New Roman"/>
      <w:b w:val="0"/>
      <w:i w:val="0"/>
      <w:smallCaps w:val="0"/>
      <w:strike w:val="0"/>
      <w:spacing w:val="0"/>
      <w:sz w:val="26"/>
      <w:highlight w:val="white"/>
    </w:rPr>
  </w:style>
  <w:style w:styleId="Style_15" w:type="paragraph">
    <w:name w:val="toc 3"/>
    <w:next w:val="Style_5"/>
    <w:link w:val="Style_15_ch"/>
    <w:uiPriority w:val="39"/>
    <w:pPr>
      <w:widowControl w:val="1"/>
      <w:ind w:firstLine="0" w:left="400"/>
      <w:jc w:val="left"/>
    </w:pPr>
    <w:rPr>
      <w:rFonts w:ascii="XO Thames" w:hAnsi="XO Thames"/>
      <w:sz w:val="28"/>
    </w:rPr>
  </w:style>
  <w:style w:styleId="Style_15_ch" w:type="character">
    <w:name w:val="toc 3"/>
    <w:link w:val="Style_15"/>
    <w:rPr>
      <w:rFonts w:ascii="XO Thames" w:hAnsi="XO Thames"/>
      <w:sz w:val="28"/>
    </w:rPr>
  </w:style>
  <w:style w:styleId="Style_2" w:type="paragraph">
    <w:name w:val="footer"/>
    <w:basedOn w:val="Style_5"/>
    <w:link w:val="Style_2_ch"/>
    <w:pPr>
      <w:widowControl w:val="1"/>
      <w:tabs>
        <w:tab w:leader="none" w:pos="4677" w:val="center"/>
        <w:tab w:leader="none" w:pos="9355" w:val="right"/>
      </w:tabs>
      <w:spacing w:after="0" w:line="240" w:lineRule="auto"/>
      <w:ind/>
    </w:pPr>
  </w:style>
  <w:style w:styleId="Style_2_ch" w:type="character">
    <w:name w:val="footer"/>
    <w:basedOn w:val="Style_5_ch"/>
    <w:link w:val="Style_2"/>
  </w:style>
  <w:style w:styleId="Style_16" w:type="paragraph">
    <w:name w:val="Default Paragraph Font"/>
    <w:link w:val="Style_16_ch"/>
  </w:style>
  <w:style w:styleId="Style_16_ch" w:type="character">
    <w:name w:val="Default Paragraph Font"/>
    <w:link w:val="Style_16"/>
  </w:style>
  <w:style w:styleId="Style_17" w:type="paragraph">
    <w:name w:val="heading 5"/>
    <w:next w:val="Style_5"/>
    <w:link w:val="Style_17_ch"/>
    <w:uiPriority w:val="9"/>
    <w:qFormat/>
    <w:pPr>
      <w:widowControl w:val="1"/>
      <w:spacing w:after="120" w:before="120"/>
      <w:ind/>
      <w:jc w:val="both"/>
      <w:outlineLvl w:val="4"/>
    </w:pPr>
    <w:rPr>
      <w:rFonts w:ascii="XO Thames" w:hAnsi="XO Thames"/>
      <w:b w:val="1"/>
      <w:sz w:val="22"/>
    </w:rPr>
  </w:style>
  <w:style w:styleId="Style_17_ch" w:type="character">
    <w:name w:val="heading 5"/>
    <w:link w:val="Style_17"/>
    <w:rPr>
      <w:rFonts w:ascii="XO Thames" w:hAnsi="XO Thames"/>
      <w:b w:val="1"/>
      <w:sz w:val="22"/>
    </w:rPr>
  </w:style>
  <w:style w:styleId="Style_18" w:type="paragraph">
    <w:name w:val="heading 1"/>
    <w:next w:val="Style_5"/>
    <w:link w:val="Style_18_ch"/>
    <w:uiPriority w:val="9"/>
    <w:qFormat/>
    <w:pPr>
      <w:widowControl w:val="1"/>
      <w:spacing w:after="120" w:before="120"/>
      <w:ind/>
      <w:jc w:val="both"/>
      <w:outlineLvl w:val="0"/>
    </w:pPr>
    <w:rPr>
      <w:rFonts w:ascii="XO Thames" w:hAnsi="XO Thames"/>
      <w:b w:val="1"/>
      <w:sz w:val="32"/>
    </w:rPr>
  </w:style>
  <w:style w:styleId="Style_18_ch" w:type="character">
    <w:name w:val="heading 1"/>
    <w:link w:val="Style_18"/>
    <w:rPr>
      <w:rFonts w:ascii="XO Thames" w:hAnsi="XO Thames"/>
      <w:b w:val="1"/>
      <w:sz w:val="32"/>
    </w:rPr>
  </w:style>
  <w:style w:styleId="Style_19" w:type="paragraph">
    <w:name w:val="List Paragraph"/>
    <w:basedOn w:val="Style_5"/>
    <w:link w:val="Style_19_ch"/>
    <w:pPr>
      <w:widowControl w:val="1"/>
      <w:ind w:left="720"/>
      <w:contextualSpacing w:val="1"/>
    </w:pPr>
  </w:style>
  <w:style w:styleId="Style_19_ch" w:type="character">
    <w:name w:val="List Paragraph"/>
    <w:basedOn w:val="Style_5_ch"/>
    <w:link w:val="Style_19"/>
  </w:style>
  <w:style w:styleId="Style_20" w:type="paragraph">
    <w:name w:val="Hyperlink"/>
    <w:link w:val="Style_20_ch"/>
    <w:rPr>
      <w:color w:val="0000FF"/>
      <w:u w:val="single"/>
    </w:rPr>
  </w:style>
  <w:style w:styleId="Style_20_ch" w:type="character">
    <w:name w:val="Hyperlink"/>
    <w:link w:val="Style_20"/>
    <w:rPr>
      <w:color w:val="0000FF"/>
      <w:u w:val="single"/>
    </w:rPr>
  </w:style>
  <w:style w:styleId="Style_21" w:type="paragraph">
    <w:name w:val="Footnote"/>
    <w:link w:val="Style_21_ch"/>
    <w:pPr>
      <w:widowControl w:val="1"/>
      <w:ind w:firstLine="851" w:left="0"/>
      <w:jc w:val="both"/>
    </w:pPr>
    <w:rPr>
      <w:rFonts w:ascii="XO Thames" w:hAnsi="XO Thames"/>
      <w:sz w:val="22"/>
    </w:rPr>
  </w:style>
  <w:style w:styleId="Style_21_ch" w:type="character">
    <w:name w:val="Footnote"/>
    <w:link w:val="Style_21"/>
    <w:rPr>
      <w:rFonts w:ascii="XO Thames" w:hAnsi="XO Thames"/>
      <w:sz w:val="22"/>
    </w:rPr>
  </w:style>
  <w:style w:styleId="Style_22" w:type="paragraph">
    <w:name w:val="toc 1"/>
    <w:next w:val="Style_5"/>
    <w:link w:val="Style_22_ch"/>
    <w:uiPriority w:val="39"/>
    <w:pPr>
      <w:widowControl w:val="1"/>
      <w:ind w:firstLine="0" w:left="0"/>
      <w:jc w:val="left"/>
    </w:pPr>
    <w:rPr>
      <w:rFonts w:ascii="XO Thames" w:hAnsi="XO Thames"/>
      <w:b w:val="1"/>
      <w:sz w:val="28"/>
    </w:rPr>
  </w:style>
  <w:style w:styleId="Style_22_ch" w:type="character">
    <w:name w:val="toc 1"/>
    <w:link w:val="Style_22"/>
    <w:rPr>
      <w:rFonts w:ascii="XO Thames" w:hAnsi="XO Thames"/>
      <w:b w:val="1"/>
      <w:sz w:val="28"/>
    </w:rPr>
  </w:style>
  <w:style w:styleId="Style_23" w:type="paragraph">
    <w:name w:val="Header and Footer"/>
    <w:link w:val="Style_23_ch"/>
    <w:pPr>
      <w:widowControl w:val="1"/>
      <w:spacing w:line="240" w:lineRule="auto"/>
      <w:ind/>
      <w:jc w:val="both"/>
    </w:pPr>
    <w:rPr>
      <w:rFonts w:ascii="XO Thames" w:hAnsi="XO Thames"/>
      <w:sz w:val="28"/>
    </w:rPr>
  </w:style>
  <w:style w:styleId="Style_23_ch" w:type="character">
    <w:name w:val="Header and Footer"/>
    <w:link w:val="Style_23"/>
    <w:rPr>
      <w:rFonts w:ascii="XO Thames" w:hAnsi="XO Thames"/>
      <w:sz w:val="28"/>
    </w:rPr>
  </w:style>
  <w:style w:styleId="Style_3" w:type="paragraph">
    <w:name w:val="header"/>
    <w:basedOn w:val="Style_5"/>
    <w:link w:val="Style_3_ch"/>
    <w:pPr>
      <w:widowControl w:val="1"/>
      <w:tabs>
        <w:tab w:leader="none" w:pos="4677" w:val="center"/>
        <w:tab w:leader="none" w:pos="9355" w:val="right"/>
      </w:tabs>
      <w:spacing w:after="0" w:line="240" w:lineRule="auto"/>
      <w:ind/>
    </w:pPr>
  </w:style>
  <w:style w:styleId="Style_3_ch" w:type="character">
    <w:name w:val="header"/>
    <w:basedOn w:val="Style_5_ch"/>
    <w:link w:val="Style_3"/>
  </w:style>
  <w:style w:styleId="Style_24" w:type="paragraph">
    <w:name w:val="toc 9"/>
    <w:next w:val="Style_5"/>
    <w:link w:val="Style_24_ch"/>
    <w:uiPriority w:val="39"/>
    <w:pPr>
      <w:widowControl w:val="1"/>
      <w:ind w:firstLine="0" w:left="1600"/>
      <w:jc w:val="left"/>
    </w:pPr>
    <w:rPr>
      <w:rFonts w:ascii="XO Thames" w:hAnsi="XO Thames"/>
      <w:sz w:val="28"/>
    </w:rPr>
  </w:style>
  <w:style w:styleId="Style_24_ch" w:type="character">
    <w:name w:val="toc 9"/>
    <w:link w:val="Style_24"/>
    <w:rPr>
      <w:rFonts w:ascii="XO Thames" w:hAnsi="XO Thames"/>
      <w:sz w:val="28"/>
    </w:rPr>
  </w:style>
  <w:style w:styleId="Style_25" w:type="paragraph">
    <w:name w:val="toc 8"/>
    <w:next w:val="Style_5"/>
    <w:link w:val="Style_25_ch"/>
    <w:uiPriority w:val="39"/>
    <w:pPr>
      <w:widowControl w:val="1"/>
      <w:ind w:firstLine="0" w:left="1400"/>
      <w:jc w:val="left"/>
    </w:pPr>
    <w:rPr>
      <w:rFonts w:ascii="XO Thames" w:hAnsi="XO Thames"/>
      <w:sz w:val="28"/>
    </w:rPr>
  </w:style>
  <w:style w:styleId="Style_25_ch" w:type="character">
    <w:name w:val="toc 8"/>
    <w:link w:val="Style_25"/>
    <w:rPr>
      <w:rFonts w:ascii="XO Thames" w:hAnsi="XO Thames"/>
      <w:sz w:val="28"/>
    </w:rPr>
  </w:style>
  <w:style w:styleId="Style_14" w:type="paragraph">
    <w:name w:val="Основной текст1"/>
    <w:basedOn w:val="Style_5"/>
    <w:link w:val="Style_14_ch"/>
    <w:pPr>
      <w:widowControl w:val="1"/>
      <w:spacing w:after="0" w:line="322" w:lineRule="exact"/>
      <w:ind/>
      <w:jc w:val="both"/>
    </w:pPr>
    <w:rPr>
      <w:rFonts w:ascii="Times New Roman" w:hAnsi="Times New Roman"/>
      <w:sz w:val="27"/>
    </w:rPr>
  </w:style>
  <w:style w:styleId="Style_14_ch" w:type="character">
    <w:name w:val="Основной текст1"/>
    <w:basedOn w:val="Style_5_ch"/>
    <w:link w:val="Style_14"/>
    <w:rPr>
      <w:rFonts w:ascii="Times New Roman" w:hAnsi="Times New Roman"/>
      <w:sz w:val="27"/>
    </w:rPr>
  </w:style>
  <w:style w:styleId="Style_26" w:type="paragraph">
    <w:name w:val="toc 5"/>
    <w:next w:val="Style_5"/>
    <w:link w:val="Style_26_ch"/>
    <w:uiPriority w:val="39"/>
    <w:pPr>
      <w:widowControl w:val="1"/>
      <w:ind w:firstLine="0" w:left="800"/>
      <w:jc w:val="left"/>
    </w:pPr>
    <w:rPr>
      <w:rFonts w:ascii="XO Thames" w:hAnsi="XO Thames"/>
      <w:sz w:val="28"/>
    </w:rPr>
  </w:style>
  <w:style w:styleId="Style_26_ch" w:type="character">
    <w:name w:val="toc 5"/>
    <w:link w:val="Style_26"/>
    <w:rPr>
      <w:rFonts w:ascii="XO Thames" w:hAnsi="XO Thames"/>
      <w:sz w:val="28"/>
    </w:rPr>
  </w:style>
  <w:style w:styleId="Style_27" w:type="paragraph">
    <w:name w:val="Subtitle"/>
    <w:next w:val="Style_5"/>
    <w:link w:val="Style_27_ch"/>
    <w:uiPriority w:val="11"/>
    <w:qFormat/>
    <w:pPr>
      <w:widowControl w:val="1"/>
      <w:ind/>
      <w:jc w:val="both"/>
    </w:pPr>
    <w:rPr>
      <w:rFonts w:ascii="XO Thames" w:hAnsi="XO Thames"/>
      <w:i w:val="1"/>
      <w:sz w:val="24"/>
    </w:rPr>
  </w:style>
  <w:style w:styleId="Style_27_ch" w:type="character">
    <w:name w:val="Subtitle"/>
    <w:link w:val="Style_27"/>
    <w:rPr>
      <w:rFonts w:ascii="XO Thames" w:hAnsi="XO Thames"/>
      <w:i w:val="1"/>
      <w:sz w:val="24"/>
    </w:rPr>
  </w:style>
  <w:style w:styleId="Style_28" w:type="paragraph">
    <w:name w:val="Title"/>
    <w:next w:val="Style_5"/>
    <w:link w:val="Style_28_ch"/>
    <w:uiPriority w:val="10"/>
    <w:qFormat/>
    <w:pPr>
      <w:widowControl w:val="1"/>
      <w:spacing w:after="567" w:before="567"/>
      <w:ind/>
      <w:jc w:val="center"/>
    </w:pPr>
    <w:rPr>
      <w:rFonts w:ascii="XO Thames" w:hAnsi="XO Thames"/>
      <w:b w:val="1"/>
      <w:caps w:val="1"/>
      <w:sz w:val="40"/>
    </w:rPr>
  </w:style>
  <w:style w:styleId="Style_28_ch" w:type="character">
    <w:name w:val="Title"/>
    <w:link w:val="Style_28"/>
    <w:rPr>
      <w:rFonts w:ascii="XO Thames" w:hAnsi="XO Thames"/>
      <w:b w:val="1"/>
      <w:caps w:val="1"/>
      <w:sz w:val="40"/>
    </w:rPr>
  </w:style>
  <w:style w:styleId="Style_29" w:type="paragraph">
    <w:name w:val="heading 4"/>
    <w:next w:val="Style_5"/>
    <w:link w:val="Style_29_ch"/>
    <w:uiPriority w:val="9"/>
    <w:qFormat/>
    <w:pPr>
      <w:widowControl w:val="1"/>
      <w:spacing w:after="120" w:before="120"/>
      <w:ind/>
      <w:jc w:val="both"/>
      <w:outlineLvl w:val="3"/>
    </w:pPr>
    <w:rPr>
      <w:rFonts w:ascii="XO Thames" w:hAnsi="XO Thames"/>
      <w:b w:val="1"/>
      <w:sz w:val="24"/>
    </w:rPr>
  </w:style>
  <w:style w:styleId="Style_29_ch" w:type="character">
    <w:name w:val="heading 4"/>
    <w:link w:val="Style_29"/>
    <w:rPr>
      <w:rFonts w:ascii="XO Thames" w:hAnsi="XO Thames"/>
      <w:b w:val="1"/>
      <w:sz w:val="24"/>
    </w:rPr>
  </w:style>
  <w:style w:styleId="Style_30" w:type="paragraph">
    <w:name w:val="heading 2"/>
    <w:next w:val="Style_5"/>
    <w:link w:val="Style_30_ch"/>
    <w:uiPriority w:val="9"/>
    <w:qFormat/>
    <w:pPr>
      <w:widowControl w:val="1"/>
      <w:spacing w:after="120" w:before="120"/>
      <w:ind/>
      <w:jc w:val="both"/>
      <w:outlineLvl w:val="1"/>
    </w:pPr>
    <w:rPr>
      <w:rFonts w:ascii="XO Thames" w:hAnsi="XO Thames"/>
      <w:b w:val="1"/>
      <w:sz w:val="28"/>
    </w:rPr>
  </w:style>
  <w:style w:styleId="Style_30_ch" w:type="character">
    <w:name w:val="heading 2"/>
    <w:link w:val="Style_30"/>
    <w:rPr>
      <w:rFonts w:ascii="XO Thames" w:hAnsi="XO Thames"/>
      <w:b w:val="1"/>
      <w:sz w:val="28"/>
    </w:rPr>
  </w:style>
  <w:style w:default="1" w:styleId="Style_1" w:type="table">
    <w:name w:val="Normal Table"/>
    <w:tblPr>
      <w:tblInd w:type="dxa" w:w="0"/>
      <w:tblCellMar>
        <w:top w:type="dxa" w:w="0"/>
        <w:left w:type="dxa" w:w="108"/>
        <w:bottom w:type="dxa" w:w="0"/>
        <w:right w:type="dxa" w:w="108"/>
      </w:tblCellMar>
    </w:tblPr>
  </w:style>
  <w:style w:styleId="Style_31" w:type="table">
    <w:name w:val="Table Grid"/>
    <w:basedOn w:val="Style_1"/>
    <w:pPr>
      <w:widowControl w:val="1"/>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WithEffects.xml" Type="http://schemas.microsoft.com/office/2007/relationships/stylesWithEffects"/>
  <Relationship Id="rId1" Target="footer1.xml" Type="http://schemas.openxmlformats.org/officeDocument/2006/relationships/footer"/>
  <Relationship Id="rId2" Target="header2.xml" Type="http://schemas.openxmlformats.org/officeDocument/2006/relationships/header"/>
  <Relationship Id="rId3" Target="fontTable.xml" Type="http://schemas.openxmlformats.org/officeDocument/2006/relationships/fontTable"/>
  <Relationship Id="rId8" Target="theme/theme1.xml" Type="http://schemas.openxmlformats.org/officeDocument/2006/relationships/theme"/>
  <Relationship Id="rId4" Target="settings.xml" Type="http://schemas.openxmlformats.org/officeDocument/2006/relationships/settings"/>
  <Relationship Id="rId7" Target="webSettings.xml" Type="http://schemas.openxmlformats.org/officeDocument/2006/relationships/webSettings"/>
  <Relationship Id="rId5" Target="styles.xml" Type="http://schemas.openxmlformats.org/officeDocument/2006/relationships/style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MyOffice-CoreFramework-Linux/36-1319.1058.9942.953.1@46b7dcda34ec2e7b641d33cb1d2b32a264be336a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2023-03-22T01:52:00Z</dcterms:created>
  <dcterms:modified xsi:type="dcterms:W3CDTF">2025-12-10T01:36:20Z</dcterms:modified>
</cp:coreProperties>
</file>