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77" w:rsidRPr="00401877" w:rsidRDefault="00401877" w:rsidP="00401877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b/>
          <w:color w:val="FFFFFF"/>
          <w:kern w:val="36"/>
          <w:sz w:val="36"/>
          <w:szCs w:val="36"/>
          <w:lang w:eastAsia="ru-RU"/>
        </w:rPr>
      </w:pPr>
      <w:bookmarkStart w:id="0" w:name="_GoBack"/>
      <w:r w:rsidRPr="00401877">
        <w:rPr>
          <w:rFonts w:ascii="Arial" w:eastAsia="Times New Roman" w:hAnsi="Arial" w:cs="Arial"/>
          <w:b/>
          <w:color w:val="FFFFFF"/>
          <w:kern w:val="36"/>
          <w:sz w:val="36"/>
          <w:szCs w:val="36"/>
          <w:lang w:eastAsia="ru-RU"/>
        </w:rPr>
        <w:t>ГОСТы в работе специалиста по охране труда: навигатор по добровольному обязательству</w:t>
      </w:r>
    </w:p>
    <w:bookmarkEnd w:id="0"/>
    <w:p w:rsidR="00401877" w:rsidRPr="00401877" w:rsidRDefault="00401877" w:rsidP="004018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1877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679B6B81" wp14:editId="61087EE8">
            <wp:extent cx="4572000" cy="2628900"/>
            <wp:effectExtent l="0" t="0" r="0" b="0"/>
            <wp:docPr id="1" name="Рисунок 1" descr="ГОСТы в работе специалиста по охране труда: навигатор по добровольному обязательст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СТы в работе специалиста по охране труда: навигатор по добровольному обязательств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877" w:rsidRPr="00401877" w:rsidRDefault="00401877" w:rsidP="0040187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Для специалиста по охране труда ГОСТы — это не просто набор цифр и букв, а системный инструмент для построения эффективной и законодательно устойчивой системы безопасности на предприятии. Ключевая «фишка» - в их статусе: большинство ГОСТов носят рекомендательный (добровольный) характер. Однако их разумное применение — это стратегический выбор, позволяющий не «изобретать велосипед», а использовать уже готовые, научно обоснованные и признанные на национальном уровне алгоритмы работы.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В каких случаях ГОСТ обязателен?</w:t>
      </w:r>
    </w:p>
    <w:p w:rsidR="00401877" w:rsidRPr="00401877" w:rsidRDefault="00401877" w:rsidP="0040187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Д</w:t>
      </w:r>
      <w:r w:rsidRPr="0040187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обровольный стандарт превращается в обязательное правило для вашей организации в нескольких случаях: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· Прямое указание в приказе (руководства компании, вышестоящей организации или контролирующего органа).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· Ссылка на него в ваших внутренних документах (стандартах организации, технической или эксплуатационной документации).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· Упоминание в договоре или контракте с партнером или подрядчиком.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· Указание в маркировке продукции или её паспорте.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Таким образом, применяя ГОСТ, вы сознательно выбираете готовый, легитимный путь выполнения общих требований закона (ст. 26 Закона о стандартизации). Альтернатива — разработка собственных, нередко более затратных и слабых процедур.</w:t>
      </w:r>
    </w:p>
    <w:p w:rsidR="00401877" w:rsidRPr="00401877" w:rsidRDefault="00401877" w:rsidP="0040187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40187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Базовые ГОСТы для ключевых направлений работы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1. </w:t>
      </w:r>
      <w:r w:rsidRPr="0040187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Система управления охраной труда (СУОТ)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 xml:space="preserve">Здесь формируется каркас всей работы. Используйте связку </w:t>
      </w:r>
      <w:proofErr w:type="gramStart"/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стандартов: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·</w:t>
      </w:r>
      <w:proofErr w:type="gramEnd"/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ГОСТ Р ИСО 45001-2020 — международный подход. Поможет разработать политику и внедрить СУОТ, ориентированную на риск-</w:t>
      </w:r>
      <w:proofErr w:type="gramStart"/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менеджмент.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·</w:t>
      </w:r>
      <w:proofErr w:type="gramEnd"/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 ГОСТ 12.0.230-2007 (и его практические дополнения 12.0.230.1-.6) — классический отечественный комплекс для построения, аудита (Р 12.0.008-2009) и оценки эффективности СУОТ. Особенно полезен ГОСТ 12.0.230.6-2018 для 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>интеграции СУОТ с другими системами менеджмента (качества, экологии).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· ГОСТ 12.0.002-2014 — ваш терминологический словарь для корректного составления локальных актов.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2. </w:t>
      </w:r>
      <w:r w:rsidRPr="0040187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Идентификация опасностей и оценка рисков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</w:r>
      <w:r w:rsidRPr="0040187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Используйте стандарты как пошаговые инструкции: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· ГОСТ 12.0.003-2015 — классификатор опасных и вредных факторов.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· ГОСТ Р 12.0.010-2009 — методика оценки рисков.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 xml:space="preserve">· ГОСТ 12.0.230.4-2018 и 12.0.230.5-2018 — углублённые руководства по выбору методов идентификации опасностей и оценки рисков (включая популярные методы вроде </w:t>
      </w:r>
      <w:proofErr w:type="spellStart"/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Файна-Кинни</w:t>
      </w:r>
      <w:proofErr w:type="spellEnd"/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).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3.</w:t>
      </w:r>
      <w:r w:rsidRPr="0040187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 Организация конкретных видов работ и безопасности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· Процессы и оборудование: ГОСТ 12.3.002-2014 (безопасность процессов) и ГОСТ 12.2.003-91 (требования к оборудованию).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· Рабочие места: ГОСТ 12.2.032-78 (работа сидя) и 12.2.033-78 (работа стоя) для эргономичной организации.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 xml:space="preserve">· Работа на высоте: ГОСТ Р 12.3.049-2017 (термины) и Р 12.3.050-2017 (организация). ВНИМАНИЕ: Приоритет всегда за Приказом Минтруда №782н. Используйте только непротиворечащие ему положения </w:t>
      </w:r>
      <w:proofErr w:type="gramStart"/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ГОСТов.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·</w:t>
      </w:r>
      <w:proofErr w:type="gramEnd"/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Знаки безопасности: ГОСТ 12.4.026-2015 — действующий стандарт на сигнальные цвета, знаки и разметку. Его применение обязательно для соответствия требованиям по наглядной агитации и информации.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4. </w:t>
      </w:r>
      <w:r w:rsidRPr="0040187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Смежные области безопасности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· Пожарная безопасность: ГОСТ 12.1.004-91 (общие требования,), 12.1.033-81 (термины), Р 12.3.047-2012 (безопасность технологических процессов).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 xml:space="preserve">· Электробезопасность: ГОСТ 12.1.009-2017 (точные, законодательно выверенные термины, которые помогут при разработке инструкций по охране труда для электротехнического персонала, программ инструктажей и обучения, приказов о назначении ответственных, процедур допуска к работам) и 12.1.019-2017 (общие требования и методы защиты от разделения электроустановок по условиям электробезопасности до конкретной номенклатуры видов защиты (защитное заземление, </w:t>
      </w:r>
      <w:proofErr w:type="spellStart"/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зануление</w:t>
      </w:r>
      <w:proofErr w:type="spellEnd"/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, УЗО, двойная изоляция, выравнивание потенциалов и т.д.).</w:t>
      </w:r>
    </w:p>
    <w:p w:rsidR="00401877" w:rsidRPr="00401877" w:rsidRDefault="00401877" w:rsidP="0040187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40187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Важное предупреждение</w:t>
      </w:r>
      <w:r w:rsidRPr="0040187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Следите за актуальностью! Некоторые ГОСТы отменяются. Например, ГОСТ 12.0.004-2015 по организации обучения с 06.06.2023 применять нельзя (действие приостановлено до 2026 г.). Все локальные акты, ссылающиеся на него, требуют пересмотра.</w:t>
      </w:r>
    </w:p>
    <w:p w:rsidR="001A1828" w:rsidRDefault="001A1828"/>
    <w:sectPr w:rsidR="001A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77"/>
    <w:rsid w:val="001A1828"/>
    <w:rsid w:val="0040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04416-DD6A-45B5-AAF7-6CC7CDA4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972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6002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2602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51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2026-01-21T06:27:00Z</dcterms:created>
  <dcterms:modified xsi:type="dcterms:W3CDTF">2026-01-21T06:28:00Z</dcterms:modified>
</cp:coreProperties>
</file>