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8B6" w:rsidRPr="003418B6" w:rsidRDefault="003418B6" w:rsidP="003418B6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b/>
          <w:color w:val="FFFFFF"/>
          <w:kern w:val="36"/>
          <w:sz w:val="36"/>
          <w:szCs w:val="36"/>
          <w:lang w:eastAsia="ru-RU"/>
        </w:rPr>
      </w:pPr>
      <w:r w:rsidRPr="003418B6">
        <w:rPr>
          <w:rFonts w:ascii="Arial" w:eastAsia="Times New Roman" w:hAnsi="Arial" w:cs="Arial"/>
          <w:b/>
          <w:color w:val="FFFFFF"/>
          <w:kern w:val="36"/>
          <w:sz w:val="36"/>
          <w:szCs w:val="36"/>
          <w:lang w:eastAsia="ru-RU"/>
        </w:rPr>
        <w:t>Актуализация требований к физическим нагрузкам для несовершеннолетних работников с 1 марта 2026 года</w:t>
      </w:r>
    </w:p>
    <w:p w:rsidR="003418B6" w:rsidRPr="003418B6" w:rsidRDefault="003418B6" w:rsidP="003418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02E6893" wp14:editId="003AA3AC">
                <wp:extent cx="304800" cy="304800"/>
                <wp:effectExtent l="0" t="0" r="0" b="0"/>
                <wp:docPr id="2" name="AutoShape 2" descr=" Актуализация требований к физическим нагрузкам для несовершеннолетних работников с 1 марта 2026 го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8028D6" id="AutoShape 2" o:spid="_x0000_s1026" alt=" Актуализация требований к физическим нагрузкам для несовершеннолетних работников с 1 марта 2026 год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HwW7RVTAwAAeAYAAA4AAAAAAAAAAAAAAAAALgIA&#10;AGRycy9lMm9Eb2MueG1sUEsBAi0AFAAGAAgAAAAhAEyg6Sz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72F68FAA">
            <wp:extent cx="457200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18B6" w:rsidRDefault="003418B6" w:rsidP="003418B6">
      <w:pPr>
        <w:shd w:val="clear" w:color="auto" w:fill="FFFFFF"/>
        <w:spacing w:after="240" w:line="315" w:lineRule="atLeast"/>
        <w:ind w:firstLine="709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 целях приведения нормативной базы в соответствие с современными стандартами систематизации и для обеспечения</w:t>
      </w:r>
      <w:bookmarkStart w:id="0" w:name="_GoBack"/>
      <w:bookmarkEnd w:id="0"/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долгосрочной правовой определенности Минтруд России утвердил новый регламентирующий документ. </w:t>
      </w:r>
      <w:hyperlink r:id="rId6" w:tgtFrame="_blank" w:history="1">
        <w:r w:rsidRPr="003418B6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Приказ № 369н</w:t>
        </w:r>
      </w:hyperlink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от 10.06.2025 «Об утверждении норм предельно допустимых нагрузок для лиц моложе восемнадцати лет при подъеме и перемещении тяжестей вручную» вступает в силу 1 марта 2026 года, заменяя собой устаревшее Постановление № 7 от 07.04.1999.</w:t>
      </w:r>
    </w:p>
    <w:p w:rsidR="003418B6" w:rsidRPr="003418B6" w:rsidRDefault="003418B6" w:rsidP="003418B6">
      <w:pPr>
        <w:shd w:val="clear" w:color="auto" w:fill="FFFFFF"/>
        <w:spacing w:after="240" w:line="315" w:lineRule="atLeast"/>
        <w:ind w:firstLine="709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418B6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Основные положения нового регламента</w:t>
      </w:r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Принципиально важным является факт, что нововведение не пересматривает сами гигиенические нормативы. Предельно допустимые массы грузов для юношей и девушек различных возрастных групп остаются неизменными. Ключевое изменение заключается в форме подачи информации: нормы сведены в единую структурированную таблицу, что существенно упрощает их практическое применение, контроль и доведение до сведения всех заинтересованных сторон.</w:t>
      </w:r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Особое внимание следует обратить на то, что указанные в таблице значения включают в себя массу тары и упаковки. Данное уточнение законодательно устраняет возможность субъективной трактовки и требует от работодателя обязательного учета полного веса перемещаемого объекта.</w:t>
      </w:r>
    </w:p>
    <w:p w:rsidR="003418B6" w:rsidRDefault="003418B6" w:rsidP="003418B6">
      <w:pPr>
        <w:shd w:val="clear" w:color="auto" w:fill="FFFFFF"/>
        <w:spacing w:after="240" w:line="315" w:lineRule="atLeast"/>
        <w:ind w:firstLine="709"/>
        <w:jc w:val="both"/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</w:pPr>
      <w:r w:rsidRPr="003418B6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Практические шаги для работодателя по подготовке к вступлению приказа в силу</w:t>
      </w:r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</w:r>
      <w:proofErr w:type="gramStart"/>
      <w:r w:rsidRPr="003418B6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Для</w:t>
      </w:r>
      <w:proofErr w:type="gramEnd"/>
      <w:r w:rsidRPr="003418B6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 xml:space="preserve"> обеспечения беспрепятственного перехода на новые правила и исключения рисков нарушения трудового законодательства рекомендуется выполнить следующий комплекс мер:</w:t>
      </w:r>
    </w:p>
    <w:p w:rsidR="003418B6" w:rsidRDefault="003418B6" w:rsidP="003418B6">
      <w:pPr>
        <w:pStyle w:val="a3"/>
        <w:numPr>
          <w:ilvl w:val="0"/>
          <w:numId w:val="1"/>
        </w:numPr>
        <w:shd w:val="clear" w:color="auto" w:fill="FFFFFF"/>
        <w:spacing w:after="240" w:line="315" w:lineRule="atLeast"/>
        <w:ind w:left="0" w:firstLine="709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Актуализация локальной документации. В срок до 01.03.2026 необходимо внести изменения во все внутренние нормативные акты, регламентирующие труд несовершеннолетних:</w:t>
      </w:r>
    </w:p>
    <w:p w:rsidR="003418B6" w:rsidRPr="003418B6" w:rsidRDefault="003418B6" w:rsidP="003418B6">
      <w:pPr>
        <w:pStyle w:val="a3"/>
        <w:shd w:val="clear" w:color="auto" w:fill="FFFFFF"/>
        <w:spacing w:after="240" w:line="315" w:lineRule="atLeast"/>
        <w:ind w:left="709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418B6">
        <w:rPr>
          <w:rFonts w:ascii="Cambria Math" w:eastAsia="Times New Roman" w:hAnsi="Cambria Math" w:cs="Cambria Math"/>
          <w:color w:val="0B0B0B"/>
          <w:sz w:val="24"/>
          <w:szCs w:val="24"/>
          <w:lang w:eastAsia="ru-RU"/>
        </w:rPr>
        <w:lastRenderedPageBreak/>
        <w:t>⋅</w:t>
      </w:r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Заменить ссылку на Постановление Минтруда № 7 на Приказ Минтруда № 369н в «Инструкциях по охране труда» и «Положении о производственном контроле</w:t>
      </w:r>
      <w:proofErr w:type="gramStart"/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».</w:t>
      </w:r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</w:r>
      <w:r w:rsidRPr="003418B6">
        <w:rPr>
          <w:rFonts w:ascii="Cambria Math" w:eastAsia="Times New Roman" w:hAnsi="Cambria Math" w:cs="Cambria Math"/>
          <w:color w:val="0B0B0B"/>
          <w:sz w:val="24"/>
          <w:szCs w:val="24"/>
          <w:lang w:eastAsia="ru-RU"/>
        </w:rPr>
        <w:t>⋅</w:t>
      </w:r>
      <w:proofErr w:type="gramEnd"/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Обновить «Программы вводного и первичного инструктажей на рабочем месте», включив в них ознакомление с новой таблицей норм.</w:t>
      </w:r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</w:r>
      <w:r w:rsidRPr="003418B6">
        <w:rPr>
          <w:rFonts w:ascii="Cambria Math" w:eastAsia="Times New Roman" w:hAnsi="Cambria Math" w:cs="Cambria Math"/>
          <w:color w:val="0B0B0B"/>
          <w:sz w:val="24"/>
          <w:szCs w:val="24"/>
          <w:lang w:eastAsia="ru-RU"/>
        </w:rPr>
        <w:t>⋅</w:t>
      </w:r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Привести в соответствие перечни работ, для которых обязательны предварительные и периодические медицинские осмотры.</w:t>
      </w:r>
    </w:p>
    <w:p w:rsidR="003418B6" w:rsidRDefault="003418B6" w:rsidP="003418B6">
      <w:pPr>
        <w:pStyle w:val="a3"/>
        <w:numPr>
          <w:ilvl w:val="0"/>
          <w:numId w:val="1"/>
        </w:numPr>
        <w:shd w:val="clear" w:color="auto" w:fill="FFFFFF"/>
        <w:spacing w:after="240" w:line="315" w:lineRule="atLeast"/>
        <w:ind w:left="0" w:firstLine="709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Организация оперативного контроля. Службе охраны труда совместно с руководителями структурных подразделений </w:t>
      </w:r>
      <w:proofErr w:type="gramStart"/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поручается:</w:t>
      </w:r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</w:r>
      <w:r w:rsidRPr="003418B6">
        <w:rPr>
          <w:rFonts w:ascii="Cambria Math" w:eastAsia="Times New Roman" w:hAnsi="Cambria Math" w:cs="Cambria Math"/>
          <w:color w:val="0B0B0B"/>
          <w:sz w:val="24"/>
          <w:szCs w:val="24"/>
          <w:lang w:eastAsia="ru-RU"/>
        </w:rPr>
        <w:t>⋅</w:t>
      </w:r>
      <w:proofErr w:type="gramEnd"/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Обеспечить практический контроль за соблюдением лимитов, предусмотрев обязательную процедуру взвешивания груза в полной комплектации (продукция + упаковка).</w:t>
      </w:r>
    </w:p>
    <w:p w:rsidR="003418B6" w:rsidRDefault="003418B6" w:rsidP="003418B6">
      <w:pPr>
        <w:pStyle w:val="a3"/>
        <w:shd w:val="clear" w:color="auto" w:fill="FFFFFF"/>
        <w:spacing w:after="240" w:line="315" w:lineRule="atLeast"/>
        <w:ind w:left="0" w:firstLine="709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418B6">
        <w:rPr>
          <w:rFonts w:ascii="Cambria Math" w:eastAsia="Times New Roman" w:hAnsi="Cambria Math" w:cs="Cambria Math"/>
          <w:color w:val="0B0B0B"/>
          <w:sz w:val="24"/>
          <w:szCs w:val="24"/>
          <w:lang w:eastAsia="ru-RU"/>
        </w:rPr>
        <w:t>⋅</w:t>
      </w:r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Проанализировать организацию трудового процесса для подростков и при необходимости внести корректировки: внедрить использование тележек, контейнеров или разбить тяжелые партии на более легкие.</w:t>
      </w:r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3. Проведение целевого обучения. До начала действия нового порядка следует:</w:t>
      </w:r>
    </w:p>
    <w:p w:rsidR="003418B6" w:rsidRDefault="003418B6" w:rsidP="003418B6">
      <w:pPr>
        <w:pStyle w:val="a3"/>
        <w:shd w:val="clear" w:color="auto" w:fill="FFFFFF"/>
        <w:spacing w:after="240" w:line="315" w:lineRule="atLeast"/>
        <w:ind w:left="0" w:firstLine="709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418B6">
        <w:rPr>
          <w:rFonts w:ascii="Cambria Math" w:eastAsia="Times New Roman" w:hAnsi="Cambria Math" w:cs="Cambria Math"/>
          <w:color w:val="0B0B0B"/>
          <w:sz w:val="24"/>
          <w:szCs w:val="24"/>
          <w:lang w:eastAsia="ru-RU"/>
        </w:rPr>
        <w:t>⋅</w:t>
      </w:r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Для несовершеннолетних работников: провести специальный инструктаж с детальным разъяснением установленных для них ограничений, акцентируя внимание на медицинском обосновании этих норм и личной ответственности за их соблюдение.</w:t>
      </w:r>
    </w:p>
    <w:p w:rsidR="003418B6" w:rsidRDefault="003418B6" w:rsidP="003418B6">
      <w:pPr>
        <w:pStyle w:val="a3"/>
        <w:shd w:val="clear" w:color="auto" w:fill="FFFFFF"/>
        <w:spacing w:after="240" w:line="315" w:lineRule="atLeast"/>
        <w:ind w:left="0" w:firstLine="709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418B6">
        <w:rPr>
          <w:rFonts w:ascii="Cambria Math" w:eastAsia="Times New Roman" w:hAnsi="Cambria Math" w:cs="Cambria Math"/>
          <w:color w:val="0B0B0B"/>
          <w:sz w:val="24"/>
          <w:szCs w:val="24"/>
          <w:lang w:eastAsia="ru-RU"/>
        </w:rPr>
        <w:t>⋅</w:t>
      </w:r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Для наставников, мастеров и руководителей: подробно рассказать об обновленных требованиях и их практическом применении, а также о степени ответственности за нарушения</w:t>
      </w:r>
    </w:p>
    <w:p w:rsidR="003418B6" w:rsidRPr="003418B6" w:rsidRDefault="003418B6" w:rsidP="003418B6">
      <w:pPr>
        <w:pStyle w:val="a3"/>
        <w:shd w:val="clear" w:color="auto" w:fill="FFFFFF"/>
        <w:spacing w:after="240" w:line="315" w:lineRule="atLeast"/>
        <w:ind w:left="0" w:firstLine="709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418B6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Несоблюдение установленных с 1 марта 2026 года требований будет квалифицировано как нарушение трудового законодательства и повлечет за собой административную ответственность по ст. 5.27 КоАП РФ, предусматривающую значительные штрафы для должностных лиц и юридических лиц.</w:t>
      </w:r>
    </w:p>
    <w:p w:rsidR="00674A5E" w:rsidRDefault="00674A5E" w:rsidP="003418B6">
      <w:pPr>
        <w:ind w:firstLine="709"/>
      </w:pPr>
    </w:p>
    <w:sectPr w:rsidR="00674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248E9"/>
    <w:multiLevelType w:val="hybridMultilevel"/>
    <w:tmpl w:val="EB2444A0"/>
    <w:lvl w:ilvl="0" w:tplc="479C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B6"/>
    <w:rsid w:val="003418B6"/>
    <w:rsid w:val="0067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A60CB-BA1A-43C4-A206-50EE3959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5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489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12160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7326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257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t3FQETh4GRXZlknfBXLTNC1U_xRpjTvh/view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2026-02-11T03:00:00Z</dcterms:created>
  <dcterms:modified xsi:type="dcterms:W3CDTF">2026-02-11T03:03:00Z</dcterms:modified>
</cp:coreProperties>
</file>