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3B" w:rsidRPr="00FA373B" w:rsidRDefault="00FA373B" w:rsidP="00FA373B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</w:pPr>
      <w:bookmarkStart w:id="0" w:name="_GoBack"/>
      <w:r w:rsidRPr="00FA373B"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  <w:t>Упрощенную процедуру СОУТ планируют распространить на малые предприятия</w:t>
      </w:r>
    </w:p>
    <w:bookmarkEnd w:id="0"/>
    <w:p w:rsidR="00FA373B" w:rsidRDefault="00FA373B" w:rsidP="00FA37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A373B" w:rsidRPr="00FA373B" w:rsidRDefault="00FA373B" w:rsidP="00FA37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F359FF2" wp14:editId="4EA90A2B">
                <wp:extent cx="304800" cy="304800"/>
                <wp:effectExtent l="0" t="0" r="0" b="0"/>
                <wp:docPr id="2" name="AutoShape 2" descr="Упрощенную процедуру СОУТ планируют распространить на малые предприят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5E161" id="AutoShape 2" o:spid="_x0000_s1026" alt="Упрощенную процедуру СОУТ планируют распространить на малые предприят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9r3IMsAwAARw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71C1BAB7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373B" w:rsidRDefault="00FA373B" w:rsidP="00FA373B">
      <w:pPr>
        <w:shd w:val="clear" w:color="auto" w:fill="FFFFFF"/>
        <w:spacing w:after="240" w:line="315" w:lineRule="atLeast"/>
        <w:ind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A373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1 сентября 2026 г. запланировано вступление в силу поправок в приказ Минтруда РФ от 31.10.2022 г №699н, который регламентирует особенности выполнения СОУТ на </w:t>
      </w:r>
      <w:proofErr w:type="spellStart"/>
      <w:r w:rsidRPr="00FA373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микропредприятиях</w:t>
      </w:r>
      <w:proofErr w:type="spellEnd"/>
      <w:r w:rsidRPr="00FA373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осуществляющих отдельные виды деятельности.</w:t>
      </w:r>
    </w:p>
    <w:p w:rsidR="00FA373B" w:rsidRDefault="00FA373B" w:rsidP="00FA373B">
      <w:pPr>
        <w:shd w:val="clear" w:color="auto" w:fill="FFFFFF"/>
        <w:spacing w:after="240" w:line="315" w:lineRule="atLeast"/>
        <w:ind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A373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Основная цель новшеств — уменьшение финансовой/административной нагрузки на субъекты малого предпринимательства. С начала осени упрощенную модель СОУТ смогут использовать не только </w:t>
      </w:r>
      <w:proofErr w:type="spellStart"/>
      <w:r w:rsidRPr="00FA373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микропредприятия</w:t>
      </w:r>
      <w:proofErr w:type="spellEnd"/>
      <w:r w:rsidRPr="00FA373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но и малый бизнес. Порядок будет распространяться на 55 (сейчас 12) видов экономической деятельности. Среди них в основном направления с достаточно безопасными УТ — индивидуальный пошив, ремонт, изготовление скоропортящихся товаров, торговля в розницу, сфера услуг и др.</w:t>
      </w:r>
    </w:p>
    <w:p w:rsidR="00FA373B" w:rsidRPr="00FA373B" w:rsidRDefault="00FA373B" w:rsidP="00FA373B">
      <w:pPr>
        <w:shd w:val="clear" w:color="auto" w:fill="FFFFFF"/>
        <w:spacing w:after="240" w:line="315" w:lineRule="atLeast"/>
        <w:ind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A373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Как полагают в ведомстве, новшество коснется порядка 117 тыс. нанимателей и свыше 1 млн рабочих мест.</w:t>
      </w:r>
    </w:p>
    <w:p w:rsidR="008674C1" w:rsidRDefault="008674C1"/>
    <w:sectPr w:rsidR="0086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3B"/>
    <w:rsid w:val="008674C1"/>
    <w:rsid w:val="00FA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35017-A161-417F-9855-49C8BF4D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13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993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5965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22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2026-03-10T03:19:00Z</dcterms:created>
  <dcterms:modified xsi:type="dcterms:W3CDTF">2026-03-10T03:21:00Z</dcterms:modified>
</cp:coreProperties>
</file>