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B44" w:rsidRPr="00BF6B44" w:rsidRDefault="00BF6B44" w:rsidP="00BF6B44">
      <w:pPr>
        <w:shd w:val="clear" w:color="auto" w:fill="3D4B88"/>
        <w:spacing w:after="0" w:line="240" w:lineRule="auto"/>
        <w:jc w:val="both"/>
        <w:outlineLvl w:val="0"/>
        <w:rPr>
          <w:rFonts w:ascii="Arial" w:eastAsia="Times New Roman" w:hAnsi="Arial" w:cs="Arial"/>
          <w:b/>
          <w:i/>
          <w:color w:val="FFFFFF"/>
          <w:kern w:val="36"/>
          <w:sz w:val="36"/>
          <w:szCs w:val="36"/>
          <w:lang w:eastAsia="ru-RU"/>
        </w:rPr>
      </w:pPr>
      <w:bookmarkStart w:id="0" w:name="_GoBack"/>
      <w:r w:rsidRPr="00BF6B44">
        <w:rPr>
          <w:rFonts w:ascii="Arial" w:eastAsia="Times New Roman" w:hAnsi="Arial" w:cs="Arial"/>
          <w:b/>
          <w:i/>
          <w:color w:val="FFFFFF"/>
          <w:kern w:val="36"/>
          <w:sz w:val="36"/>
          <w:szCs w:val="36"/>
          <w:lang w:eastAsia="ru-RU"/>
        </w:rPr>
        <w:t>Основные ошибки работодателя при расследовании несчастного случая на производстве</w:t>
      </w:r>
    </w:p>
    <w:bookmarkEnd w:id="0"/>
    <w:p w:rsidR="00BF6B44" w:rsidRDefault="00BF6B44" w:rsidP="00BF6B44">
      <w:pPr>
        <w:shd w:val="clear" w:color="auto" w:fill="FFFFFF"/>
        <w:spacing w:after="240" w:line="315" w:lineRule="atLeast"/>
        <w:jc w:val="both"/>
        <w:rPr>
          <w:rFonts w:ascii="Arial" w:eastAsia="Times New Roman" w:hAnsi="Arial" w:cs="Arial"/>
          <w:color w:val="0B0B0B"/>
          <w:sz w:val="24"/>
          <w:szCs w:val="24"/>
          <w:lang w:eastAsia="ru-RU"/>
        </w:rPr>
      </w:pPr>
      <w:r>
        <w:rPr>
          <w:noProof/>
          <w:lang w:eastAsia="ru-RU"/>
        </w:rPr>
        <mc:AlternateContent>
          <mc:Choice Requires="wps">
            <w:drawing>
              <wp:inline distT="0" distB="0" distL="0" distR="0" wp14:anchorId="2C5588F4" wp14:editId="728B3FA9">
                <wp:extent cx="304800" cy="304800"/>
                <wp:effectExtent l="0" t="0" r="0" b="0"/>
                <wp:docPr id="2" name="AutoShape 2" descr="Основные ошибки работодателя при расследовании несчастного случая на производств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FB2DD" id="AutoShape 2" o:spid="_x0000_s1026" alt="Основные ошибки работодателя при расследовании несчастного случая на производств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aq9kT0DAABaBgAADgAAAAAAAAAAAAAAAAAuAgAAZHJzL2Uyb0RvYy54bWxQSwECLQAU&#10;AAYACAAAACEATKDpLNgAAAADAQAADwAAAAAAAAAAAAAAAACXBQAAZHJzL2Rvd25yZXYueG1sUEsF&#10;BgAAAAAEAAQA8wAAAJwGAAAAAA==&#10;" filled="f" stroked="f">
                <o:lock v:ext="edit" aspectratio="t"/>
                <w10:anchorlock/>
              </v:rect>
            </w:pict>
          </mc:Fallback>
        </mc:AlternateContent>
      </w:r>
      <w:r>
        <w:rPr>
          <w:rFonts w:ascii="Arial" w:eastAsia="Times New Roman" w:hAnsi="Arial" w:cs="Arial"/>
          <w:noProof/>
          <w:color w:val="0B0B0B"/>
          <w:sz w:val="24"/>
          <w:szCs w:val="24"/>
          <w:lang w:eastAsia="ru-RU"/>
        </w:rPr>
        <w:drawing>
          <wp:inline distT="0" distB="0" distL="0" distR="0" wp14:anchorId="1C642F98">
            <wp:extent cx="4572000" cy="2609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609850"/>
                    </a:xfrm>
                    <a:prstGeom prst="rect">
                      <a:avLst/>
                    </a:prstGeom>
                    <a:noFill/>
                  </pic:spPr>
                </pic:pic>
              </a:graphicData>
            </a:graphic>
          </wp:inline>
        </w:drawing>
      </w:r>
    </w:p>
    <w:p w:rsidR="00BF6B44" w:rsidRPr="00BF6B44" w:rsidRDefault="00BF6B44" w:rsidP="00BF6B44">
      <w:pPr>
        <w:shd w:val="clear" w:color="auto" w:fill="FFFFFF"/>
        <w:spacing w:after="240" w:line="315"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t>Производственный несчастный случай — стрессовая ситуация для каждого предприятия. Нередко времени на принятие решения остается минимум, а эмоции бьют через край, что приводит к совершению ошибок со стороны работодателей. Они препятствуют объективному расследованию, а в ряде случаев приводят к возбуждению административного и даже уголовного дела. </w:t>
      </w:r>
      <w:r w:rsidRPr="00BF6B44">
        <w:rPr>
          <w:rFonts w:ascii="Arial" w:eastAsia="Times New Roman" w:hAnsi="Arial" w:cs="Arial"/>
          <w:color w:val="0B0B0B"/>
          <w:sz w:val="24"/>
          <w:szCs w:val="24"/>
          <w:lang w:eastAsia="ru-RU"/>
        </w:rPr>
        <w:br/>
      </w:r>
      <w:proofErr w:type="spellStart"/>
      <w:r w:rsidRPr="00BF6B44">
        <w:rPr>
          <w:rFonts w:ascii="Arial" w:eastAsia="Times New Roman" w:hAnsi="Arial" w:cs="Arial"/>
          <w:color w:val="0B0B0B"/>
          <w:sz w:val="24"/>
          <w:szCs w:val="24"/>
          <w:lang w:eastAsia="ru-RU"/>
        </w:rPr>
        <w:t>Роструд</w:t>
      </w:r>
      <w:proofErr w:type="spellEnd"/>
      <w:r w:rsidRPr="00BF6B44">
        <w:rPr>
          <w:rFonts w:ascii="Arial" w:eastAsia="Times New Roman" w:hAnsi="Arial" w:cs="Arial"/>
          <w:color w:val="0B0B0B"/>
          <w:sz w:val="24"/>
          <w:szCs w:val="24"/>
          <w:lang w:eastAsia="ru-RU"/>
        </w:rPr>
        <w:t xml:space="preserve"> назвал основные ошибки работодателей, которые могут иметь серьезные последствия.</w:t>
      </w:r>
    </w:p>
    <w:p w:rsidR="00BF6B44" w:rsidRPr="00BF6B44" w:rsidRDefault="00BF6B44" w:rsidP="00BF6B44">
      <w:pPr>
        <w:numPr>
          <w:ilvl w:val="0"/>
          <w:numId w:val="1"/>
        </w:numPr>
        <w:shd w:val="clear" w:color="auto" w:fill="FFFFFF"/>
        <w:spacing w:before="100" w:beforeAutospacing="1" w:after="100" w:afterAutospacing="1" w:line="300"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t xml:space="preserve">Несоблюдение сроков и процедуры извещения о н/с. Работодателю даются сутки, чтобы известить прокуратуру, профсоюзный орган, СФР, </w:t>
      </w:r>
      <w:proofErr w:type="spellStart"/>
      <w:r w:rsidRPr="00BF6B44">
        <w:rPr>
          <w:rFonts w:ascii="Arial" w:eastAsia="Times New Roman" w:hAnsi="Arial" w:cs="Arial"/>
          <w:color w:val="0B0B0B"/>
          <w:sz w:val="24"/>
          <w:szCs w:val="24"/>
          <w:lang w:eastAsia="ru-RU"/>
        </w:rPr>
        <w:t>Госинспекцию</w:t>
      </w:r>
      <w:proofErr w:type="spellEnd"/>
      <w:r w:rsidRPr="00BF6B44">
        <w:rPr>
          <w:rFonts w:ascii="Arial" w:eastAsia="Times New Roman" w:hAnsi="Arial" w:cs="Arial"/>
          <w:color w:val="0B0B0B"/>
          <w:sz w:val="24"/>
          <w:szCs w:val="24"/>
          <w:lang w:eastAsia="ru-RU"/>
        </w:rPr>
        <w:t xml:space="preserve"> труда о тяжелом, групповом н/с или инциденте с летальным исходом (ст.228.1 ТК РФ). Нередко наниматели сразу не делают этого, желая выяснить обстоятельства и решить вопросы с пострадавшим частным порядком.</w:t>
      </w:r>
    </w:p>
    <w:p w:rsidR="00BF6B44" w:rsidRPr="00BF6B44" w:rsidRDefault="00BF6B44" w:rsidP="00BF6B44">
      <w:pPr>
        <w:numPr>
          <w:ilvl w:val="0"/>
          <w:numId w:val="1"/>
        </w:numPr>
        <w:shd w:val="clear" w:color="auto" w:fill="FFFFFF"/>
        <w:spacing w:before="100" w:beforeAutospacing="1" w:after="100" w:afterAutospacing="1" w:line="300"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t xml:space="preserve">Некорректный состав комиссии. В комиссии по расследованию производственного н/с не допускается присутствие сотрудников, отвечающих за ОТ на участке, где трудится пострадавший. Если случай тяжелый или повлек смерть, в комиссию обязательно включается представитель </w:t>
      </w:r>
      <w:proofErr w:type="spellStart"/>
      <w:r w:rsidRPr="00BF6B44">
        <w:rPr>
          <w:rFonts w:ascii="Arial" w:eastAsia="Times New Roman" w:hAnsi="Arial" w:cs="Arial"/>
          <w:color w:val="0B0B0B"/>
          <w:sz w:val="24"/>
          <w:szCs w:val="24"/>
          <w:lang w:eastAsia="ru-RU"/>
        </w:rPr>
        <w:t>Госинспекции</w:t>
      </w:r>
      <w:proofErr w:type="spellEnd"/>
      <w:r w:rsidRPr="00BF6B44">
        <w:rPr>
          <w:rFonts w:ascii="Arial" w:eastAsia="Times New Roman" w:hAnsi="Arial" w:cs="Arial"/>
          <w:color w:val="0B0B0B"/>
          <w:sz w:val="24"/>
          <w:szCs w:val="24"/>
          <w:lang w:eastAsia="ru-RU"/>
        </w:rPr>
        <w:t xml:space="preserve"> труда. При этом наниматели часто формируют комиссию ради галочки из числа работников и проводят расследование до прихода представителя ГИТ. Это выступает основанием для признания результатов недействительными.</w:t>
      </w:r>
    </w:p>
    <w:p w:rsidR="00BF6B44" w:rsidRPr="00BF6B44" w:rsidRDefault="00BF6B44" w:rsidP="00BF6B44">
      <w:pPr>
        <w:numPr>
          <w:ilvl w:val="0"/>
          <w:numId w:val="1"/>
        </w:numPr>
        <w:shd w:val="clear" w:color="auto" w:fill="FFFFFF"/>
        <w:spacing w:before="100" w:beforeAutospacing="1" w:after="100" w:afterAutospacing="1" w:line="300"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t>Ошибки в оформлении документов и неправильная квалификация н/с. Наибольшие затруднения вызывает вопрос — относится несчастный случай к производственному или нет? Понятно желание нанимателей квалифицировать его как непроизводственный, чтобы избежать расследований и штрафов. Иногда бывает наоборот — случай ошибочно признается производственным (например, при поездке на работу общественным транспортом).</w:t>
      </w:r>
    </w:p>
    <w:p w:rsidR="00BF6B44" w:rsidRPr="00BF6B44" w:rsidRDefault="00BF6B44" w:rsidP="00BF6B44">
      <w:pPr>
        <w:numPr>
          <w:ilvl w:val="0"/>
          <w:numId w:val="1"/>
        </w:numPr>
        <w:shd w:val="clear" w:color="auto" w:fill="FFFFFF"/>
        <w:spacing w:before="100" w:beforeAutospacing="1" w:after="100" w:afterAutospacing="1" w:line="300"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lastRenderedPageBreak/>
        <w:t>Поверхностный осмотр места несчастного случая. Часто наниматели хотят быстро вернуть порядок — удалить следы, включить станки, убрать инструменты. Такие действия устраняют следы происшествия — запах спиртного, включенный рубильник или определенное расположение инструментов. Правильно нужно сразу зафиксировать обстановку на фото или видео, составить схему несчастного случая. Так предприятие сможет себя защитить от необоснованных запросов пострадавшей стороны.</w:t>
      </w:r>
    </w:p>
    <w:p w:rsidR="00BF6B44" w:rsidRPr="00BF6B44" w:rsidRDefault="00BF6B44" w:rsidP="00BF6B44">
      <w:pPr>
        <w:numPr>
          <w:ilvl w:val="0"/>
          <w:numId w:val="1"/>
        </w:numPr>
        <w:shd w:val="clear" w:color="auto" w:fill="FFFFFF"/>
        <w:spacing w:before="100" w:beforeAutospacing="1" w:after="100" w:afterAutospacing="1" w:line="300" w:lineRule="atLeast"/>
        <w:jc w:val="both"/>
        <w:rPr>
          <w:rFonts w:ascii="Arial" w:eastAsia="Times New Roman" w:hAnsi="Arial" w:cs="Arial"/>
          <w:color w:val="0B0B0B"/>
          <w:sz w:val="24"/>
          <w:szCs w:val="24"/>
          <w:lang w:eastAsia="ru-RU"/>
        </w:rPr>
      </w:pPr>
      <w:r w:rsidRPr="00BF6B44">
        <w:rPr>
          <w:rFonts w:ascii="Arial" w:eastAsia="Times New Roman" w:hAnsi="Arial" w:cs="Arial"/>
          <w:color w:val="0B0B0B"/>
          <w:sz w:val="24"/>
          <w:szCs w:val="24"/>
          <w:lang w:eastAsia="ru-RU"/>
        </w:rPr>
        <w:t>Сокрытие факта производственного н/с. Иногда работодатели пытаются договориться с сотрудником и выплатить ему компенсацию без уведомления компетентных органов. Такие действия квалифицируются по закону как административное правонарушение по ст.15.34 КоАП РФ. Сокрытие н/с также усугубляет вину работодателя в случае доведения дела до суда. </w:t>
      </w:r>
    </w:p>
    <w:p w:rsidR="00510591" w:rsidRDefault="00510591"/>
    <w:sectPr w:rsidR="00510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4069"/>
    <w:multiLevelType w:val="multilevel"/>
    <w:tmpl w:val="79D8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44"/>
    <w:rsid w:val="00510591"/>
    <w:rsid w:val="00BF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6C55-6C09-451A-B530-12CB594F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23622">
      <w:bodyDiv w:val="1"/>
      <w:marLeft w:val="0"/>
      <w:marRight w:val="0"/>
      <w:marTop w:val="0"/>
      <w:marBottom w:val="0"/>
      <w:divBdr>
        <w:top w:val="none" w:sz="0" w:space="0" w:color="auto"/>
        <w:left w:val="none" w:sz="0" w:space="0" w:color="auto"/>
        <w:bottom w:val="none" w:sz="0" w:space="0" w:color="auto"/>
        <w:right w:val="none" w:sz="0" w:space="0" w:color="auto"/>
      </w:divBdr>
      <w:divsChild>
        <w:div w:id="726223875">
          <w:marLeft w:val="0"/>
          <w:marRight w:val="0"/>
          <w:marTop w:val="0"/>
          <w:marBottom w:val="0"/>
          <w:divBdr>
            <w:top w:val="none" w:sz="0" w:space="0" w:color="auto"/>
            <w:left w:val="none" w:sz="0" w:space="0" w:color="auto"/>
            <w:bottom w:val="none" w:sz="0" w:space="0" w:color="auto"/>
            <w:right w:val="none" w:sz="0" w:space="0" w:color="auto"/>
          </w:divBdr>
          <w:divsChild>
            <w:div w:id="1597446257">
              <w:marLeft w:val="0"/>
              <w:marRight w:val="0"/>
              <w:marTop w:val="0"/>
              <w:marBottom w:val="0"/>
              <w:divBdr>
                <w:top w:val="none" w:sz="0" w:space="0" w:color="auto"/>
                <w:left w:val="none" w:sz="0" w:space="0" w:color="auto"/>
                <w:bottom w:val="none" w:sz="0" w:space="0" w:color="auto"/>
                <w:right w:val="none" w:sz="0" w:space="0" w:color="auto"/>
              </w:divBdr>
            </w:div>
          </w:divsChild>
        </w:div>
        <w:div w:id="259334865">
          <w:marLeft w:val="0"/>
          <w:marRight w:val="0"/>
          <w:marTop w:val="0"/>
          <w:marBottom w:val="0"/>
          <w:divBdr>
            <w:top w:val="none" w:sz="0" w:space="0" w:color="auto"/>
            <w:left w:val="single" w:sz="12" w:space="15" w:color="3D4B88"/>
            <w:bottom w:val="single" w:sz="12" w:space="20" w:color="3D4B88"/>
            <w:right w:val="single" w:sz="12" w:space="15" w:color="3D4B88"/>
          </w:divBdr>
          <w:divsChild>
            <w:div w:id="535778260">
              <w:marLeft w:val="0"/>
              <w:marRight w:val="0"/>
              <w:marTop w:val="0"/>
              <w:marBottom w:val="0"/>
              <w:divBdr>
                <w:top w:val="none" w:sz="0" w:space="0" w:color="auto"/>
                <w:left w:val="none" w:sz="0" w:space="0" w:color="auto"/>
                <w:bottom w:val="none" w:sz="0" w:space="0" w:color="auto"/>
                <w:right w:val="none" w:sz="0" w:space="0" w:color="auto"/>
              </w:divBdr>
              <w:divsChild>
                <w:div w:id="721099275">
                  <w:marLeft w:val="0"/>
                  <w:marRight w:val="450"/>
                  <w:marTop w:val="0"/>
                  <w:marBottom w:val="150"/>
                  <w:divBdr>
                    <w:top w:val="none" w:sz="0" w:space="0" w:color="auto"/>
                    <w:left w:val="none" w:sz="0" w:space="0" w:color="auto"/>
                    <w:bottom w:val="none" w:sz="0" w:space="0" w:color="auto"/>
                    <w:right w:val="none" w:sz="0" w:space="0" w:color="auto"/>
                  </w:divBdr>
                </w:div>
                <w:div w:id="3530717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2026-03-27T05:06:00Z</dcterms:created>
  <dcterms:modified xsi:type="dcterms:W3CDTF">2026-03-27T05:07:00Z</dcterms:modified>
</cp:coreProperties>
</file>