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B22" w:rsidRPr="00B37B22" w:rsidRDefault="00B37B22" w:rsidP="00B37B22">
      <w:pPr>
        <w:shd w:val="clear" w:color="auto" w:fill="3D4B88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FFFFFF"/>
          <w:kern w:val="36"/>
          <w:sz w:val="44"/>
          <w:szCs w:val="44"/>
          <w:lang w:eastAsia="ru-RU"/>
        </w:rPr>
      </w:pPr>
      <w:bookmarkStart w:id="0" w:name="_GoBack"/>
      <w:r w:rsidRPr="00B37B22">
        <w:rPr>
          <w:rFonts w:ascii="Times New Roman" w:eastAsia="Times New Roman" w:hAnsi="Times New Roman" w:cs="Times New Roman"/>
          <w:b/>
          <w:color w:val="FFFFFF"/>
          <w:kern w:val="36"/>
          <w:sz w:val="44"/>
          <w:szCs w:val="44"/>
          <w:lang w:eastAsia="ru-RU"/>
        </w:rPr>
        <w:t>Рабочее время водителей с 1 сентября: как перестроить графики и отдых</w:t>
      </w:r>
    </w:p>
    <w:bookmarkEnd w:id="0"/>
    <w:p w:rsidR="00B37B22" w:rsidRDefault="00B37B22" w:rsidP="00B37B22">
      <w:pPr>
        <w:shd w:val="clear" w:color="auto" w:fill="FFFFFF"/>
        <w:spacing w:after="150" w:line="240" w:lineRule="auto"/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</w:pPr>
    </w:p>
    <w:p w:rsidR="00B37B22" w:rsidRPr="00B37B22" w:rsidRDefault="00B37B22" w:rsidP="00B37B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37B22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551A5347" wp14:editId="4AB79723">
            <wp:extent cx="4572000" cy="2609850"/>
            <wp:effectExtent l="0" t="0" r="0" b="0"/>
            <wp:docPr id="1" name="Рисунок 1" descr="Рабочее время водителей с 1 сентября: как перестроить графики и отд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бочее время водителей с 1 сентября: как перестроить графики и отды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Новый приказ нужно увидеть в самом графике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 1 сентября 2026 года применяется приказ Минтранса России от 14 апреля 2026 года № 160. Он будет действовать до сентября 2032 года и сменит приказ № 424. </w:t>
      </w:r>
      <w:hyperlink r:id="rId6" w:history="1">
        <w:r w:rsidRPr="00B37B22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Официальная публикация доступна на pravo.gov.ru</w:t>
        </w:r>
      </w:hyperlink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работодателя это не теоретическая замена номера документа. Требования должны проявиться в ПВТР, положении о суммированном учете и каждой строке графика. Если локальный акт обновлен, а маршрут по-прежнему требует системной переработки, подготовка не закончена.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Сначала определите границы применения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Возьмите штатный список транспортного подразделения и добавьте к нему три отметки: «применяется», «исключение подтверждено», «нужно уточнить». Ориентир — не название должности, а фактическая обязанность управлять автомобилем.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Приказ охватывает работников, для которых управление входит в трудовую функцию, и ИП, управляющих машиной самостоятельно. Одновременно документ выводит из общей схемы ряд специальных случаев: некоторые служебные автомобили органов власти, международные перевозки, движение только по закрытой территории предприятия без выезда на общие дороги, отдельный аварийный и оперативный транспорт.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Исключение нужно подтверждать характеристикой работы. Фраза «служебный автомобиль» сама по себе не доказывает, что приказ не применяется.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Проверка № 1: сколько часов заложено в период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Начните не с отдельной смены, а с календаря. Обычный ориентир — 40 рабочих часов в неделю. Когда рейсы не укладываются в ежедневный или недельный режим, используют суммированный учет.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водителей базовым становится месячный учетный период. Растянуть его до трех месяцев можно не единоличным решением: требуется учесть мнение профсоюзного либо иного представительного органа работников.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Полезный тест: посчитайте норму на весь период, затем сложите часы всех смен. Если уже план содержит превышение, последующая ссылка на задержки в пути не исправит ошибку проекта.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Проверка № 2: из чего сложилась смена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Продолжительность работы — это не только движение. К ней могут относиться обязательный медосмотр и дорога к месту его проведения, ожидание погрузки, не зависящий от водителя простой, устранение неисправности в пути и другие предусмотренные периоды.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Проверьте одну реальную смену по минутам. Допустим, </w:t>
      </w:r>
      <w:proofErr w:type="spell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тахограф</w:t>
      </w:r>
      <w:proofErr w:type="spell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показывает семь часов управления. Добавьте </w:t>
      </w:r>
      <w:proofErr w:type="spell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предрейсовую</w:t>
      </w:r>
      <w:proofErr w:type="spell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процедуру, ожидание склада, оформление документов и дорожный ремонт. После этого вычтите только тот перерыв, который действительно являлся отдыхом и не включался в работу. Итог часто отличается от привычной цифры диспетчера.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При суммированном учете общий ориентир для смены — десять часов. Еще максимум два часа допускаются не как плановая прибавка, а для предусмотренного приказом завершения перевозки или следования к стоянке.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Предел 12 часов адресован отдельным видам работы: среди них перевозки для медицинских, коммунальных и аварийных служб, инкассация, легковое такси, обслуживание руководителей и вахта. Возле каждой такой смены в контрольной таблице укажите конкретное основание.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Проверка № 3: есть ли у перерыва реальное место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Если рабочий день длится более четырех часов, перерыв для питания и отдыха должен занимать от 30 минут до двух часов. Недостаточно вставить его в середину </w:t>
      </w:r>
      <w:proofErr w:type="spell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Excel</w:t>
      </w:r>
      <w:proofErr w:type="spell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-таблицы. Маршрут должен позволять остановку, а водитель — знать порядок и место отдыха.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Отдельно разберите разделенный рабочий день. Ожидание клиента или погрузки не превращается в отдых только из-за отсутствия движения. Для каждого интервала определите правовой статус и одинаково отразите его в графике, табеле и первичных документах.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Проверка № 4: восстановился ли водитель к следующей смене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Между сменами проверяют не «свободное окно», а ежедневный отдых. Основной ориентир — 11 часов. Сокращенный девятичасовой вариант нельзя повторять чаще трех раз между двумя еженедельными отдыхами.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При разделении ежедневного отдыха первая часть составляет не менее трех часов, завершающая — не менее девяти. Для экипажа из двух водителей действует отдельная модель: нужно проверить девятичасовой отдых и применимый период до 30 часов, а не переносить параметры одиночного рейса.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Создайте в графике отдельную расчетную колонку «отдых до смены». Она быстро покажет опасные стыки, которые не видны при просмотре только рабочих часов.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Проверка № 5: что произошло за две недели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Еженедельный отдых обычно должен быть не короче 45 часов. Снизить его до 24 часов разрешается один раз в пределах любых двух последовательных недель. Затем недостающие часы нужно вернуть, присоединив их к отдыху в течение трех следующих недель.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Поэтому контроль одной недели дает ложное спокойствие. Диспетчеру нужен скользящий обзор минимум на пять недель: две недели для проверки допустимости сокращения и еще три — для контроля компенсации.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Красные флаги в действующем графике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До 1 сентября выберите по десять смен у каждого типа перевозок и ищите повторяющиеся признаки: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план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сразу предусматривает более десяти часов без специального основания;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12-часовой режим назначен всему подразделению;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табеле нет времени медосмотра или ожидания;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перерыв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совпадает с погрузкой либо оформлением документов;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девятичасовой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отдых встречается четвертый раз до ближайшего еженедельного;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сокращенные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недели идут подряд или не компенсируются;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график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и </w:t>
      </w:r>
      <w:proofErr w:type="spell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тахограф</w:t>
      </w:r>
      <w:proofErr w:type="spell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дают разные ответы без объяснительной записи;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водитель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узнает изменение уже перед выездом;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задержка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на одном маршруте повторяется, но расчет не пересматривают;</w:t>
      </w:r>
    </w:p>
    <w:p w:rsidR="00B37B22" w:rsidRPr="00B37B22" w:rsidRDefault="00B37B22" w:rsidP="00B37B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сверхурочные</w:t>
      </w:r>
      <w:proofErr w:type="gramEnd"/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часы заранее встроены в нормальный производственный план.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Каждый красный флаг превращайте в действие: изменить маршрут, сдвинуть начало, добавить экипаж, перенести погрузочное окно, закрепить место перерыва или пересчитать штатную потребность.</w:t>
      </w:r>
    </w:p>
    <w:p w:rsidR="00B37B22" w:rsidRPr="00B37B22" w:rsidRDefault="00B37B22" w:rsidP="00B37B22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Что оформить до даты перехода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итоговой папке оставьте актуальные ПВТР, положение об учете времени, графики на полный период, документ об учете мнения представителя работников при трехмесячном периоде, листы ознакомления и инструкцию диспетчеру на случай отклонения от маршрута.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Добавьте выборочный аудит, где одна строка соответствует одной смене: начало, окончание, фактические перерывы, все составляющие работы, время управления, </w:t>
      </w: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предшествующий отдых и объяснение исключения. Так решение можно проверить без восстановления событий по десятку несвязанных документов.</w:t>
      </w:r>
    </w:p>
    <w:p w:rsidR="00B37B22" w:rsidRPr="00B37B22" w:rsidRDefault="00B37B22" w:rsidP="00B37B22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B37B22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Хороший график по приказу № 160 — не тот, где совпала итоговая норма месяца. Он должен оставаться выполнимым в каждой смене, давать водителю реальный отдых и одинаково читаться кадровиком, диспетчером и проверяющим.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012EC4"/>
    <w:multiLevelType w:val="multilevel"/>
    <w:tmpl w:val="C30C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22"/>
    <w:rsid w:val="00112D8B"/>
    <w:rsid w:val="00740841"/>
    <w:rsid w:val="00B3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60B9B-5695-4AEF-8C82-018327BD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6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8191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7022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3975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182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ation.pravo.gov.ru/document/000120260518000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2026-08-27T05:39:00Z</dcterms:created>
  <dcterms:modified xsi:type="dcterms:W3CDTF">2026-08-27T06:51:00Z</dcterms:modified>
</cp:coreProperties>
</file>