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63B25">
        <w:rPr>
          <w:rFonts w:ascii="Times New Roman" w:hAnsi="Times New Roman"/>
          <w:b/>
          <w:sz w:val="24"/>
          <w:szCs w:val="24"/>
        </w:rPr>
        <w:t>4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A92A94" w:rsidRDefault="00A92A94" w:rsidP="00A92A9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УФНС: с</w:t>
      </w:r>
      <w:r w:rsidRPr="00DA006D">
        <w:rPr>
          <w:b/>
          <w:sz w:val="28"/>
          <w:szCs w:val="28"/>
        </w:rPr>
        <w:t xml:space="preserve">ообщить </w:t>
      </w:r>
      <w:bookmarkStart w:id="0" w:name="_GoBack"/>
      <w:r w:rsidRPr="00DA006D">
        <w:rPr>
          <w:b/>
          <w:sz w:val="28"/>
          <w:szCs w:val="28"/>
        </w:rPr>
        <w:t xml:space="preserve">сведения о зарубежных счетах </w:t>
      </w:r>
      <w:bookmarkEnd w:id="0"/>
      <w:r w:rsidRPr="00DA006D">
        <w:rPr>
          <w:b/>
          <w:sz w:val="28"/>
          <w:szCs w:val="28"/>
        </w:rPr>
        <w:t>и получить справку об их наличии</w:t>
      </w:r>
      <w:r>
        <w:rPr>
          <w:b/>
          <w:sz w:val="28"/>
          <w:szCs w:val="28"/>
        </w:rPr>
        <w:t xml:space="preserve"> можно несколькими способами</w:t>
      </w:r>
    </w:p>
    <w:p w:rsidR="00A92A94" w:rsidRDefault="00A92A94" w:rsidP="00A92A94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A92A94" w:rsidRPr="00057A6A" w:rsidRDefault="00A92A94" w:rsidP="00A92A94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57A6A">
        <w:rPr>
          <w:sz w:val="28"/>
          <w:szCs w:val="28"/>
        </w:rPr>
        <w:t xml:space="preserve">Резиденты Российской Федерации </w:t>
      </w:r>
      <w:r>
        <w:rPr>
          <w:sz w:val="28"/>
          <w:szCs w:val="28"/>
        </w:rPr>
        <w:t>(</w:t>
      </w:r>
      <w:r w:rsidRPr="00057A6A">
        <w:rPr>
          <w:sz w:val="28"/>
          <w:szCs w:val="28"/>
        </w:rPr>
        <w:t>граждане РФ и постоянно проживающие в РФ на основании вида на жительство иностранные граждане и лица без гражданства</w:t>
      </w:r>
      <w:r>
        <w:rPr>
          <w:sz w:val="28"/>
          <w:szCs w:val="28"/>
        </w:rPr>
        <w:t xml:space="preserve">) </w:t>
      </w:r>
      <w:r w:rsidRPr="00057A6A">
        <w:rPr>
          <w:sz w:val="28"/>
          <w:szCs w:val="28"/>
        </w:rPr>
        <w:t xml:space="preserve">обязаны подавать в налоговые органы уведомления об открытии, закрытии и изменении реквизитов счетов (вкладов) в иностранных банках </w:t>
      </w:r>
      <w:r>
        <w:rPr>
          <w:sz w:val="28"/>
          <w:szCs w:val="28"/>
        </w:rPr>
        <w:t>по форме (п</w:t>
      </w:r>
      <w:r w:rsidRPr="00057A6A">
        <w:rPr>
          <w:sz w:val="28"/>
          <w:szCs w:val="28"/>
        </w:rPr>
        <w:t>риказ</w:t>
      </w:r>
      <w:r>
        <w:rPr>
          <w:sz w:val="28"/>
          <w:szCs w:val="28"/>
        </w:rPr>
        <w:t xml:space="preserve"> </w:t>
      </w:r>
      <w:r w:rsidRPr="00057A6A">
        <w:rPr>
          <w:sz w:val="28"/>
          <w:szCs w:val="28"/>
        </w:rPr>
        <w:t>ФНС России от 26.04.2024 № СД-7-14/349@</w:t>
      </w:r>
      <w:r>
        <w:rPr>
          <w:sz w:val="28"/>
          <w:szCs w:val="28"/>
        </w:rPr>
        <w:t>)</w:t>
      </w:r>
      <w:r w:rsidRPr="00057A6A">
        <w:rPr>
          <w:sz w:val="28"/>
          <w:szCs w:val="28"/>
        </w:rPr>
        <w:t xml:space="preserve">. 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t>Срок подачи Уведомления о зарубежных счетах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– не позднее одного месяца со дня открытия, закрытия или изменения реквизитов таких счетов (вкладов)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электронных сре</w:t>
      </w:r>
      <w:proofErr w:type="gramStart"/>
      <w:r w:rsidRPr="00057A6A">
        <w:rPr>
          <w:rFonts w:ascii="Times New Roman" w:hAnsi="Times New Roman"/>
          <w:sz w:val="28"/>
          <w:szCs w:val="28"/>
        </w:rPr>
        <w:t>дств пл</w:t>
      </w:r>
      <w:proofErr w:type="gramEnd"/>
      <w:r w:rsidRPr="00057A6A">
        <w:rPr>
          <w:rFonts w:ascii="Times New Roman" w:hAnsi="Times New Roman"/>
          <w:sz w:val="28"/>
          <w:szCs w:val="28"/>
        </w:rPr>
        <w:t>атежа.</w:t>
      </w:r>
    </w:p>
    <w:p w:rsidR="00A92A94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t xml:space="preserve">За нарушение сроков или за представление уведомления не по установленной форме налагается штраф в размере от 1 000 до 1 500 рублей. Если </w:t>
      </w:r>
      <w:r>
        <w:rPr>
          <w:rFonts w:ascii="Times New Roman" w:hAnsi="Times New Roman"/>
          <w:sz w:val="28"/>
          <w:szCs w:val="28"/>
        </w:rPr>
        <w:t xml:space="preserve">налогоплательщик вообще </w:t>
      </w:r>
      <w:r w:rsidRPr="00057A6A">
        <w:rPr>
          <w:rFonts w:ascii="Times New Roman" w:hAnsi="Times New Roman"/>
          <w:sz w:val="28"/>
          <w:szCs w:val="28"/>
        </w:rPr>
        <w:t>не представ</w:t>
      </w:r>
      <w:r>
        <w:rPr>
          <w:rFonts w:ascii="Times New Roman" w:hAnsi="Times New Roman"/>
          <w:sz w:val="28"/>
          <w:szCs w:val="28"/>
        </w:rPr>
        <w:t>ил сведения</w:t>
      </w:r>
      <w:r w:rsidRPr="00057A6A">
        <w:rPr>
          <w:rFonts w:ascii="Times New Roman" w:hAnsi="Times New Roman"/>
          <w:sz w:val="28"/>
          <w:szCs w:val="28"/>
        </w:rPr>
        <w:t>, штраф составит от 4 000 до 5 000 рублей.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t>Подать Уведомление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можно несколькими способами:</w:t>
      </w:r>
    </w:p>
    <w:p w:rsidR="00A92A94" w:rsidRPr="0048523D" w:rsidRDefault="00A92A94" w:rsidP="00A92A94">
      <w:pPr>
        <w:pStyle w:val="a6"/>
        <w:numPr>
          <w:ilvl w:val="0"/>
          <w:numId w:val="41"/>
        </w:num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48523D">
        <w:rPr>
          <w:rFonts w:ascii="Times New Roman" w:hAnsi="Times New Roman"/>
          <w:sz w:val="28"/>
          <w:szCs w:val="28"/>
        </w:rPr>
        <w:t>через Личный кабинет налогоплательщика</w:t>
      </w:r>
      <w:r>
        <w:rPr>
          <w:rFonts w:ascii="Times New Roman" w:hAnsi="Times New Roman"/>
          <w:sz w:val="28"/>
          <w:szCs w:val="28"/>
        </w:rPr>
        <w:t xml:space="preserve"> на сайте ФНС России</w:t>
      </w:r>
      <w:r w:rsidRPr="0048523D">
        <w:rPr>
          <w:rFonts w:ascii="Times New Roman" w:hAnsi="Times New Roman"/>
          <w:sz w:val="28"/>
          <w:szCs w:val="28"/>
        </w:rPr>
        <w:t>;</w:t>
      </w:r>
    </w:p>
    <w:p w:rsidR="00A92A94" w:rsidRPr="0048523D" w:rsidRDefault="00A92A94" w:rsidP="00A92A94">
      <w:pPr>
        <w:pStyle w:val="a6"/>
        <w:numPr>
          <w:ilvl w:val="0"/>
          <w:numId w:val="41"/>
        </w:num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48523D">
        <w:rPr>
          <w:rFonts w:ascii="Times New Roman" w:hAnsi="Times New Roman"/>
          <w:sz w:val="28"/>
          <w:szCs w:val="28"/>
        </w:rPr>
        <w:t>лично при посещении налогового органа;</w:t>
      </w:r>
    </w:p>
    <w:p w:rsidR="00A92A94" w:rsidRPr="0048523D" w:rsidRDefault="00A92A94" w:rsidP="00A92A94">
      <w:pPr>
        <w:pStyle w:val="a6"/>
        <w:numPr>
          <w:ilvl w:val="0"/>
          <w:numId w:val="41"/>
        </w:num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48523D">
        <w:rPr>
          <w:rFonts w:ascii="Times New Roman" w:hAnsi="Times New Roman"/>
          <w:sz w:val="28"/>
          <w:szCs w:val="28"/>
        </w:rPr>
        <w:t>по почте с уведомлением о вручении.</w:t>
      </w:r>
    </w:p>
    <w:p w:rsidR="00A92A94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Наиболее удобный и </w:t>
      </w:r>
      <w:r w:rsidRPr="00057A6A">
        <w:rPr>
          <w:rFonts w:ascii="Times New Roman" w:hAnsi="Times New Roman"/>
          <w:sz w:val="28"/>
          <w:szCs w:val="28"/>
        </w:rPr>
        <w:t>быстр</w:t>
      </w:r>
      <w:r>
        <w:rPr>
          <w:rFonts w:ascii="Times New Roman" w:hAnsi="Times New Roman"/>
          <w:sz w:val="28"/>
          <w:szCs w:val="28"/>
        </w:rPr>
        <w:t>ый</w:t>
      </w:r>
      <w:r w:rsidRPr="00057A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способ – в </w:t>
      </w:r>
      <w:r w:rsidRPr="00057A6A">
        <w:rPr>
          <w:rFonts w:ascii="Times New Roman" w:hAnsi="Times New Roman"/>
          <w:sz w:val="28"/>
          <w:szCs w:val="28"/>
        </w:rPr>
        <w:t>«Личн</w:t>
      </w:r>
      <w:r>
        <w:rPr>
          <w:rFonts w:ascii="Times New Roman" w:hAnsi="Times New Roman"/>
          <w:sz w:val="28"/>
          <w:szCs w:val="28"/>
        </w:rPr>
        <w:t>ом</w:t>
      </w:r>
      <w:r w:rsidRPr="00057A6A">
        <w:rPr>
          <w:rFonts w:ascii="Times New Roman" w:hAnsi="Times New Roman"/>
          <w:sz w:val="28"/>
          <w:szCs w:val="28"/>
        </w:rPr>
        <w:t xml:space="preserve"> кабинет</w:t>
      </w:r>
      <w:r>
        <w:rPr>
          <w:rFonts w:ascii="Times New Roman" w:hAnsi="Times New Roman"/>
          <w:sz w:val="28"/>
          <w:szCs w:val="28"/>
        </w:rPr>
        <w:t>е</w:t>
      </w:r>
      <w:r w:rsidRPr="00057A6A">
        <w:rPr>
          <w:rFonts w:ascii="Times New Roman" w:hAnsi="Times New Roman"/>
          <w:sz w:val="28"/>
          <w:szCs w:val="28"/>
        </w:rPr>
        <w:t xml:space="preserve"> налогоплательщика </w:t>
      </w:r>
      <w:r>
        <w:rPr>
          <w:rFonts w:ascii="Times New Roman" w:hAnsi="Times New Roman"/>
          <w:sz w:val="28"/>
          <w:szCs w:val="28"/>
        </w:rPr>
        <w:t>для</w:t>
      </w:r>
      <w:r w:rsidRPr="00057A6A">
        <w:rPr>
          <w:rFonts w:ascii="Times New Roman" w:hAnsi="Times New Roman"/>
          <w:sz w:val="28"/>
          <w:szCs w:val="28"/>
        </w:rPr>
        <w:t xml:space="preserve"> физическ</w:t>
      </w:r>
      <w:r>
        <w:rPr>
          <w:rFonts w:ascii="Times New Roman" w:hAnsi="Times New Roman"/>
          <w:sz w:val="28"/>
          <w:szCs w:val="28"/>
        </w:rPr>
        <w:t>их</w:t>
      </w:r>
      <w:r w:rsidRPr="00057A6A">
        <w:rPr>
          <w:rFonts w:ascii="Times New Roman" w:hAnsi="Times New Roman"/>
          <w:sz w:val="28"/>
          <w:szCs w:val="28"/>
        </w:rPr>
        <w:t xml:space="preserve"> лиц»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t xml:space="preserve">В мобильной версии </w:t>
      </w:r>
      <w:r>
        <w:rPr>
          <w:rFonts w:ascii="Times New Roman" w:hAnsi="Times New Roman"/>
          <w:sz w:val="28"/>
          <w:szCs w:val="28"/>
        </w:rPr>
        <w:t>для заполнения сведений необходимо перейти в</w:t>
      </w:r>
      <w:r w:rsidRPr="00057A6A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«Услуги» </w:t>
      </w:r>
      <w:r>
        <w:rPr>
          <w:rFonts w:ascii="Times New Roman" w:hAnsi="Times New Roman"/>
          <w:sz w:val="28"/>
          <w:szCs w:val="28"/>
        </w:rPr>
        <w:t>–</w:t>
      </w:r>
      <w:r w:rsidRPr="00057A6A">
        <w:rPr>
          <w:rFonts w:ascii="Times New Roman" w:hAnsi="Times New Roman"/>
          <w:sz w:val="28"/>
          <w:szCs w:val="28"/>
        </w:rPr>
        <w:t xml:space="preserve"> «Информировать о счете в иностранном банке» </w:t>
      </w:r>
      <w:r>
        <w:rPr>
          <w:rFonts w:ascii="Times New Roman" w:hAnsi="Times New Roman"/>
          <w:sz w:val="28"/>
          <w:szCs w:val="28"/>
        </w:rPr>
        <w:t>и</w:t>
      </w:r>
      <w:r w:rsidRPr="00057A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выбрать </w:t>
      </w:r>
      <w:r w:rsidRPr="00057A6A">
        <w:rPr>
          <w:rFonts w:ascii="Times New Roman" w:hAnsi="Times New Roman"/>
          <w:sz w:val="28"/>
          <w:szCs w:val="28"/>
        </w:rPr>
        <w:t xml:space="preserve">тип </w:t>
      </w:r>
      <w:r>
        <w:rPr>
          <w:rFonts w:ascii="Times New Roman" w:hAnsi="Times New Roman"/>
          <w:sz w:val="28"/>
          <w:szCs w:val="28"/>
        </w:rPr>
        <w:t>у</w:t>
      </w:r>
      <w:r w:rsidRPr="00057A6A">
        <w:rPr>
          <w:rFonts w:ascii="Times New Roman" w:hAnsi="Times New Roman"/>
          <w:sz w:val="28"/>
          <w:szCs w:val="28"/>
        </w:rPr>
        <w:t>ведомления</w:t>
      </w:r>
      <w:r>
        <w:rPr>
          <w:rFonts w:ascii="Times New Roman" w:hAnsi="Times New Roman"/>
          <w:sz w:val="28"/>
          <w:szCs w:val="28"/>
        </w:rPr>
        <w:t xml:space="preserve">. Далее требуется подписать сформированный документ </w:t>
      </w:r>
      <w:r w:rsidRPr="00057A6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на</w:t>
      </w:r>
      <w:r w:rsidRPr="00057A6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ить его </w:t>
      </w:r>
      <w:r w:rsidRPr="00057A6A">
        <w:rPr>
          <w:rFonts w:ascii="Times New Roman" w:hAnsi="Times New Roman"/>
          <w:sz w:val="28"/>
          <w:szCs w:val="28"/>
        </w:rPr>
        <w:t>в налоговый орган.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обработки</w:t>
      </w:r>
      <w:r>
        <w:rPr>
          <w:rFonts w:ascii="Times New Roman" w:hAnsi="Times New Roman"/>
          <w:sz w:val="28"/>
          <w:szCs w:val="28"/>
        </w:rPr>
        <w:t xml:space="preserve"> уведомления</w:t>
      </w:r>
      <w:r w:rsidRPr="00057A6A">
        <w:rPr>
          <w:rFonts w:ascii="Times New Roman" w:hAnsi="Times New Roman"/>
          <w:sz w:val="28"/>
          <w:szCs w:val="28"/>
        </w:rPr>
        <w:t xml:space="preserve"> можно отследить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в разделе «Сообщения» в нижней части экрана мобильного приложения. 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057A6A">
        <w:rPr>
          <w:rFonts w:ascii="Times New Roman" w:hAnsi="Times New Roman"/>
          <w:sz w:val="28"/>
          <w:szCs w:val="28"/>
        </w:rPr>
        <w:t xml:space="preserve"> сайт</w:t>
      </w:r>
      <w:r>
        <w:rPr>
          <w:rFonts w:ascii="Times New Roman" w:hAnsi="Times New Roman"/>
          <w:sz w:val="28"/>
          <w:szCs w:val="28"/>
        </w:rPr>
        <w:t>е</w:t>
      </w:r>
      <w:r w:rsidRPr="00057A6A">
        <w:rPr>
          <w:rFonts w:ascii="Times New Roman" w:hAnsi="Times New Roman"/>
          <w:sz w:val="28"/>
          <w:szCs w:val="28"/>
        </w:rPr>
        <w:t xml:space="preserve"> ФНС России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057A6A">
        <w:rPr>
          <w:rFonts w:ascii="Times New Roman" w:hAnsi="Times New Roman"/>
          <w:sz w:val="28"/>
          <w:szCs w:val="28"/>
        </w:rPr>
        <w:t xml:space="preserve"> «Личн</w:t>
      </w:r>
      <w:r>
        <w:rPr>
          <w:rFonts w:ascii="Times New Roman" w:hAnsi="Times New Roman"/>
          <w:sz w:val="28"/>
          <w:szCs w:val="28"/>
        </w:rPr>
        <w:t>ом</w:t>
      </w:r>
      <w:r w:rsidRPr="00057A6A">
        <w:rPr>
          <w:rFonts w:ascii="Times New Roman" w:hAnsi="Times New Roman"/>
          <w:sz w:val="28"/>
          <w:szCs w:val="28"/>
        </w:rPr>
        <w:t xml:space="preserve"> кабинет</w:t>
      </w:r>
      <w:r>
        <w:rPr>
          <w:rFonts w:ascii="Times New Roman" w:hAnsi="Times New Roman"/>
          <w:sz w:val="28"/>
          <w:szCs w:val="28"/>
        </w:rPr>
        <w:t>е</w:t>
      </w:r>
      <w:r w:rsidRPr="00057A6A">
        <w:rPr>
          <w:rFonts w:ascii="Times New Roman" w:hAnsi="Times New Roman"/>
          <w:sz w:val="28"/>
          <w:szCs w:val="28"/>
        </w:rPr>
        <w:t xml:space="preserve"> налогоплательщика </w:t>
      </w:r>
      <w:r>
        <w:rPr>
          <w:rFonts w:ascii="Times New Roman" w:hAnsi="Times New Roman"/>
          <w:sz w:val="28"/>
          <w:szCs w:val="28"/>
        </w:rPr>
        <w:t>для</w:t>
      </w:r>
      <w:r w:rsidRPr="00057A6A">
        <w:rPr>
          <w:rFonts w:ascii="Times New Roman" w:hAnsi="Times New Roman"/>
          <w:sz w:val="28"/>
          <w:szCs w:val="28"/>
        </w:rPr>
        <w:t xml:space="preserve"> физическ</w:t>
      </w:r>
      <w:r>
        <w:rPr>
          <w:rFonts w:ascii="Times New Roman" w:hAnsi="Times New Roman"/>
          <w:sz w:val="28"/>
          <w:szCs w:val="28"/>
        </w:rPr>
        <w:t>их</w:t>
      </w:r>
      <w:r w:rsidRPr="00057A6A">
        <w:rPr>
          <w:rFonts w:ascii="Times New Roman" w:hAnsi="Times New Roman"/>
          <w:sz w:val="28"/>
          <w:szCs w:val="28"/>
        </w:rPr>
        <w:t xml:space="preserve"> лиц»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в нижней части экрана </w:t>
      </w:r>
      <w:r>
        <w:rPr>
          <w:rFonts w:ascii="Times New Roman" w:hAnsi="Times New Roman"/>
          <w:sz w:val="28"/>
          <w:szCs w:val="28"/>
        </w:rPr>
        <w:t xml:space="preserve">необходимо перейти в </w:t>
      </w:r>
      <w:r w:rsidRPr="00057A6A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«Подать обращение»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7A6A">
        <w:rPr>
          <w:rFonts w:ascii="Times New Roman" w:hAnsi="Times New Roman"/>
          <w:sz w:val="28"/>
          <w:szCs w:val="28"/>
        </w:rPr>
        <w:t>«Информировать о счете в инос</w:t>
      </w:r>
      <w:r>
        <w:rPr>
          <w:rFonts w:ascii="Times New Roman" w:hAnsi="Times New Roman"/>
          <w:sz w:val="28"/>
          <w:szCs w:val="28"/>
        </w:rPr>
        <w:t xml:space="preserve">транном банке» и выбрать </w:t>
      </w:r>
      <w:r w:rsidRPr="00057A6A">
        <w:rPr>
          <w:rFonts w:ascii="Times New Roman" w:hAnsi="Times New Roman"/>
          <w:sz w:val="28"/>
          <w:szCs w:val="28"/>
        </w:rPr>
        <w:t>тип Уведомления</w:t>
      </w:r>
      <w:r>
        <w:rPr>
          <w:rFonts w:ascii="Times New Roman" w:hAnsi="Times New Roman"/>
          <w:sz w:val="28"/>
          <w:szCs w:val="28"/>
        </w:rPr>
        <w:t>. После з</w:t>
      </w:r>
      <w:r w:rsidRPr="00057A6A">
        <w:rPr>
          <w:rFonts w:ascii="Times New Roman" w:hAnsi="Times New Roman"/>
          <w:sz w:val="28"/>
          <w:szCs w:val="28"/>
        </w:rPr>
        <w:t>аполне</w:t>
      </w:r>
      <w:r>
        <w:rPr>
          <w:rFonts w:ascii="Times New Roman" w:hAnsi="Times New Roman"/>
          <w:sz w:val="28"/>
          <w:szCs w:val="28"/>
        </w:rPr>
        <w:t>ния</w:t>
      </w:r>
      <w:r w:rsidRPr="00057A6A">
        <w:rPr>
          <w:rFonts w:ascii="Times New Roman" w:hAnsi="Times New Roman"/>
          <w:sz w:val="28"/>
          <w:szCs w:val="28"/>
        </w:rPr>
        <w:t xml:space="preserve"> сведени</w:t>
      </w:r>
      <w:r>
        <w:rPr>
          <w:rFonts w:ascii="Times New Roman" w:hAnsi="Times New Roman"/>
          <w:sz w:val="28"/>
          <w:szCs w:val="28"/>
        </w:rPr>
        <w:t>й</w:t>
      </w:r>
      <w:r w:rsidRPr="00057A6A">
        <w:rPr>
          <w:rFonts w:ascii="Times New Roman" w:hAnsi="Times New Roman"/>
          <w:sz w:val="28"/>
          <w:szCs w:val="28"/>
        </w:rPr>
        <w:t xml:space="preserve"> о зарубежном счете, </w:t>
      </w:r>
      <w:r>
        <w:rPr>
          <w:rFonts w:ascii="Times New Roman" w:hAnsi="Times New Roman"/>
          <w:sz w:val="28"/>
          <w:szCs w:val="28"/>
        </w:rPr>
        <w:t xml:space="preserve">требуется </w:t>
      </w:r>
      <w:r w:rsidRPr="00057A6A">
        <w:rPr>
          <w:rFonts w:ascii="Times New Roman" w:hAnsi="Times New Roman"/>
          <w:sz w:val="28"/>
          <w:szCs w:val="28"/>
        </w:rPr>
        <w:t>подписа</w:t>
      </w:r>
      <w:r>
        <w:rPr>
          <w:rFonts w:ascii="Times New Roman" w:hAnsi="Times New Roman"/>
          <w:sz w:val="28"/>
          <w:szCs w:val="28"/>
        </w:rPr>
        <w:t>ть</w:t>
      </w:r>
      <w:r w:rsidRPr="00057A6A">
        <w:rPr>
          <w:rFonts w:ascii="Times New Roman" w:hAnsi="Times New Roman"/>
          <w:sz w:val="28"/>
          <w:szCs w:val="28"/>
        </w:rPr>
        <w:t xml:space="preserve"> и отправ</w:t>
      </w:r>
      <w:r>
        <w:rPr>
          <w:rFonts w:ascii="Times New Roman" w:hAnsi="Times New Roman"/>
          <w:sz w:val="28"/>
          <w:szCs w:val="28"/>
        </w:rPr>
        <w:t>ить</w:t>
      </w:r>
      <w:r w:rsidRPr="00057A6A">
        <w:rPr>
          <w:rFonts w:ascii="Times New Roman" w:hAnsi="Times New Roman"/>
          <w:sz w:val="28"/>
          <w:szCs w:val="28"/>
        </w:rPr>
        <w:t xml:space="preserve"> автоматически сформированн</w:t>
      </w:r>
      <w:r>
        <w:rPr>
          <w:rFonts w:ascii="Times New Roman" w:hAnsi="Times New Roman"/>
          <w:sz w:val="28"/>
          <w:szCs w:val="28"/>
        </w:rPr>
        <w:t>ый</w:t>
      </w:r>
      <w:r w:rsidRPr="00057A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</w:t>
      </w:r>
      <w:r w:rsidRPr="00057A6A">
        <w:rPr>
          <w:rFonts w:ascii="Times New Roman" w:hAnsi="Times New Roman"/>
          <w:sz w:val="28"/>
          <w:szCs w:val="28"/>
        </w:rPr>
        <w:t xml:space="preserve"> в налоговый орган.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обработки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направленного </w:t>
      </w:r>
      <w:r>
        <w:rPr>
          <w:rFonts w:ascii="Times New Roman" w:hAnsi="Times New Roman"/>
          <w:sz w:val="28"/>
          <w:szCs w:val="28"/>
        </w:rPr>
        <w:t>у</w:t>
      </w:r>
      <w:r w:rsidRPr="00057A6A">
        <w:rPr>
          <w:rFonts w:ascii="Times New Roman" w:hAnsi="Times New Roman"/>
          <w:sz w:val="28"/>
          <w:szCs w:val="28"/>
        </w:rPr>
        <w:t>ведомления можно отследить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 xml:space="preserve">в разделе «Обращения» в нижней части экрана либо </w:t>
      </w:r>
      <w:r>
        <w:rPr>
          <w:rFonts w:ascii="Times New Roman" w:hAnsi="Times New Roman"/>
          <w:sz w:val="28"/>
          <w:szCs w:val="28"/>
        </w:rPr>
        <w:t xml:space="preserve">в сообщениях </w:t>
      </w:r>
      <w:r w:rsidRPr="00057A6A">
        <w:rPr>
          <w:rFonts w:ascii="Times New Roman" w:hAnsi="Times New Roman"/>
          <w:sz w:val="28"/>
          <w:szCs w:val="28"/>
        </w:rPr>
        <w:t xml:space="preserve">в верхней части экрана. 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lastRenderedPageBreak/>
        <w:t xml:space="preserve">После успешной подачи </w:t>
      </w:r>
      <w:r>
        <w:rPr>
          <w:rFonts w:ascii="Times New Roman" w:hAnsi="Times New Roman"/>
          <w:sz w:val="28"/>
          <w:szCs w:val="28"/>
        </w:rPr>
        <w:t>у</w:t>
      </w:r>
      <w:r w:rsidRPr="00057A6A">
        <w:rPr>
          <w:rFonts w:ascii="Times New Roman" w:hAnsi="Times New Roman"/>
          <w:sz w:val="28"/>
          <w:szCs w:val="28"/>
        </w:rPr>
        <w:t xml:space="preserve">ведомления зарубежные счета будут обработаны налоговым органом и отобразятся в </w:t>
      </w:r>
      <w:r>
        <w:rPr>
          <w:rFonts w:ascii="Times New Roman" w:hAnsi="Times New Roman"/>
          <w:sz w:val="28"/>
          <w:szCs w:val="28"/>
        </w:rPr>
        <w:t>Личном кабинете</w:t>
      </w:r>
      <w:r w:rsidRPr="00057A6A">
        <w:rPr>
          <w:rFonts w:ascii="Times New Roman" w:hAnsi="Times New Roman"/>
          <w:sz w:val="28"/>
          <w:szCs w:val="28"/>
        </w:rPr>
        <w:t xml:space="preserve"> </w:t>
      </w:r>
      <w:r w:rsidRPr="0048523D">
        <w:rPr>
          <w:rFonts w:ascii="Times New Roman" w:hAnsi="Times New Roman"/>
          <w:sz w:val="28"/>
          <w:szCs w:val="28"/>
        </w:rPr>
        <w:t>налогоплательщика</w:t>
      </w:r>
      <w:r w:rsidRPr="00057A6A">
        <w:rPr>
          <w:rFonts w:ascii="Times New Roman" w:hAnsi="Times New Roman"/>
          <w:sz w:val="28"/>
          <w:szCs w:val="28"/>
        </w:rPr>
        <w:t xml:space="preserve"> в разделе «Счета» во вкладке «Зарубежные». </w:t>
      </w:r>
    </w:p>
    <w:p w:rsidR="00A92A94" w:rsidRPr="00057A6A" w:rsidRDefault="00A92A94" w:rsidP="00A92A94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057A6A">
        <w:rPr>
          <w:rFonts w:ascii="Times New Roman" w:hAnsi="Times New Roman"/>
          <w:sz w:val="28"/>
          <w:szCs w:val="28"/>
        </w:rPr>
        <w:t>Сведения о зарубежных счетах также будут отражаться в справках о наличии счетов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7A6A">
        <w:rPr>
          <w:rFonts w:ascii="Times New Roman" w:hAnsi="Times New Roman"/>
          <w:sz w:val="28"/>
          <w:szCs w:val="28"/>
        </w:rPr>
        <w:t>которые можно заказать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7A6A">
        <w:rPr>
          <w:rFonts w:ascii="Times New Roman" w:hAnsi="Times New Roman"/>
          <w:sz w:val="28"/>
          <w:szCs w:val="28"/>
        </w:rPr>
        <w:t>следующим образом: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92A94" w:rsidRPr="00A92A94" w:rsidRDefault="00A92A94" w:rsidP="00A92A94">
      <w:pPr>
        <w:pStyle w:val="a6"/>
        <w:numPr>
          <w:ilvl w:val="0"/>
          <w:numId w:val="40"/>
        </w:numPr>
        <w:shd w:val="clear" w:color="auto" w:fill="FFFFFF"/>
        <w:spacing w:after="0" w:line="240" w:lineRule="auto"/>
        <w:outlineLvl w:val="0"/>
        <w:rPr>
          <w:sz w:val="26"/>
          <w:szCs w:val="26"/>
        </w:rPr>
      </w:pPr>
      <w:r w:rsidRPr="00A92A94">
        <w:rPr>
          <w:rFonts w:ascii="Times New Roman" w:hAnsi="Times New Roman"/>
          <w:sz w:val="28"/>
          <w:szCs w:val="28"/>
        </w:rPr>
        <w:t>при входе в Личный кабинет налогоплательщика на официальном сайте ФНС России в нижней части экрана с помощью «Подать обращение» - «Запросить справку (документы)» - «Получить сведения о банковских счетах в электронном виде». Налогоплательщик может выбрать справку по форме 9Ф (об открытых счетах) или по форме 67Ф (обо всех счетах в РФ и за рубежом).</w:t>
      </w:r>
    </w:p>
    <w:p w:rsidR="005B2CB7" w:rsidRPr="00A92A94" w:rsidRDefault="00A92A94" w:rsidP="00A92A94">
      <w:pPr>
        <w:pStyle w:val="a6"/>
        <w:numPr>
          <w:ilvl w:val="0"/>
          <w:numId w:val="40"/>
        </w:numPr>
        <w:shd w:val="clear" w:color="auto" w:fill="FFFFFF"/>
        <w:spacing w:after="0" w:line="240" w:lineRule="auto"/>
        <w:outlineLvl w:val="0"/>
        <w:rPr>
          <w:sz w:val="26"/>
          <w:szCs w:val="26"/>
        </w:rPr>
      </w:pPr>
      <w:r w:rsidRPr="00A92A94">
        <w:rPr>
          <w:rFonts w:ascii="Times New Roman" w:hAnsi="Times New Roman"/>
          <w:sz w:val="28"/>
          <w:szCs w:val="28"/>
        </w:rPr>
        <w:t>в мобильной версии Личного кабинета в разделе «Услуги» - «Запросить справку (документы)» - «Получить сведения о банковских счетах в электронном виде».</w:t>
      </w:r>
    </w:p>
    <w:sectPr w:rsidR="005B2CB7" w:rsidRPr="00A92A9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811" w:rsidRDefault="00F67811" w:rsidP="00DC2D47">
      <w:pPr>
        <w:spacing w:after="0" w:line="240" w:lineRule="auto"/>
      </w:pPr>
      <w:r>
        <w:separator/>
      </w:r>
    </w:p>
  </w:endnote>
  <w:endnote w:type="continuationSeparator" w:id="0">
    <w:p w:rsidR="00F67811" w:rsidRDefault="00F67811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811" w:rsidRDefault="00F67811" w:rsidP="00DC2D47">
      <w:pPr>
        <w:spacing w:after="0" w:line="240" w:lineRule="auto"/>
      </w:pPr>
      <w:r>
        <w:separator/>
      </w:r>
    </w:p>
  </w:footnote>
  <w:footnote w:type="continuationSeparator" w:id="0">
    <w:p w:rsidR="00F67811" w:rsidRDefault="00F67811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92A94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27"/>
  </w:num>
  <w:num w:numId="4">
    <w:abstractNumId w:val="13"/>
  </w:num>
  <w:num w:numId="5">
    <w:abstractNumId w:val="3"/>
  </w:num>
  <w:num w:numId="6">
    <w:abstractNumId w:val="36"/>
  </w:num>
  <w:num w:numId="7">
    <w:abstractNumId w:val="35"/>
  </w:num>
  <w:num w:numId="8">
    <w:abstractNumId w:val="23"/>
  </w:num>
  <w:num w:numId="9">
    <w:abstractNumId w:val="8"/>
  </w:num>
  <w:num w:numId="10">
    <w:abstractNumId w:val="10"/>
  </w:num>
  <w:num w:numId="11">
    <w:abstractNumId w:val="5"/>
  </w:num>
  <w:num w:numId="12">
    <w:abstractNumId w:val="38"/>
  </w:num>
  <w:num w:numId="13">
    <w:abstractNumId w:val="30"/>
  </w:num>
  <w:num w:numId="14">
    <w:abstractNumId w:val="11"/>
  </w:num>
  <w:num w:numId="15">
    <w:abstractNumId w:val="7"/>
  </w:num>
  <w:num w:numId="16">
    <w:abstractNumId w:val="31"/>
  </w:num>
  <w:num w:numId="17">
    <w:abstractNumId w:val="0"/>
  </w:num>
  <w:num w:numId="18">
    <w:abstractNumId w:val="6"/>
  </w:num>
  <w:num w:numId="19">
    <w:abstractNumId w:val="4"/>
  </w:num>
  <w:num w:numId="20">
    <w:abstractNumId w:val="37"/>
  </w:num>
  <w:num w:numId="21">
    <w:abstractNumId w:val="1"/>
  </w:num>
  <w:num w:numId="22">
    <w:abstractNumId w:val="19"/>
  </w:num>
  <w:num w:numId="23">
    <w:abstractNumId w:val="16"/>
  </w:num>
  <w:num w:numId="24">
    <w:abstractNumId w:val="15"/>
  </w:num>
  <w:num w:numId="25">
    <w:abstractNumId w:val="28"/>
  </w:num>
  <w:num w:numId="26">
    <w:abstractNumId w:val="21"/>
  </w:num>
  <w:num w:numId="27">
    <w:abstractNumId w:val="29"/>
  </w:num>
  <w:num w:numId="28">
    <w:abstractNumId w:val="12"/>
  </w:num>
  <w:num w:numId="29">
    <w:abstractNumId w:val="32"/>
  </w:num>
  <w:num w:numId="30">
    <w:abstractNumId w:val="25"/>
  </w:num>
  <w:num w:numId="31">
    <w:abstractNumId w:val="18"/>
  </w:num>
  <w:num w:numId="32">
    <w:abstractNumId w:val="40"/>
  </w:num>
  <w:num w:numId="33">
    <w:abstractNumId w:val="33"/>
  </w:num>
  <w:num w:numId="34">
    <w:abstractNumId w:val="26"/>
  </w:num>
  <w:num w:numId="35">
    <w:abstractNumId w:val="14"/>
  </w:num>
  <w:num w:numId="36">
    <w:abstractNumId w:val="34"/>
  </w:num>
  <w:num w:numId="37">
    <w:abstractNumId w:val="2"/>
  </w:num>
  <w:num w:numId="38">
    <w:abstractNumId w:val="20"/>
  </w:num>
  <w:num w:numId="39">
    <w:abstractNumId w:val="39"/>
  </w:num>
  <w:num w:numId="40">
    <w:abstractNumId w:val="9"/>
  </w:num>
  <w:num w:numId="41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67811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2026-09-04T01:12:00Z</dcterms:created>
  <dcterms:modified xsi:type="dcterms:W3CDTF">2026-09-04T01:12:00Z</dcterms:modified>
</cp:coreProperties>
</file>