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C1DDE">
        <w:rPr>
          <w:rFonts w:ascii="Times New Roman" w:hAnsi="Times New Roman"/>
          <w:b/>
          <w:sz w:val="24"/>
          <w:szCs w:val="24"/>
        </w:rPr>
        <w:t>1</w:t>
      </w:r>
      <w:r w:rsidR="0038615D">
        <w:rPr>
          <w:rFonts w:ascii="Times New Roman" w:hAnsi="Times New Roman"/>
          <w:b/>
          <w:sz w:val="24"/>
          <w:szCs w:val="24"/>
        </w:rPr>
        <w:t>7</w:t>
      </w:r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8615D" w:rsidRPr="008932F7" w:rsidRDefault="0038615D" w:rsidP="0038615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Более 103 тысяч забайкальских налогоплательщиков подключили смс-информирование о задолженности</w:t>
      </w:r>
    </w:p>
    <w:bookmarkEnd w:id="0"/>
    <w:p w:rsidR="0038615D" w:rsidRDefault="0038615D" w:rsidP="0038615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8615D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Забайкальском крае порядка 101 тысячи физических лиц и предпринимателей, а также более 2 тысяч организаций пользуются услугой по бесплатному оповещению</w:t>
      </w:r>
      <w:r w:rsidRPr="007C6D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неисполненных </w:t>
      </w:r>
      <w:r w:rsidRPr="007C6D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налоговых обязательствах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через </w:t>
      </w:r>
      <w:r w:rsidRPr="007C6D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сервис «Информирование о задолженности»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Pr="003861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https://www.nalog.gov.ru/info_dolg/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38615D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После оформления согласия налогоплательщик ежеквартально получает уведомления на указанный в заявке номер телефона или адрес электронной почты. </w:t>
      </w:r>
    </w:p>
    <w:p w:rsidR="0038615D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СМС-сообщения направляются с короткого номера «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Nalog</w:t>
      </w:r>
      <w:proofErr w:type="spellEnd"/>
      <w:r w:rsidRPr="00E93C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и содержат текст «Налоговая задолженность ____ руб.».</w:t>
      </w:r>
    </w:p>
    <w:p w:rsidR="0038615D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электронную почту информация поступает с адреса «</w:t>
      </w:r>
      <w:hyperlink r:id="rId9" w:history="1"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noreply</w:t>
        </w:r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@</w:t>
        </w:r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fcod</w:t>
        </w:r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nalog</w:t>
        </w:r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Pr="00EE59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ru</w:t>
        </w:r>
      </w:hyperlink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». </w:t>
      </w:r>
    </w:p>
    <w:p w:rsidR="0038615D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подключения уведомлений о неисполненных обязательствах налогоплательщику необходимо предоставить согласие, выбрав наиболее удобный для себя способ – с помощью СМС-сообщений или по электронной почте.</w:t>
      </w:r>
    </w:p>
    <w:p w:rsidR="0038615D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Подать согласие на бесплатное информирование можно несколькими способами:</w:t>
      </w:r>
    </w:p>
    <w:p w:rsidR="0038615D" w:rsidRPr="00633C89" w:rsidRDefault="0038615D" w:rsidP="0038615D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3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дистанционно в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633C89">
        <w:rPr>
          <w:rFonts w:ascii="Times New Roman" w:hAnsi="Times New Roman"/>
          <w:color w:val="548DD4" w:themeColor="text2" w:themeTint="99"/>
          <w:sz w:val="28"/>
          <w:szCs w:val="28"/>
          <w:u w:val="single"/>
          <w:shd w:val="clear" w:color="auto" w:fill="FFFFFF"/>
        </w:rPr>
        <w:t>Личном кабинете налогоплательщика для физических лиц</w:t>
      </w:r>
      <w:r w:rsidRPr="008763F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 w:rsidRPr="00633C89">
        <w:rPr>
          <w:rFonts w:ascii="Times New Roman" w:hAnsi="Times New Roman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548DD4" w:themeColor="text2" w:themeTint="99"/>
          <w:sz w:val="28"/>
          <w:szCs w:val="28"/>
          <w:shd w:val="clear" w:color="auto" w:fill="FFFFFF"/>
        </w:rPr>
        <w:t>(</w:t>
      </w:r>
      <w:r w:rsidRPr="0038615D">
        <w:rPr>
          <w:rFonts w:ascii="Times New Roman" w:hAnsi="Times New Roman"/>
          <w:color w:val="548DD4" w:themeColor="text2" w:themeTint="99"/>
          <w:sz w:val="28"/>
          <w:szCs w:val="28"/>
          <w:shd w:val="clear" w:color="auto" w:fill="FFFFFF"/>
        </w:rPr>
        <w:t>https://lkfl2.nalog.ru/lkfl</w:t>
      </w:r>
      <w:r>
        <w:rPr>
          <w:rFonts w:ascii="Times New Roman" w:hAnsi="Times New Roman"/>
          <w:color w:val="548DD4" w:themeColor="text2" w:themeTint="99"/>
          <w:sz w:val="28"/>
          <w:szCs w:val="28"/>
          <w:shd w:val="clear" w:color="auto" w:fill="FFFFFF"/>
        </w:rPr>
        <w:t xml:space="preserve">) </w:t>
      </w:r>
      <w:r w:rsidRPr="00633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(для граждан и индивидуальных предпринимателей);</w:t>
      </w:r>
    </w:p>
    <w:p w:rsidR="0038615D" w:rsidRDefault="0038615D" w:rsidP="0038615D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3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электронном виде по телекоммуникационным каналам связи (для юридических лиц)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38615D" w:rsidRPr="00633C89" w:rsidRDefault="0038615D" w:rsidP="0038615D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3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лично в налоговом органе;</w:t>
      </w:r>
    </w:p>
    <w:p w:rsidR="0038615D" w:rsidRPr="008763FC" w:rsidRDefault="0038615D" w:rsidP="0038615D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763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почте.</w:t>
      </w:r>
    </w:p>
    <w:p w:rsidR="0038615D" w:rsidRPr="00E93C53" w:rsidRDefault="0038615D" w:rsidP="003861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Рассылка носит информационный характер и не содержит никаких контактных номеров телефонов или реквизитов для перечислений. </w:t>
      </w:r>
    </w:p>
    <w:p w:rsidR="000C1DDE" w:rsidRDefault="000C1DDE" w:rsidP="000C1D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2CB7" w:rsidRPr="00A92A94" w:rsidRDefault="005B2CB7" w:rsidP="000C1DDE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sectPr w:rsidR="005B2CB7" w:rsidRPr="00A92A94" w:rsidSect="00543BDD">
      <w:headerReference w:type="default" r:id="rId10"/>
      <w:footerReference w:type="default" r:id="rId11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D50" w:rsidRDefault="00425D50" w:rsidP="00DC2D47">
      <w:pPr>
        <w:spacing w:after="0" w:line="240" w:lineRule="auto"/>
      </w:pPr>
      <w:r>
        <w:separator/>
      </w:r>
    </w:p>
  </w:endnote>
  <w:endnote w:type="continuationSeparator" w:id="0">
    <w:p w:rsidR="00425D50" w:rsidRDefault="00425D50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D50" w:rsidRDefault="00425D50" w:rsidP="00DC2D47">
      <w:pPr>
        <w:spacing w:after="0" w:line="240" w:lineRule="auto"/>
      </w:pPr>
      <w:r>
        <w:separator/>
      </w:r>
    </w:p>
  </w:footnote>
  <w:footnote w:type="continuationSeparator" w:id="0">
    <w:p w:rsidR="00425D50" w:rsidRDefault="00425D50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38615D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D95E58"/>
    <w:multiLevelType w:val="hybridMultilevel"/>
    <w:tmpl w:val="3208DF7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2CF14411"/>
    <w:multiLevelType w:val="hybridMultilevel"/>
    <w:tmpl w:val="249E3E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</w:num>
  <w:num w:numId="3">
    <w:abstractNumId w:val="29"/>
  </w:num>
  <w:num w:numId="4">
    <w:abstractNumId w:val="14"/>
  </w:num>
  <w:num w:numId="5">
    <w:abstractNumId w:val="3"/>
  </w:num>
  <w:num w:numId="6">
    <w:abstractNumId w:val="38"/>
  </w:num>
  <w:num w:numId="7">
    <w:abstractNumId w:val="37"/>
  </w:num>
  <w:num w:numId="8">
    <w:abstractNumId w:val="25"/>
  </w:num>
  <w:num w:numId="9">
    <w:abstractNumId w:val="8"/>
  </w:num>
  <w:num w:numId="10">
    <w:abstractNumId w:val="11"/>
  </w:num>
  <w:num w:numId="11">
    <w:abstractNumId w:val="5"/>
  </w:num>
  <w:num w:numId="12">
    <w:abstractNumId w:val="40"/>
  </w:num>
  <w:num w:numId="13">
    <w:abstractNumId w:val="32"/>
  </w:num>
  <w:num w:numId="14">
    <w:abstractNumId w:val="12"/>
  </w:num>
  <w:num w:numId="15">
    <w:abstractNumId w:val="7"/>
  </w:num>
  <w:num w:numId="16">
    <w:abstractNumId w:val="33"/>
  </w:num>
  <w:num w:numId="17">
    <w:abstractNumId w:val="0"/>
  </w:num>
  <w:num w:numId="18">
    <w:abstractNumId w:val="6"/>
  </w:num>
  <w:num w:numId="19">
    <w:abstractNumId w:val="4"/>
  </w:num>
  <w:num w:numId="20">
    <w:abstractNumId w:val="39"/>
  </w:num>
  <w:num w:numId="21">
    <w:abstractNumId w:val="1"/>
  </w:num>
  <w:num w:numId="22">
    <w:abstractNumId w:val="21"/>
  </w:num>
  <w:num w:numId="23">
    <w:abstractNumId w:val="18"/>
  </w:num>
  <w:num w:numId="24">
    <w:abstractNumId w:val="17"/>
  </w:num>
  <w:num w:numId="25">
    <w:abstractNumId w:val="30"/>
  </w:num>
  <w:num w:numId="26">
    <w:abstractNumId w:val="23"/>
  </w:num>
  <w:num w:numId="27">
    <w:abstractNumId w:val="31"/>
  </w:num>
  <w:num w:numId="28">
    <w:abstractNumId w:val="13"/>
  </w:num>
  <w:num w:numId="29">
    <w:abstractNumId w:val="34"/>
  </w:num>
  <w:num w:numId="30">
    <w:abstractNumId w:val="27"/>
  </w:num>
  <w:num w:numId="31">
    <w:abstractNumId w:val="20"/>
  </w:num>
  <w:num w:numId="32">
    <w:abstractNumId w:val="42"/>
  </w:num>
  <w:num w:numId="33">
    <w:abstractNumId w:val="35"/>
  </w:num>
  <w:num w:numId="34">
    <w:abstractNumId w:val="28"/>
  </w:num>
  <w:num w:numId="35">
    <w:abstractNumId w:val="16"/>
  </w:num>
  <w:num w:numId="36">
    <w:abstractNumId w:val="36"/>
  </w:num>
  <w:num w:numId="37">
    <w:abstractNumId w:val="2"/>
  </w:num>
  <w:num w:numId="38">
    <w:abstractNumId w:val="22"/>
  </w:num>
  <w:num w:numId="39">
    <w:abstractNumId w:val="41"/>
  </w:num>
  <w:num w:numId="40">
    <w:abstractNumId w:val="9"/>
  </w:num>
  <w:num w:numId="41">
    <w:abstractNumId w:val="19"/>
  </w:num>
  <w:num w:numId="42">
    <w:abstractNumId w:val="10"/>
  </w:num>
  <w:num w:numId="43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1DDE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08C5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8615D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25D50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2A94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41ECB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2EC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reply@fcod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2026-09-16T23:02:00Z</dcterms:created>
  <dcterms:modified xsi:type="dcterms:W3CDTF">2026-09-16T23:02:00Z</dcterms:modified>
</cp:coreProperties>
</file>