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1F4" w:rsidRPr="004F21F4" w:rsidRDefault="008C3708" w:rsidP="004F21F4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</w:pPr>
      <w:r w:rsidRPr="004F21F4">
        <w:rPr>
          <w:rFonts w:ascii="Times New Roman" w:eastAsia="Times New Roman" w:hAnsi="Times New Roman" w:cs="Times New Roman"/>
          <w:b/>
          <w:bCs/>
          <w:color w:val="0F1115"/>
          <w:sz w:val="32"/>
          <w:szCs w:val="32"/>
          <w:lang w:eastAsia="ru-RU"/>
        </w:rPr>
        <w:t>Уведомление</w:t>
      </w:r>
    </w:p>
    <w:p w:rsidR="004F21F4" w:rsidRDefault="004F21F4" w:rsidP="004F21F4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/>
          <w:b/>
          <w:sz w:val="28"/>
          <w:szCs w:val="28"/>
        </w:rPr>
        <w:t xml:space="preserve">о проведении публичных консультаций </w:t>
      </w:r>
      <w:r w:rsidRPr="00A97D7A">
        <w:rPr>
          <w:rFonts w:ascii="Times New Roman" w:eastAsia="Calibri" w:hAnsi="Times New Roman"/>
          <w:b/>
          <w:sz w:val="28"/>
          <w:szCs w:val="28"/>
        </w:rPr>
        <w:t xml:space="preserve"> в целях оценки регулирующего воздействия</w:t>
      </w:r>
      <w:r w:rsidRPr="00975118">
        <w:rPr>
          <w:rFonts w:ascii="Times New Roman" w:eastAsia="Calibri" w:hAnsi="Times New Roman"/>
          <w:sz w:val="28"/>
          <w:szCs w:val="28"/>
        </w:rPr>
        <w:t xml:space="preserve"> </w:t>
      </w:r>
      <w:r w:rsidRPr="00975118">
        <w:rPr>
          <w:rFonts w:ascii="Times New Roman" w:eastAsia="Calibri" w:hAnsi="Times New Roman"/>
          <w:b/>
          <w:sz w:val="28"/>
          <w:szCs w:val="28"/>
        </w:rPr>
        <w:t>проекта постановления администрации муниципального района «Сретенский район»</w:t>
      </w:r>
      <w:r w:rsidRPr="004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2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</w:t>
      </w:r>
      <w:proofErr w:type="spellStart"/>
      <w:r w:rsidRPr="004F2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никотинсодержащей</w:t>
      </w:r>
      <w:proofErr w:type="spellEnd"/>
      <w:r w:rsidRPr="004F2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Pr="004F2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никотинсодержащей</w:t>
      </w:r>
      <w:proofErr w:type="spellEnd"/>
      <w:r w:rsidRPr="004F21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продукции на территории муниципального района «Сретенский район» Забайкальского края»</w:t>
      </w:r>
      <w:r w:rsidRPr="004F21F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End"/>
    </w:p>
    <w:p w:rsidR="004F21F4" w:rsidRDefault="004F21F4" w:rsidP="004F21F4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F21F4" w:rsidRPr="004F21F4" w:rsidRDefault="004F21F4" w:rsidP="004F21F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21F4">
        <w:rPr>
          <w:rFonts w:ascii="Times New Roman" w:eastAsia="Calibri" w:hAnsi="Times New Roman" w:cs="Times New Roman"/>
          <w:b/>
          <w:sz w:val="28"/>
          <w:szCs w:val="28"/>
        </w:rPr>
        <w:t>Уважаемый участник публичных консультаций!</w:t>
      </w:r>
    </w:p>
    <w:p w:rsidR="004F21F4" w:rsidRPr="004F21F4" w:rsidRDefault="004F21F4" w:rsidP="004F21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А</w:t>
      </w:r>
      <w:r w:rsidRPr="004F21F4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 «Сретенский  район» уведомляет о проведении публичных консультаций в целях оценки регулирующего воздействия проекта нормативного правового акта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5"/>
        <w:gridCol w:w="6559"/>
      </w:tblGrid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C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C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муниципального нормативного правового акта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постановления А</w:t>
            </w: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муниципального района «Сретенский район»</w:t>
            </w:r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проекта муниципального нормативного правового акта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продукцией, кальянами и устройствами для потребления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 на территории муниципального района «Сретенский район» Забайкальского края»</w:t>
            </w:r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Планируемый срок вступления в силу проекта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следующий день после дня его официального обнародования</w:t>
            </w:r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Необходимость или отсутствие необходимости установления переходного периода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переходного периода не требуется</w:t>
            </w:r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об инициаторе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экономики и безопасности администрации МР «Сретенский район», г. Сретенск, ул. Кочеткова, 6, тел.: (30236) 2-13-29</w:t>
            </w:r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Краткое изложение цели правового регулирования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разработан в целях определения перечня организаций и объектов, на прилегающих территориях к которым не допускается розничная торговля табачной продукцией или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продукцией, кальянами и устройствами для потребления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продукции, и утверждения схем границ территорий, прилегающих к организациям и объектам, на которых не допускается розничная торговля указанной продукцией на территории муниципального района «Сретенский район»</w:t>
            </w:r>
            <w:proofErr w:type="gramEnd"/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Краткое описание проблемы, на решение которой направлено правовое регулирование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Федеральным законом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продукции» (в редакции Федерального закона от 26 июня 2026 года № 186-ФЗ) и Постановлением Правительства Российской Федерации от 07 сентября 2026 года № 1130 «Об утверждении Правил определения границ прилегающих территорий, на которых запрещается розничная торговля</w:t>
            </w:r>
            <w:proofErr w:type="gram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табачной продукцией или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продукцией, кальянами и устройствами для потребления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продукции» на муниципальном уровне необходимо определить границы территорий, прилегающих к образовательным организациям и организациям, осуществляющим обучение несовершеннолетних, где не допускается розничная торговля табачной и </w:t>
            </w:r>
            <w:proofErr w:type="spell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продукцией. Отсутствие утвержденных границ затрудняет </w:t>
            </w:r>
            <w:proofErr w:type="gramStart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ограничений и создает правовую неопределенность для хозяйствующих субъектов. Проблема актуальна в связи с необходимостью защиты здоровья несовершеннолетних от воздействия табачного дыма и никотина.</w:t>
            </w:r>
          </w:p>
        </w:tc>
        <w:bookmarkStart w:id="0" w:name="_GoBack"/>
        <w:bookmarkEnd w:id="0"/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приема предложений и замечаний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по </w:t>
            </w:r>
            <w:r w:rsidR="008F3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8C3708" w:rsidRPr="008C3708" w:rsidTr="008F310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представления предложений и замечаний</w:t>
            </w:r>
          </w:p>
        </w:tc>
        <w:tc>
          <w:tcPr>
            <w:tcW w:w="65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C3708" w:rsidRPr="008C3708" w:rsidRDefault="008C3708" w:rsidP="008F31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7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электронной почте на адрес: </w:t>
            </w:r>
            <w:r w:rsidRPr="008C3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srt-economic@yandex.ru</w:t>
            </w:r>
          </w:p>
        </w:tc>
      </w:tr>
    </w:tbl>
    <w:p w:rsidR="00EE2AE9" w:rsidRPr="008C3708" w:rsidRDefault="00EE2AE9">
      <w:pPr>
        <w:rPr>
          <w:rFonts w:ascii="Times New Roman" w:hAnsi="Times New Roman" w:cs="Times New Roman"/>
          <w:sz w:val="24"/>
          <w:szCs w:val="24"/>
        </w:rPr>
      </w:pPr>
    </w:p>
    <w:sectPr w:rsidR="00EE2AE9" w:rsidRPr="008C3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BD"/>
    <w:rsid w:val="004F21F4"/>
    <w:rsid w:val="008C3708"/>
    <w:rsid w:val="008F3109"/>
    <w:rsid w:val="00DF7CBD"/>
    <w:rsid w:val="00EE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8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7952C-DB70-479D-8EE6-BB4D3B91C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Ekonomika</dc:creator>
  <cp:keywords/>
  <dc:description/>
  <cp:lastModifiedBy>Ekonomika</cp:lastModifiedBy>
  <cp:revision>5</cp:revision>
  <dcterms:created xsi:type="dcterms:W3CDTF">2026-09-16T06:49:00Z</dcterms:created>
  <dcterms:modified xsi:type="dcterms:W3CDTF">2026-09-16T07:13:00Z</dcterms:modified>
</cp:coreProperties>
</file>