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434" w:rsidRPr="00127434" w:rsidRDefault="00127434" w:rsidP="00127434">
      <w:pPr>
        <w:ind w:firstLine="709"/>
        <w:jc w:val="both"/>
        <w:rPr>
          <w:sz w:val="28"/>
          <w:szCs w:val="28"/>
        </w:rPr>
      </w:pPr>
      <w:r w:rsidRPr="00127434">
        <w:rPr>
          <w:rStyle w:val="a3"/>
          <w:sz w:val="28"/>
          <w:szCs w:val="28"/>
        </w:rPr>
        <w:t>Н</w:t>
      </w:r>
      <w:r w:rsidRPr="00127434">
        <w:rPr>
          <w:rStyle w:val="a3"/>
          <w:sz w:val="28"/>
          <w:szCs w:val="28"/>
        </w:rPr>
        <w:t>овый перечень запрещенных работ для несовершеннолетних.</w:t>
      </w:r>
    </w:p>
    <w:p w:rsidR="00081298" w:rsidRPr="00127434" w:rsidRDefault="00127434" w:rsidP="00127434">
      <w:pPr>
        <w:ind w:firstLine="709"/>
        <w:jc w:val="both"/>
        <w:rPr>
          <w:sz w:val="28"/>
          <w:szCs w:val="28"/>
        </w:rPr>
      </w:pPr>
      <w:r w:rsidRPr="00127434">
        <w:rPr>
          <w:sz w:val="28"/>
          <w:szCs w:val="28"/>
        </w:rPr>
        <w:t>У</w:t>
      </w:r>
      <w:r w:rsidRPr="00127434">
        <w:rPr>
          <w:sz w:val="28"/>
          <w:szCs w:val="28"/>
        </w:rPr>
        <w:t>твер</w:t>
      </w:r>
      <w:r w:rsidRPr="00127434">
        <w:rPr>
          <w:sz w:val="28"/>
          <w:szCs w:val="28"/>
        </w:rPr>
        <w:t>жден</w:t>
      </w:r>
      <w:r w:rsidRPr="00127434">
        <w:rPr>
          <w:sz w:val="28"/>
          <w:szCs w:val="28"/>
        </w:rPr>
        <w:t xml:space="preserve"> приказ от </w:t>
      </w:r>
      <w:r w:rsidRPr="00127434">
        <w:rPr>
          <w:rStyle w:val="a3"/>
          <w:sz w:val="28"/>
          <w:szCs w:val="28"/>
        </w:rPr>
        <w:t>1 октября 2026 г. № 456н</w:t>
      </w:r>
      <w:r w:rsidRPr="00127434">
        <w:rPr>
          <w:sz w:val="28"/>
          <w:szCs w:val="28"/>
        </w:rPr>
        <w:t xml:space="preserve"> с новым перечнем работ, на которых запрещено применять труд работников до 18 лет. В перечне 69 позиций, связанных с опасными физическими, химическими и </w:t>
      </w:r>
      <w:proofErr w:type="gramStart"/>
      <w:r w:rsidRPr="00127434">
        <w:rPr>
          <w:sz w:val="28"/>
          <w:szCs w:val="28"/>
        </w:rPr>
        <w:t>биологическими факторами</w:t>
      </w:r>
      <w:proofErr w:type="gramEnd"/>
      <w:r w:rsidRPr="00127434">
        <w:rPr>
          <w:sz w:val="28"/>
          <w:szCs w:val="28"/>
        </w:rPr>
        <w:t xml:space="preserve"> и иными рисками.</w:t>
      </w:r>
    </w:p>
    <w:p w:rsidR="00127434" w:rsidRPr="00127434" w:rsidRDefault="00127434" w:rsidP="00127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434">
        <w:rPr>
          <w:noProof/>
          <w:sz w:val="28"/>
          <w:szCs w:val="28"/>
          <w:lang w:eastAsia="ru-RU"/>
        </w:rPr>
        <w:drawing>
          <wp:inline distT="0" distB="0" distL="0" distR="0" wp14:anchorId="7D7A14AB">
            <wp:extent cx="3519563" cy="2200275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5325" cy="2203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27434" w:rsidRPr="00127434" w:rsidRDefault="00127434" w:rsidP="00127434">
      <w:pPr>
        <w:shd w:val="clear" w:color="auto" w:fill="FFFFFF"/>
        <w:spacing w:after="300" w:line="360" w:lineRule="atLeast"/>
        <w:ind w:firstLine="709"/>
        <w:jc w:val="both"/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</w:pPr>
      <w:r w:rsidRPr="00127434">
        <w:rPr>
          <w:rFonts w:ascii="GolosText" w:eastAsia="Times New Roman" w:hAnsi="GolosText" w:cs="Times New Roman"/>
          <w:i/>
          <w:iCs/>
          <w:color w:val="1A1A1A"/>
          <w:sz w:val="28"/>
          <w:szCs w:val="28"/>
          <w:lang w:eastAsia="ru-RU"/>
        </w:rPr>
        <w:t>Минтруд России утвердил усовершенствованный механизм защиты несовершеннолетних работников, внедрив новые подходы к охране их труда. Соответствующий приказ Минтруда России с новым перечнем утвержден Минтрудом России и зарегистрирован </w:t>
      </w:r>
      <w:hyperlink r:id="rId5" w:history="1">
        <w:r w:rsidRPr="00127434">
          <w:rPr>
            <w:rFonts w:ascii="GolosText" w:eastAsia="Times New Roman" w:hAnsi="GolosText" w:cs="Times New Roman"/>
            <w:i/>
            <w:iCs/>
            <w:color w:val="337AB7"/>
            <w:sz w:val="28"/>
            <w:szCs w:val="28"/>
            <w:lang w:eastAsia="ru-RU"/>
          </w:rPr>
          <w:t>в Минюсте России</w:t>
        </w:r>
      </w:hyperlink>
      <w:r w:rsidRPr="00127434">
        <w:rPr>
          <w:rFonts w:ascii="GolosText" w:eastAsia="Times New Roman" w:hAnsi="GolosText" w:cs="Times New Roman"/>
          <w:i/>
          <w:iCs/>
          <w:color w:val="1A1A1A"/>
          <w:sz w:val="28"/>
          <w:szCs w:val="28"/>
          <w:lang w:eastAsia="ru-RU"/>
        </w:rPr>
        <w:t>. В то же время проект постановления Правительства, отменяющий прежний перечень, представлен </w:t>
      </w:r>
      <w:hyperlink r:id="rId6" w:history="1">
        <w:r w:rsidRPr="00127434">
          <w:rPr>
            <w:rFonts w:ascii="GolosText" w:eastAsia="Times New Roman" w:hAnsi="GolosText" w:cs="Times New Roman"/>
            <w:i/>
            <w:iCs/>
            <w:color w:val="337AB7"/>
            <w:sz w:val="28"/>
            <w:szCs w:val="28"/>
            <w:lang w:eastAsia="ru-RU"/>
          </w:rPr>
          <w:t>на общественное обсуждение</w:t>
        </w:r>
      </w:hyperlink>
      <w:r w:rsidRPr="00127434">
        <w:rPr>
          <w:rFonts w:ascii="GolosText" w:eastAsia="Times New Roman" w:hAnsi="GolosText" w:cs="Times New Roman"/>
          <w:i/>
          <w:iCs/>
          <w:color w:val="1A1A1A"/>
          <w:sz w:val="28"/>
          <w:szCs w:val="28"/>
          <w:lang w:eastAsia="ru-RU"/>
        </w:rPr>
        <w:t>.</w:t>
      </w:r>
    </w:p>
    <w:p w:rsidR="00127434" w:rsidRPr="00127434" w:rsidRDefault="00127434" w:rsidP="00127434">
      <w:pPr>
        <w:shd w:val="clear" w:color="auto" w:fill="FFFFFF"/>
        <w:spacing w:after="300" w:line="360" w:lineRule="atLeast"/>
        <w:ind w:firstLine="709"/>
        <w:jc w:val="both"/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</w:pPr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Базовые принципы безопасности труда несовершеннолетних работников установлены Трудовым кодексом. В соответствии со статьей 265 Трудового кодекса, установлен полный запрет на работу несовершеннолетних на вредных, опасных и подземных работах, а также на работах, наносящих вред здоровью и нравственности.</w:t>
      </w:r>
    </w:p>
    <w:p w:rsidR="00127434" w:rsidRPr="00127434" w:rsidRDefault="00127434" w:rsidP="00127434">
      <w:pPr>
        <w:shd w:val="clear" w:color="auto" w:fill="FFFFFF"/>
        <w:spacing w:after="300" w:line="360" w:lineRule="atLeast"/>
        <w:ind w:firstLine="709"/>
        <w:jc w:val="both"/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</w:pPr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Приказ является подзаконным актом, то есть он не меняет и не может изменить этих норм, но конкретизирует порядок действия этих ограничений.</w:t>
      </w:r>
    </w:p>
    <w:p w:rsidR="00127434" w:rsidRPr="00127434" w:rsidRDefault="00127434" w:rsidP="00127434">
      <w:pPr>
        <w:shd w:val="clear" w:color="auto" w:fill="FFFFFF"/>
        <w:spacing w:after="300" w:line="360" w:lineRule="atLeast"/>
        <w:ind w:firstLine="709"/>
        <w:jc w:val="both"/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</w:pPr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Прежде они устанавливались перечнем профессий. Однако законодательством не установлены требования к наименованию должностей. То есть работодатель не обязан называть должность работника по профессии: например, человек, выполняющий функции грузчика, может быть поименован в штатном расписании как «специалист отдела погрузки». Поэтому прежняя модель, когда в перечне поименованы профессии, позволяла обходить запрет через изменение наименования должности.</w:t>
      </w:r>
    </w:p>
    <w:p w:rsidR="00127434" w:rsidRPr="00127434" w:rsidRDefault="00127434" w:rsidP="00127434">
      <w:pPr>
        <w:shd w:val="clear" w:color="auto" w:fill="FFFFFF"/>
        <w:spacing w:after="300" w:line="360" w:lineRule="atLeast"/>
        <w:ind w:firstLine="709"/>
        <w:jc w:val="both"/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</w:pPr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lastRenderedPageBreak/>
        <w:t xml:space="preserve">Новый приказ направлен на усовершенствование подходов к охране труда несовершеннолетних. В частности, выделен перечень работ, при выполнении которых запрещен труд несовершеннолетних. </w:t>
      </w:r>
      <w:proofErr w:type="spellStart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Поименование</w:t>
      </w:r>
      <w:proofErr w:type="spellEnd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 xml:space="preserve"> работ фактически исключает возможность привлечения несовершеннолетних к такого рода занятиям, включения таких работ в должностные инструкции или требования выполнения подобных задач.</w:t>
      </w:r>
    </w:p>
    <w:p w:rsidR="00127434" w:rsidRPr="00127434" w:rsidRDefault="00127434" w:rsidP="00127434">
      <w:pPr>
        <w:shd w:val="clear" w:color="auto" w:fill="FFFFFF"/>
        <w:spacing w:after="300" w:line="360" w:lineRule="atLeast"/>
        <w:ind w:firstLine="709"/>
        <w:jc w:val="both"/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</w:pPr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 xml:space="preserve">Разработка нового перечня проводилась при участии широкого круга заинтересованных сторон, включая представителей Совета Федерации, Государственной Думы, </w:t>
      </w:r>
      <w:proofErr w:type="spellStart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Минпросвещения</w:t>
      </w:r>
      <w:proofErr w:type="spellEnd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 xml:space="preserve"> России, </w:t>
      </w:r>
      <w:proofErr w:type="spellStart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Минпромторга</w:t>
      </w:r>
      <w:proofErr w:type="spellEnd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 xml:space="preserve"> России, Минэкономразвития России, </w:t>
      </w:r>
      <w:proofErr w:type="spellStart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Минобрнауки</w:t>
      </w:r>
      <w:proofErr w:type="spellEnd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 xml:space="preserve"> России, </w:t>
      </w:r>
      <w:proofErr w:type="spellStart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Роспотребнадзора</w:t>
      </w:r>
      <w:proofErr w:type="spellEnd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 xml:space="preserve">, Минздрава России, ФМБА России, ФНПР, РСПП, НИИ медицины труда имени академика Н.Ф. </w:t>
      </w:r>
      <w:proofErr w:type="spellStart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Измерова</w:t>
      </w:r>
      <w:proofErr w:type="spellEnd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 xml:space="preserve"> и </w:t>
      </w:r>
      <w:proofErr w:type="gramStart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других профильных ведомств</w:t>
      </w:r>
      <w:proofErr w:type="gramEnd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 xml:space="preserve"> и организаций.</w:t>
      </w:r>
    </w:p>
    <w:p w:rsidR="00127434" w:rsidRPr="00127434" w:rsidRDefault="00127434" w:rsidP="00127434">
      <w:pPr>
        <w:shd w:val="clear" w:color="auto" w:fill="FFFFFF"/>
        <w:spacing w:after="300" w:line="360" w:lineRule="atLeast"/>
        <w:ind w:firstLine="709"/>
        <w:jc w:val="both"/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</w:pPr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 xml:space="preserve">Перечень включает в себя 69 видов работ. Они разделены на несколько ключевых категорий, включая: работы, на которых установлены вредные условия труда по результатам проведенной специальной оценки условий труда (СОУТ); работы, где СОУТ не проведена; работы, которые могут причинить вред здоровью и нравственному развитию; работы, где невозможно провести исследования и измерения факторов производственной среды; работы с высоким риском </w:t>
      </w:r>
      <w:proofErr w:type="spellStart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травмирования</w:t>
      </w:r>
      <w:proofErr w:type="spellEnd"/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; подземные работы; а также работы, связанные с рисками воздействия производственных физических, химических и биологических факторов, отрицательно влияющих на растущий организм.</w:t>
      </w:r>
    </w:p>
    <w:p w:rsidR="00127434" w:rsidRPr="00127434" w:rsidRDefault="00127434" w:rsidP="00127434">
      <w:pPr>
        <w:shd w:val="clear" w:color="auto" w:fill="FFFFFF"/>
        <w:spacing w:after="300" w:line="360" w:lineRule="atLeast"/>
        <w:ind w:firstLine="709"/>
        <w:jc w:val="both"/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</w:pPr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Приказ вступит в силу с 1 марта 2027 года.</w:t>
      </w:r>
    </w:p>
    <w:p w:rsidR="00127434" w:rsidRPr="00127434" w:rsidRDefault="00127434" w:rsidP="00127434">
      <w:pPr>
        <w:shd w:val="clear" w:color="auto" w:fill="FFFFFF"/>
        <w:spacing w:after="300" w:line="360" w:lineRule="atLeast"/>
        <w:ind w:firstLine="709"/>
        <w:jc w:val="both"/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</w:pPr>
      <w:r w:rsidRPr="00127434">
        <w:rPr>
          <w:rFonts w:ascii="GolosText" w:eastAsia="Times New Roman" w:hAnsi="GolosText" w:cs="Times New Roman"/>
          <w:color w:val="1A1A1A"/>
          <w:sz w:val="28"/>
          <w:szCs w:val="28"/>
          <w:lang w:eastAsia="ru-RU"/>
        </w:rPr>
        <w:t>Напомним, нарушение установленного порядка допуска несовершеннолетних к работе, предусмотренного данным перечнем, влечет за собой ответственность в соответствии с законодательством Российской Федерации. Работодатели, не соблюдающие установленные ограничения, могут быть привлечены к ответственности в виде штрафов, административных наказаний, а в случаях причинения вреда здоровью несовершеннолетнего работника – и к уголовной ответственности (статья 143 Уголовного кодекса РФ, статья 5.27 КоАП РФ).</w:t>
      </w:r>
    </w:p>
    <w:p w:rsidR="00127434" w:rsidRPr="00127434" w:rsidRDefault="00127434" w:rsidP="00127434">
      <w:pPr>
        <w:ind w:firstLine="709"/>
        <w:jc w:val="both"/>
        <w:rPr>
          <w:sz w:val="28"/>
          <w:szCs w:val="28"/>
        </w:rPr>
      </w:pPr>
    </w:p>
    <w:sectPr w:rsidR="00127434" w:rsidRPr="00127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olos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434"/>
    <w:rsid w:val="00081298"/>
    <w:rsid w:val="0012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B3C4CB-862E-4228-A54A-7DAF93F6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27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9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gulation.gov.ru/projects/171726/" TargetMode="External"/><Relationship Id="rId5" Type="http://schemas.openxmlformats.org/officeDocument/2006/relationships/hyperlink" Target="http://publication.pravo.gov.ru/document/000120261008000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2026-10-13T05:13:00Z</dcterms:created>
  <dcterms:modified xsi:type="dcterms:W3CDTF">2026-10-13T05:22:00Z</dcterms:modified>
</cp:coreProperties>
</file>