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BF34E6">
        <w:rPr>
          <w:rFonts w:ascii="Times New Roman" w:hAnsi="Times New Roman"/>
          <w:b/>
          <w:color w:val="000000" w:themeColor="text1"/>
          <w:sz w:val="20"/>
        </w:rPr>
        <w:t>14</w:t>
      </w:r>
      <w:r w:rsidR="00415A9B">
        <w:rPr>
          <w:rFonts w:ascii="Times New Roman" w:hAnsi="Times New Roman"/>
          <w:b/>
          <w:color w:val="000000" w:themeColor="text1"/>
          <w:sz w:val="20"/>
        </w:rPr>
        <w:t xml:space="preserve"> октября</w:t>
      </w:r>
      <w:r w:rsidR="009E0129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F4E14">
        <w:rPr>
          <w:rFonts w:ascii="Times New Roman" w:hAnsi="Times New Roman"/>
          <w:b/>
          <w:color w:val="000000" w:themeColor="text1"/>
          <w:sz w:val="20"/>
        </w:rPr>
        <w:t xml:space="preserve"> 2026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BF34E6" w:rsidRPr="00B1670A" w:rsidRDefault="00BF34E6" w:rsidP="00BF34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В уведомлениях на уплату налогов отражается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неуплаченный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НДФЛ</w:t>
      </w:r>
    </w:p>
    <w:p w:rsidR="00BF34E6" w:rsidRDefault="00BF34E6" w:rsidP="00BF34E6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Налогоплательщики продолжают получать сводные налоговые уведомления на уплату </w:t>
      </w:r>
      <w:r w:rsidRPr="00AC694F">
        <w:rPr>
          <w:rFonts w:ascii="Times New Roman" w:hAnsi="Times New Roman"/>
          <w:sz w:val="26"/>
          <w:szCs w:val="26"/>
        </w:rPr>
        <w:t>транспортн</w:t>
      </w:r>
      <w:r>
        <w:rPr>
          <w:rFonts w:ascii="Times New Roman" w:hAnsi="Times New Roman"/>
          <w:sz w:val="26"/>
          <w:szCs w:val="26"/>
        </w:rPr>
        <w:t>ого</w:t>
      </w:r>
      <w:r w:rsidRPr="00AC694F">
        <w:rPr>
          <w:rFonts w:ascii="Times New Roman" w:hAnsi="Times New Roman"/>
          <w:sz w:val="26"/>
          <w:szCs w:val="26"/>
        </w:rPr>
        <w:t>, земельн</w:t>
      </w:r>
      <w:r>
        <w:rPr>
          <w:rFonts w:ascii="Times New Roman" w:hAnsi="Times New Roman"/>
          <w:sz w:val="26"/>
          <w:szCs w:val="26"/>
        </w:rPr>
        <w:t>ого налогов</w:t>
      </w:r>
      <w:r w:rsidRPr="00AC694F">
        <w:rPr>
          <w:rFonts w:ascii="Times New Roman" w:hAnsi="Times New Roman"/>
          <w:sz w:val="26"/>
          <w:szCs w:val="26"/>
        </w:rPr>
        <w:t xml:space="preserve"> и н</w:t>
      </w:r>
      <w:r>
        <w:rPr>
          <w:rFonts w:ascii="Times New Roman" w:hAnsi="Times New Roman"/>
          <w:sz w:val="26"/>
          <w:szCs w:val="26"/>
        </w:rPr>
        <w:t xml:space="preserve">алога на имущество. Напомним, документ выгружен на портал </w:t>
      </w:r>
      <w:proofErr w:type="spellStart"/>
      <w:r>
        <w:rPr>
          <w:rFonts w:ascii="Times New Roman" w:hAnsi="Times New Roman"/>
          <w:sz w:val="26"/>
          <w:szCs w:val="26"/>
        </w:rPr>
        <w:t>госуслуг</w:t>
      </w:r>
      <w:proofErr w:type="spellEnd"/>
      <w:r>
        <w:rPr>
          <w:rFonts w:ascii="Times New Roman" w:hAnsi="Times New Roman"/>
          <w:sz w:val="26"/>
          <w:szCs w:val="26"/>
        </w:rPr>
        <w:t xml:space="preserve"> и в Личный кабинет налогоплательщика/мобильное приложение «Налоги ФЛ». Лишь 10% уведомлений забайкальцы получат на бумаге. </w:t>
      </w:r>
    </w:p>
    <w:p w:rsidR="00BF34E6" w:rsidRPr="00AC694F" w:rsidRDefault="00BF34E6" w:rsidP="00BF34E6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некоторых случаях в уведомлениях можно найти новую для многих строку - </w:t>
      </w:r>
      <w:r w:rsidRPr="00AC694F">
        <w:rPr>
          <w:rFonts w:ascii="Times New Roman" w:hAnsi="Times New Roman"/>
          <w:sz w:val="26"/>
          <w:szCs w:val="26"/>
        </w:rPr>
        <w:t xml:space="preserve"> налог на доходы физических лиц (НДФЛ).</w:t>
      </w:r>
    </w:p>
    <w:p w:rsidR="00BF34E6" w:rsidRPr="00AC694F" w:rsidRDefault="00BF34E6" w:rsidP="00BF34E6">
      <w:pPr>
        <w:jc w:val="both"/>
        <w:rPr>
          <w:rFonts w:ascii="Times New Roman" w:hAnsi="Times New Roman"/>
          <w:sz w:val="26"/>
          <w:szCs w:val="26"/>
        </w:rPr>
      </w:pPr>
      <w:r w:rsidRPr="00AC694F">
        <w:rPr>
          <w:rFonts w:ascii="Times New Roman" w:hAnsi="Times New Roman"/>
          <w:sz w:val="26"/>
          <w:szCs w:val="26"/>
        </w:rPr>
        <w:t xml:space="preserve">НДФЛ попадает в </w:t>
      </w:r>
      <w:r>
        <w:rPr>
          <w:rFonts w:ascii="Times New Roman" w:hAnsi="Times New Roman"/>
          <w:sz w:val="26"/>
          <w:szCs w:val="26"/>
        </w:rPr>
        <w:t>сводное</w:t>
      </w:r>
      <w:r w:rsidRPr="00AC694F">
        <w:rPr>
          <w:rFonts w:ascii="Times New Roman" w:hAnsi="Times New Roman"/>
          <w:sz w:val="26"/>
          <w:szCs w:val="26"/>
        </w:rPr>
        <w:t xml:space="preserve"> налоговое уведомление в трех основных случаях:</w:t>
      </w:r>
    </w:p>
    <w:p w:rsidR="00BF34E6" w:rsidRDefault="00BF34E6" w:rsidP="00BF34E6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6"/>
          <w:szCs w:val="26"/>
        </w:rPr>
      </w:pPr>
      <w:r w:rsidRPr="00005AD8">
        <w:rPr>
          <w:rFonts w:ascii="Times New Roman" w:hAnsi="Times New Roman"/>
          <w:sz w:val="26"/>
          <w:szCs w:val="26"/>
        </w:rPr>
        <w:t xml:space="preserve">Налог не был удержан работодателем или иным налоговым агентом. </w:t>
      </w:r>
    </w:p>
    <w:p w:rsidR="00BF34E6" w:rsidRPr="00005AD8" w:rsidRDefault="00BF34E6" w:rsidP="00BF34E6">
      <w:pPr>
        <w:jc w:val="both"/>
        <w:rPr>
          <w:rFonts w:ascii="Times New Roman" w:hAnsi="Times New Roman"/>
          <w:sz w:val="26"/>
          <w:szCs w:val="26"/>
        </w:rPr>
      </w:pPr>
      <w:r w:rsidRPr="00005AD8">
        <w:rPr>
          <w:rFonts w:ascii="Times New Roman" w:hAnsi="Times New Roman"/>
          <w:sz w:val="26"/>
          <w:szCs w:val="26"/>
        </w:rPr>
        <w:t>Если компания выплачивала сотруднику доход в натуральной форме (например, дорогостоящие подарки) или в виде материальной выгоды, но не смогла удержать 13% налога из денежных выплат до конца января следующего года, обязанность по уплате переходит на самого гражданина. Налоговая служба получает эти данные из отчетности 6-НДФЛ, которую компании сдают до 25 февраля, и переносит сумму дол</w:t>
      </w:r>
      <w:r>
        <w:rPr>
          <w:rFonts w:ascii="Times New Roman" w:hAnsi="Times New Roman"/>
          <w:sz w:val="26"/>
          <w:szCs w:val="26"/>
        </w:rPr>
        <w:t>га в личное уведомление физического лица.</w:t>
      </w:r>
    </w:p>
    <w:p w:rsidR="00BF34E6" w:rsidRDefault="00BF34E6" w:rsidP="00BF34E6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6"/>
          <w:szCs w:val="26"/>
        </w:rPr>
      </w:pPr>
      <w:r w:rsidRPr="00005AD8">
        <w:rPr>
          <w:rFonts w:ascii="Times New Roman" w:hAnsi="Times New Roman"/>
          <w:sz w:val="26"/>
          <w:szCs w:val="26"/>
        </w:rPr>
        <w:t xml:space="preserve">Доходы от азартных игр и лотерей. </w:t>
      </w:r>
    </w:p>
    <w:p w:rsidR="00BF34E6" w:rsidRPr="00005AD8" w:rsidRDefault="00BF34E6" w:rsidP="00BF34E6">
      <w:pPr>
        <w:jc w:val="both"/>
        <w:rPr>
          <w:rFonts w:ascii="Times New Roman" w:hAnsi="Times New Roman"/>
          <w:sz w:val="26"/>
          <w:szCs w:val="26"/>
        </w:rPr>
      </w:pPr>
      <w:r w:rsidRPr="00005AD8">
        <w:rPr>
          <w:rFonts w:ascii="Times New Roman" w:hAnsi="Times New Roman"/>
          <w:sz w:val="26"/>
          <w:szCs w:val="26"/>
        </w:rPr>
        <w:t>В уведомления включается НДФЛ с выигрышей от участия в казино, залах игровых автоматов, а также у операторов лотерей и в букмекерских конторах, если налог не был удержан при выплате приза.</w:t>
      </w:r>
    </w:p>
    <w:p w:rsidR="00BF34E6" w:rsidRDefault="00BF34E6" w:rsidP="00BF34E6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6"/>
          <w:szCs w:val="26"/>
        </w:rPr>
      </w:pPr>
      <w:r w:rsidRPr="00005AD8">
        <w:rPr>
          <w:rFonts w:ascii="Times New Roman" w:hAnsi="Times New Roman"/>
          <w:sz w:val="26"/>
          <w:szCs w:val="26"/>
        </w:rPr>
        <w:t xml:space="preserve">Прогрессивная шкала налогообложения и доходы по вкладам. </w:t>
      </w:r>
    </w:p>
    <w:p w:rsidR="00BF34E6" w:rsidRPr="00AC694F" w:rsidRDefault="00BF34E6" w:rsidP="00BF34E6">
      <w:pPr>
        <w:jc w:val="both"/>
        <w:rPr>
          <w:rFonts w:ascii="Times New Roman" w:hAnsi="Times New Roman"/>
          <w:sz w:val="26"/>
          <w:szCs w:val="26"/>
        </w:rPr>
      </w:pPr>
      <w:r w:rsidRPr="00005AD8">
        <w:rPr>
          <w:rFonts w:ascii="Times New Roman" w:hAnsi="Times New Roman"/>
          <w:sz w:val="26"/>
          <w:szCs w:val="26"/>
        </w:rPr>
        <w:t>Сумма НДФЛ к доплате отражается, если по итогам года совокупный доход гражданина превысил пороговые значения для применения повышенной ставки (15% и выше), а также в отношении налога на проценты по банковским вкладам, который рассчитывается налоговым органом самостоятельно.</w:t>
      </w:r>
    </w:p>
    <w:p w:rsidR="009448A0" w:rsidRPr="00BF34E6" w:rsidRDefault="00BF34E6" w:rsidP="00BF34E6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Оплатить</w:t>
      </w:r>
      <w:r w:rsidRPr="00AC694F">
        <w:rPr>
          <w:rFonts w:ascii="Times New Roman" w:hAnsi="Times New Roman"/>
          <w:sz w:val="26"/>
          <w:szCs w:val="26"/>
        </w:rPr>
        <w:t xml:space="preserve"> начисленные суммы </w:t>
      </w:r>
      <w:r>
        <w:rPr>
          <w:rFonts w:ascii="Times New Roman" w:hAnsi="Times New Roman"/>
          <w:sz w:val="26"/>
          <w:szCs w:val="26"/>
        </w:rPr>
        <w:t xml:space="preserve">необходимо не позднее </w:t>
      </w:r>
      <w:r w:rsidRPr="00AC694F">
        <w:rPr>
          <w:rFonts w:ascii="Times New Roman" w:hAnsi="Times New Roman"/>
          <w:sz w:val="26"/>
          <w:szCs w:val="26"/>
        </w:rPr>
        <w:t>1 декабря 202</w:t>
      </w:r>
      <w:r>
        <w:rPr>
          <w:rFonts w:ascii="Times New Roman" w:hAnsi="Times New Roman"/>
          <w:sz w:val="26"/>
          <w:szCs w:val="26"/>
        </w:rPr>
        <w:t>6</w:t>
      </w:r>
      <w:r w:rsidRPr="00AC694F">
        <w:rPr>
          <w:rFonts w:ascii="Times New Roman" w:hAnsi="Times New Roman"/>
          <w:sz w:val="26"/>
          <w:szCs w:val="26"/>
        </w:rPr>
        <w:t xml:space="preserve"> года включительно, чтобы избе</w:t>
      </w:r>
      <w:r>
        <w:rPr>
          <w:rFonts w:ascii="Times New Roman" w:hAnsi="Times New Roman"/>
          <w:sz w:val="26"/>
          <w:szCs w:val="26"/>
        </w:rPr>
        <w:t xml:space="preserve">жать формирования задолженности. </w:t>
      </w:r>
      <w:r w:rsidRPr="00AC694F">
        <w:rPr>
          <w:rFonts w:ascii="Times New Roman" w:hAnsi="Times New Roman"/>
          <w:sz w:val="26"/>
          <w:szCs w:val="26"/>
        </w:rPr>
        <w:t xml:space="preserve">Если налог не будет уплачен в срок, уже со 2 декабря сумма </w:t>
      </w:r>
      <w:r>
        <w:rPr>
          <w:rFonts w:ascii="Times New Roman" w:hAnsi="Times New Roman"/>
          <w:sz w:val="26"/>
          <w:szCs w:val="26"/>
        </w:rPr>
        <w:t>приобретет статус задолженности</w:t>
      </w:r>
      <w:r w:rsidRPr="00AC694F">
        <w:rPr>
          <w:rFonts w:ascii="Times New Roman" w:hAnsi="Times New Roman"/>
          <w:sz w:val="26"/>
          <w:szCs w:val="26"/>
        </w:rPr>
        <w:t>, и на нее начнут ежеднев</w:t>
      </w:r>
      <w:r>
        <w:rPr>
          <w:rFonts w:ascii="Times New Roman" w:hAnsi="Times New Roman"/>
          <w:sz w:val="26"/>
          <w:szCs w:val="26"/>
        </w:rPr>
        <w:t>но начисляться пени.</w:t>
      </w:r>
      <w:bookmarkStart w:id="0" w:name="_GoBack"/>
      <w:bookmarkEnd w:id="0"/>
    </w:p>
    <w:p w:rsidR="00660906" w:rsidRPr="00FD0FAB" w:rsidRDefault="00660906" w:rsidP="00BF34E6">
      <w:pPr>
        <w:pStyle w:val="a6"/>
        <w:shd w:val="clear" w:color="auto" w:fill="FFFFFF"/>
        <w:spacing w:beforeAutospacing="0" w:after="0" w:afterAutospacing="0"/>
        <w:rPr>
          <w:sz w:val="26"/>
          <w:szCs w:val="26"/>
        </w:rPr>
      </w:pPr>
    </w:p>
    <w:sectPr w:rsidR="00660906" w:rsidRPr="00FD0FAB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645"/>
    <w:multiLevelType w:val="hybridMultilevel"/>
    <w:tmpl w:val="0BD42F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D1F36"/>
    <w:multiLevelType w:val="hybridMultilevel"/>
    <w:tmpl w:val="0B865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694729"/>
    <w:multiLevelType w:val="hybridMultilevel"/>
    <w:tmpl w:val="4F90D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AB3994"/>
    <w:multiLevelType w:val="hybridMultilevel"/>
    <w:tmpl w:val="13504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AA59F5"/>
    <w:multiLevelType w:val="hybridMultilevel"/>
    <w:tmpl w:val="B002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B808A0"/>
    <w:multiLevelType w:val="hybridMultilevel"/>
    <w:tmpl w:val="0EDA1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175AD"/>
    <w:multiLevelType w:val="hybridMultilevel"/>
    <w:tmpl w:val="591CE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1C72F0"/>
    <w:multiLevelType w:val="hybridMultilevel"/>
    <w:tmpl w:val="55587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AF58B3"/>
    <w:multiLevelType w:val="hybridMultilevel"/>
    <w:tmpl w:val="0F78B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0F5F60"/>
    <w:multiLevelType w:val="hybridMultilevel"/>
    <w:tmpl w:val="60DA19AC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44FF264E"/>
    <w:multiLevelType w:val="hybridMultilevel"/>
    <w:tmpl w:val="51E4E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9D201C"/>
    <w:multiLevelType w:val="hybridMultilevel"/>
    <w:tmpl w:val="1B060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3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CA6D38"/>
    <w:multiLevelType w:val="hybridMultilevel"/>
    <w:tmpl w:val="90EEA5A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FE4CBB"/>
    <w:multiLevelType w:val="hybridMultilevel"/>
    <w:tmpl w:val="CF082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B62AF6"/>
    <w:multiLevelType w:val="hybridMultilevel"/>
    <w:tmpl w:val="9776FA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5D0B95"/>
    <w:multiLevelType w:val="hybridMultilevel"/>
    <w:tmpl w:val="09C40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2736DB"/>
    <w:multiLevelType w:val="hybridMultilevel"/>
    <w:tmpl w:val="7BBEB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D37A8F"/>
    <w:multiLevelType w:val="hybridMultilevel"/>
    <w:tmpl w:val="337EE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93014E"/>
    <w:multiLevelType w:val="hybridMultilevel"/>
    <w:tmpl w:val="9E34D49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7A4B46"/>
    <w:multiLevelType w:val="hybridMultilevel"/>
    <w:tmpl w:val="0F1A9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3"/>
  </w:num>
  <w:num w:numId="4">
    <w:abstractNumId w:val="1"/>
  </w:num>
  <w:num w:numId="5">
    <w:abstractNumId w:val="10"/>
  </w:num>
  <w:num w:numId="6">
    <w:abstractNumId w:val="30"/>
  </w:num>
  <w:num w:numId="7">
    <w:abstractNumId w:val="22"/>
  </w:num>
  <w:num w:numId="8">
    <w:abstractNumId w:val="16"/>
  </w:num>
  <w:num w:numId="9">
    <w:abstractNumId w:val="27"/>
  </w:num>
  <w:num w:numId="10">
    <w:abstractNumId w:val="34"/>
  </w:num>
  <w:num w:numId="11">
    <w:abstractNumId w:val="32"/>
  </w:num>
  <w:num w:numId="12">
    <w:abstractNumId w:val="19"/>
  </w:num>
  <w:num w:numId="13">
    <w:abstractNumId w:val="23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  <w:num w:numId="18">
    <w:abstractNumId w:val="25"/>
  </w:num>
  <w:num w:numId="19">
    <w:abstractNumId w:val="20"/>
  </w:num>
  <w:num w:numId="20">
    <w:abstractNumId w:val="31"/>
  </w:num>
  <w:num w:numId="21">
    <w:abstractNumId w:val="3"/>
  </w:num>
  <w:num w:numId="22">
    <w:abstractNumId w:val="21"/>
  </w:num>
  <w:num w:numId="23">
    <w:abstractNumId w:val="0"/>
  </w:num>
  <w:num w:numId="24">
    <w:abstractNumId w:val="12"/>
  </w:num>
  <w:num w:numId="25">
    <w:abstractNumId w:val="9"/>
  </w:num>
  <w:num w:numId="26">
    <w:abstractNumId w:val="14"/>
  </w:num>
  <w:num w:numId="27">
    <w:abstractNumId w:val="28"/>
  </w:num>
  <w:num w:numId="28">
    <w:abstractNumId w:val="4"/>
  </w:num>
  <w:num w:numId="29">
    <w:abstractNumId w:val="13"/>
  </w:num>
  <w:num w:numId="30">
    <w:abstractNumId w:val="36"/>
  </w:num>
  <w:num w:numId="31">
    <w:abstractNumId w:val="17"/>
  </w:num>
  <w:num w:numId="32">
    <w:abstractNumId w:val="15"/>
  </w:num>
  <w:num w:numId="33">
    <w:abstractNumId w:val="24"/>
  </w:num>
  <w:num w:numId="34">
    <w:abstractNumId w:val="35"/>
  </w:num>
  <w:num w:numId="35">
    <w:abstractNumId w:val="18"/>
  </w:num>
  <w:num w:numId="36">
    <w:abstractNumId w:val="26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21F8B"/>
    <w:rsid w:val="00037B0E"/>
    <w:rsid w:val="00041920"/>
    <w:rsid w:val="000572BB"/>
    <w:rsid w:val="00077BBF"/>
    <w:rsid w:val="000818C5"/>
    <w:rsid w:val="000A3B94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40DB8"/>
    <w:rsid w:val="00365A86"/>
    <w:rsid w:val="00373829"/>
    <w:rsid w:val="00395642"/>
    <w:rsid w:val="00395C56"/>
    <w:rsid w:val="003967C1"/>
    <w:rsid w:val="00396D8C"/>
    <w:rsid w:val="003976D5"/>
    <w:rsid w:val="003C72F5"/>
    <w:rsid w:val="003E30F4"/>
    <w:rsid w:val="003E773F"/>
    <w:rsid w:val="00400CE0"/>
    <w:rsid w:val="004076E8"/>
    <w:rsid w:val="00415A9B"/>
    <w:rsid w:val="00421C47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6477D"/>
    <w:rsid w:val="005756B0"/>
    <w:rsid w:val="005928A7"/>
    <w:rsid w:val="005952EC"/>
    <w:rsid w:val="005B15E2"/>
    <w:rsid w:val="005C0A6E"/>
    <w:rsid w:val="005C0D04"/>
    <w:rsid w:val="00626F19"/>
    <w:rsid w:val="00637A19"/>
    <w:rsid w:val="00645D87"/>
    <w:rsid w:val="00651A06"/>
    <w:rsid w:val="006528E8"/>
    <w:rsid w:val="00660906"/>
    <w:rsid w:val="006650E0"/>
    <w:rsid w:val="006821C8"/>
    <w:rsid w:val="0068593F"/>
    <w:rsid w:val="006975AF"/>
    <w:rsid w:val="006A2BC4"/>
    <w:rsid w:val="006D29E0"/>
    <w:rsid w:val="00720910"/>
    <w:rsid w:val="00784003"/>
    <w:rsid w:val="00790FEC"/>
    <w:rsid w:val="007A6D7A"/>
    <w:rsid w:val="007B04C0"/>
    <w:rsid w:val="007B35B2"/>
    <w:rsid w:val="007B4A0D"/>
    <w:rsid w:val="007D4B0B"/>
    <w:rsid w:val="007E1362"/>
    <w:rsid w:val="007E7655"/>
    <w:rsid w:val="007F4E14"/>
    <w:rsid w:val="00843792"/>
    <w:rsid w:val="008628EB"/>
    <w:rsid w:val="00877752"/>
    <w:rsid w:val="00882A9B"/>
    <w:rsid w:val="00885480"/>
    <w:rsid w:val="008866C9"/>
    <w:rsid w:val="008B5540"/>
    <w:rsid w:val="008C04D1"/>
    <w:rsid w:val="008D5CF5"/>
    <w:rsid w:val="008E7EA0"/>
    <w:rsid w:val="00914BAE"/>
    <w:rsid w:val="00942E28"/>
    <w:rsid w:val="009448A0"/>
    <w:rsid w:val="0097056D"/>
    <w:rsid w:val="00970AF9"/>
    <w:rsid w:val="009A1139"/>
    <w:rsid w:val="009E0129"/>
    <w:rsid w:val="009F0588"/>
    <w:rsid w:val="00A01A22"/>
    <w:rsid w:val="00A20238"/>
    <w:rsid w:val="00A25161"/>
    <w:rsid w:val="00AC0BBA"/>
    <w:rsid w:val="00AE4AD0"/>
    <w:rsid w:val="00B02777"/>
    <w:rsid w:val="00B15DB7"/>
    <w:rsid w:val="00B31682"/>
    <w:rsid w:val="00B4032E"/>
    <w:rsid w:val="00B526A0"/>
    <w:rsid w:val="00B96377"/>
    <w:rsid w:val="00BA0FDD"/>
    <w:rsid w:val="00BD1B43"/>
    <w:rsid w:val="00BD4056"/>
    <w:rsid w:val="00BE3920"/>
    <w:rsid w:val="00BF34E6"/>
    <w:rsid w:val="00BF44E2"/>
    <w:rsid w:val="00C254D8"/>
    <w:rsid w:val="00C33753"/>
    <w:rsid w:val="00C76619"/>
    <w:rsid w:val="00C83AA7"/>
    <w:rsid w:val="00C91E6A"/>
    <w:rsid w:val="00CA72E8"/>
    <w:rsid w:val="00CC500D"/>
    <w:rsid w:val="00CD34EE"/>
    <w:rsid w:val="00CF28FA"/>
    <w:rsid w:val="00D2277A"/>
    <w:rsid w:val="00D46D18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EB6076"/>
    <w:rsid w:val="00EE279F"/>
    <w:rsid w:val="00F24AC7"/>
    <w:rsid w:val="00F31008"/>
    <w:rsid w:val="00F45ABB"/>
    <w:rsid w:val="00F55987"/>
    <w:rsid w:val="00F60EDC"/>
    <w:rsid w:val="00F61D4C"/>
    <w:rsid w:val="00F62D22"/>
    <w:rsid w:val="00FA296B"/>
    <w:rsid w:val="00FB2E78"/>
    <w:rsid w:val="00FD0FA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A50E0-9C90-4972-B3A9-7C5B2E1F6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Интернет</cp:lastModifiedBy>
  <cp:revision>168</cp:revision>
  <dcterms:created xsi:type="dcterms:W3CDTF">2020-12-15T05:32:00Z</dcterms:created>
  <dcterms:modified xsi:type="dcterms:W3CDTF">2026-10-14T02:38:00Z</dcterms:modified>
</cp:coreProperties>
</file>