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pPr w:horzAnchor="page" w:tblpX="8686" w:tblpY="331" w:vertAnchor="page"/>
        <w:tblW w:type="auto" w:w="0"/>
        <w:tblLayout w:type="fixed"/>
        <w:tblCellMar>
          <w:left w:type="dxa" w:w="0"/>
          <w:right w:type="dxa" w:w="0"/>
        </w:tblCellMar>
      </w:tblPr>
      <w:tblGrid>
        <w:gridCol w:w="1581"/>
      </w:tblGrid>
      <w:tr>
        <w:trPr>
          <w:trHeight w:hRule="atLeast" w:val="454"/>
        </w:trPr>
        <w:tc>
          <w:tcPr>
            <w:tcW w:type="dxa" w:w="1581"/>
            <w:tcMar>
              <w:left w:type="dxa" w:w="0"/>
              <w:right w:type="dxa" w:w="0"/>
            </w:tcMar>
          </w:tcPr>
          <w:p w14:paraId="06000000">
            <w:pPr>
              <w:widowControl w:val="1"/>
              <w:spacing w:after="0" w:line="240" w:lineRule="auto"/>
              <w:ind/>
              <w:rPr>
                <w:sz w:val="64"/>
              </w:rPr>
            </w:pPr>
          </w:p>
        </w:tc>
      </w:tr>
    </w:tbl>
    <w:p w14:paraId="07000000">
      <w:pPr>
        <w:widowControl w:val="1"/>
        <w:spacing w:after="0"/>
        <w:ind/>
        <w:jc w:val="right"/>
        <w:rPr>
          <w:rFonts w:ascii="Times New Roman" w:hAnsi="Times New Roman"/>
          <w:b w:val="1"/>
          <w:sz w:val="28"/>
        </w:rPr>
      </w:pPr>
    </w:p>
    <w:p w14:paraId="08000000">
      <w:pPr>
        <w:pStyle w:val="Style_4"/>
        <w:widowControl w:val="1"/>
        <w:spacing w:before="0"/>
        <w:ind w:firstLine="0"/>
        <w:contextualSpacing w:val="1"/>
        <w:jc w:val="center"/>
        <w:rPr>
          <w:b w:val="0"/>
          <w:color w:val="FB290D"/>
          <w:sz w:val="28"/>
        </w:rPr>
      </w:pPr>
    </w:p>
    <w:p w14:paraId="09000000">
      <w:pPr>
        <w:pStyle w:val="Style_4"/>
        <w:widowControl w:val="1"/>
        <w:spacing w:before="0"/>
        <w:ind w:firstLine="0"/>
        <w:contextualSpacing w:val="1"/>
        <w:jc w:val="center"/>
        <w:rPr>
          <w:b w:val="0"/>
          <w:color w:val="FB290D"/>
          <w:sz w:val="28"/>
        </w:rPr>
      </w:pPr>
      <w:r>
        <w:rPr>
          <w:b w:val="0"/>
          <w:sz w:val="28"/>
        </w:rPr>
        <w:t>Прокуратура Сретенского района после проверки публикаций потребовала отремонтировать канализационные сети в поселке Кокуй</w:t>
      </w:r>
    </w:p>
    <w:p w14:paraId="0A000000">
      <w:pPr>
        <w:pStyle w:val="Style_4"/>
        <w:widowControl w:val="1"/>
        <w:spacing w:before="0"/>
        <w:ind w:firstLine="708"/>
        <w:contextualSpacing w:val="1"/>
        <w:jc w:val="center"/>
        <w:rPr>
          <w:color w:val="FB290D"/>
          <w:sz w:val="28"/>
        </w:rPr>
      </w:pPr>
    </w:p>
    <w:p w14:paraId="0B000000">
      <w:pPr>
        <w:pStyle w:val="Style_4"/>
        <w:widowControl w:val="1"/>
        <w:spacing w:before="0"/>
        <w:ind w:firstLine="708"/>
        <w:contextualSpacing w:val="1"/>
        <w:jc w:val="both"/>
        <w:rPr>
          <w:sz w:val="28"/>
        </w:rPr>
      </w:pPr>
      <w:r>
        <w:rPr>
          <w:rStyle w:val="Style_4_ch"/>
          <w:sz w:val="28"/>
        </w:rPr>
        <w:t xml:space="preserve">Прокуратура Сретенского района </w:t>
      </w:r>
      <w:r>
        <w:rPr>
          <w:rStyle w:val="Style_4_ch"/>
          <w:sz w:val="28"/>
        </w:rPr>
        <w:t>провела проверку по публикациям в средствах массовой информации о неисправности канализационных сетей в пгт. Кокуй Сретенского района.</w:t>
      </w:r>
    </w:p>
    <w:p w14:paraId="0C000000">
      <w:pPr>
        <w:pStyle w:val="Style_4"/>
        <w:widowControl w:val="1"/>
        <w:spacing w:before="0"/>
        <w:ind w:firstLine="708"/>
        <w:contextualSpacing w:val="1"/>
        <w:jc w:val="both"/>
        <w:rPr>
          <w:sz w:val="28"/>
        </w:rPr>
      </w:pPr>
      <w:r>
        <w:rPr>
          <w:sz w:val="28"/>
        </w:rPr>
        <w:t>Установлено, что в результате выпадения обильных осадков в виде проливных дождей в августе 2026 года произошел резкий подъем уровня воды в реке Мыгжа, протекающей по территории населенного пункта, что привело к возникновению чрезвычайной ситуации локального характера, выразившейся, в том числе, в подмывании грунта на участке канализационных сетей и</w:t>
      </w:r>
      <w:r>
        <w:rPr>
          <w:rStyle w:val="Style_5_ch"/>
          <w:rFonts w:ascii="Times New Roman" w:hAnsi="Times New Roman"/>
          <w:sz w:val="28"/>
        </w:rPr>
        <w:t xml:space="preserve"> частичном его разрушении протяженностью около 300 метров, что повлекло нарушение работы системы водоотведения 5 многоквартирных домов в пгт. Кокуй.</w:t>
      </w:r>
    </w:p>
    <w:p w14:paraId="0D000000">
      <w:pPr>
        <w:pStyle w:val="Style_4"/>
        <w:widowControl w:val="1"/>
        <w:spacing w:before="0"/>
        <w:ind w:firstLine="708"/>
        <w:contextualSpacing w:val="1"/>
        <w:jc w:val="both"/>
        <w:rPr>
          <w:sz w:val="28"/>
        </w:rPr>
      </w:pPr>
      <w:r>
        <w:rPr>
          <w:sz w:val="28"/>
        </w:rPr>
        <w:t xml:space="preserve">После принятия досудебных мер прокуратура обратилась в суд с иском к уполномоченному органу </w:t>
      </w:r>
      <w:r>
        <w:rPr>
          <w:sz w:val="28"/>
        </w:rPr>
        <w:t xml:space="preserve">о признании его бездействия </w:t>
      </w:r>
      <w:r>
        <w:rPr>
          <w:sz w:val="28"/>
        </w:rPr>
        <w:t>незаконным и возложении на него обязанности провести ремонтные работы канализационной сети.</w:t>
      </w:r>
    </w:p>
    <w:p w14:paraId="0E000000">
      <w:pPr>
        <w:pStyle w:val="Style_4"/>
        <w:widowControl w:val="1"/>
        <w:spacing w:before="0"/>
        <w:ind w:firstLine="708"/>
        <w:contextualSpacing w:val="1"/>
        <w:jc w:val="both"/>
        <w:rPr>
          <w:sz w:val="28"/>
        </w:rPr>
      </w:pPr>
      <w:r>
        <w:rPr>
          <w:sz w:val="28"/>
        </w:rPr>
        <w:t>Исковое заявление находится на рассмотрении.</w:t>
      </w:r>
    </w:p>
    <w:p w14:paraId="0F000000">
      <w:pPr>
        <w:pStyle w:val="Style_4"/>
        <w:widowControl w:val="1"/>
        <w:spacing w:before="0"/>
        <w:ind w:firstLine="708"/>
        <w:contextualSpacing w:val="1"/>
        <w:jc w:val="both"/>
        <w:rPr>
          <w:sz w:val="28"/>
        </w:rPr>
      </w:pPr>
    </w:p>
    <w:p w14:paraId="10000000">
      <w:pPr>
        <w:widowControl w:val="1"/>
        <w:spacing w:line="240" w:lineRule="auto"/>
        <w:ind/>
        <w:jc w:val="both"/>
        <w:rPr>
          <w:rFonts w:ascii="Times New Roman" w:hAnsi="Times New Roman"/>
          <w:b w:val="1"/>
          <w:i w:val="0"/>
          <w:sz w:val="28"/>
        </w:rPr>
      </w:pPr>
      <w:r>
        <w:rPr>
          <w:rFonts w:ascii="Times New Roman" w:hAnsi="Times New Roman"/>
          <w:b w:val="1"/>
          <w:i w:val="0"/>
          <w:color w:val="333333"/>
          <w:sz w:val="28"/>
        </w:rPr>
        <w:t>(</w:t>
      </w:r>
      <w:r>
        <w:rPr>
          <w:rFonts w:ascii="Times New Roman" w:hAnsi="Times New Roman"/>
          <w:b w:val="1"/>
          <w:i w:val="0"/>
          <w:sz w:val="28"/>
        </w:rPr>
        <w:t>Информацию предоставил помощник</w:t>
      </w:r>
      <w:r>
        <w:rPr>
          <w:rFonts w:ascii="Times New Roman" w:hAnsi="Times New Roman"/>
          <w:b w:val="1"/>
          <w:i w:val="0"/>
          <w:sz w:val="28"/>
        </w:rPr>
        <w:t xml:space="preserve"> прокурора района Константин Андреевич Елгин, тел</w:t>
      </w:r>
      <w:r>
        <w:rPr>
          <w:rFonts w:ascii="Times New Roman" w:hAnsi="Times New Roman"/>
          <w:b w:val="1"/>
          <w:i w:val="0"/>
          <w:sz w:val="28"/>
        </w:rPr>
        <w:t>:</w:t>
      </w:r>
      <w:r>
        <w:rPr>
          <w:rFonts w:ascii="Times New Roman" w:hAnsi="Times New Roman"/>
          <w:b w:val="1"/>
          <w:i w:val="0"/>
          <w:sz w:val="28"/>
        </w:rPr>
        <w:t xml:space="preserve"> 8-914-122-21-57, IP 075120009)</w:t>
      </w:r>
    </w:p>
    <w:p w14:paraId="11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</w:p>
    <w:p w14:paraId="12000000">
      <w:pPr>
        <w:widowControl w:val="1"/>
        <w:spacing w:after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Согласо</w:t>
      </w:r>
      <w:r>
        <w:rPr>
          <w:rFonts w:ascii="Times New Roman" w:hAnsi="Times New Roman"/>
          <w:sz w:val="28"/>
        </w:rPr>
        <w:t>вано:</w:t>
      </w:r>
    </w:p>
    <w:p w14:paraId="13000000">
      <w:pPr>
        <w:widowControl w:val="1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Style_6"/>
        <w:tblpPr w:bottomFromText="0" w:horzAnchor="text" w:leftFromText="181" w:rightFromText="181" w:tblpXSpec="left" w:tblpY="1" w:topFromText="0" w:vertAnchor="text"/>
        <w:tblW w:type="auto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</w:tblPr>
      <w:tblGrid>
        <w:gridCol w:w="4434"/>
        <w:gridCol w:w="1286"/>
        <w:gridCol w:w="4061"/>
      </w:tblGrid>
      <w:tr>
        <w:trPr>
          <w:trHeight w:hRule="atLeast" w:val="212"/>
        </w:trPr>
        <w:tc>
          <w:tcPr>
            <w:tcW w:type="dxa" w:w="4434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top"/>
          </w:tcPr>
          <w:p w14:paraId="14000000">
            <w:pPr>
              <w:widowControl w:val="1"/>
              <w:spacing w:line="240" w:lineRule="exact"/>
              <w:ind w:firstLine="0" w:left="-142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Прокурор района </w:t>
            </w:r>
          </w:p>
        </w:tc>
        <w:tc>
          <w:tcPr>
            <w:tcW w:type="dxa" w:w="1286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bottom"/>
          </w:tcPr>
          <w:p w14:paraId="15000000">
            <w:pPr>
              <w:widowControl w:val="1"/>
              <w:spacing w:line="240" w:lineRule="exact"/>
              <w:ind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06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vAlign w:val="top"/>
          </w:tcPr>
          <w:p w14:paraId="16000000">
            <w:pPr>
              <w:widowControl w:val="1"/>
              <w:spacing w:line="240" w:lineRule="exact"/>
              <w:ind w:right="-7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                                 В.П. Дукарт</w:t>
            </w:r>
          </w:p>
        </w:tc>
      </w:tr>
    </w:tbl>
    <w:p w14:paraId="17000000">
      <w:pPr>
        <w:widowControl w:val="1"/>
        <w:spacing w:after="0" w:line="240" w:lineRule="auto"/>
        <w:ind/>
        <w:rPr>
          <w:rFonts w:ascii="Times New Roman" w:hAnsi="Times New Roman"/>
          <w:sz w:val="28"/>
        </w:rPr>
      </w:pPr>
    </w:p>
    <w:p w14:paraId="18000000">
      <w:pPr>
        <w:widowControl w:val="1"/>
        <w:tabs>
          <w:tab w:leader="none" w:pos="1985" w:val="left"/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color w:themeColor="background1" w:themeShade="D9" w:val="D9D9D9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bookmarkStart w:id="3" w:name="SIGNERSTAMP1"/>
      <w:r>
        <w:rPr>
          <w:rFonts w:ascii="Times New Roman" w:hAnsi="Times New Roman"/>
          <w:color w:themeColor="background1" w:themeShade="D9" w:val="D9D9D9"/>
          <w:sz w:val="24"/>
        </w:rPr>
        <w:t>эл. Подписи</w:t>
      </w:r>
      <w:bookmarkEnd w:id="3"/>
      <w:r>
        <w:rPr>
          <w:rFonts w:ascii="Times New Roman" w:hAnsi="Times New Roman"/>
          <w:color w:themeColor="background1" w:themeShade="D9" w:val="D9D9D9"/>
          <w:sz w:val="24"/>
        </w:rPr>
        <w:t xml:space="preserve"> </w:t>
      </w:r>
      <w:r>
        <w:rPr>
          <w:rFonts w:ascii="Times New Roman" w:hAnsi="Times New Roman"/>
          <w:color w:themeColor="background1" w:themeShade="D9" w:val="D9D9D9"/>
          <w:sz w:val="24"/>
        </w:rPr>
        <w:t>штамп</w:t>
      </w:r>
    </w:p>
    <w:p w14:paraId="19000000">
      <w:pPr>
        <w:widowControl w:val="1"/>
        <w:tabs>
          <w:tab w:leader="none" w:pos="1985" w:val="left"/>
          <w:tab w:leader="none" w:pos="2268" w:val="left"/>
          <w:tab w:leader="none" w:pos="6804" w:val="left"/>
        </w:tabs>
        <w:spacing w:after="0" w:line="240" w:lineRule="auto"/>
        <w:ind/>
        <w:rPr>
          <w:rFonts w:ascii="Times New Roman" w:hAnsi="Times New Roman"/>
          <w:sz w:val="24"/>
        </w:rPr>
      </w:pPr>
    </w:p>
    <w:p w14:paraId="1A000000">
      <w:pPr>
        <w:rPr>
          <w:rFonts w:ascii="Times New Roman" w:hAnsi="Times New Roman"/>
          <w:sz w:val="28"/>
        </w:rPr>
      </w:pPr>
    </w:p>
    <w:p w14:paraId="1B000000">
      <w:pPr>
        <w:rPr>
          <w:rFonts w:ascii="Times New Roman" w:hAnsi="Times New Roman"/>
          <w:sz w:val="28"/>
        </w:rPr>
      </w:pPr>
    </w:p>
    <w:p w14:paraId="1C000000">
      <w:pPr>
        <w:rPr>
          <w:rFonts w:ascii="Times New Roman" w:hAnsi="Times New Roman"/>
          <w:sz w:val="28"/>
        </w:rPr>
      </w:pPr>
    </w:p>
    <w:p w14:paraId="1D000000">
      <w:pPr>
        <w:rPr>
          <w:rFonts w:ascii="Times New Roman" w:hAnsi="Times New Roman"/>
          <w:sz w:val="28"/>
        </w:rPr>
      </w:pPr>
    </w:p>
    <w:p w14:paraId="1E000000">
      <w:pPr>
        <w:rPr>
          <w:rFonts w:ascii="Times New Roman" w:hAnsi="Times New Roman"/>
          <w:sz w:val="28"/>
        </w:rPr>
      </w:pPr>
    </w:p>
    <w:p w14:paraId="1F000000">
      <w:pPr>
        <w:rPr>
          <w:rFonts w:ascii="Times New Roman" w:hAnsi="Times New Roman"/>
          <w:sz w:val="28"/>
        </w:rPr>
      </w:pPr>
    </w:p>
    <w:p w14:paraId="20000000">
      <w:pPr>
        <w:rPr>
          <w:rFonts w:ascii="Times New Roman" w:hAnsi="Times New Roman"/>
          <w:sz w:val="28"/>
        </w:rPr>
      </w:pPr>
      <w:r>
        <w:rPr>
          <w:rStyle w:val="Style_5_ch"/>
          <w:rFonts w:ascii="Times New Roman" w:hAnsi="Times New Roman"/>
          <w:sz w:val="28"/>
        </w:rPr>
        <w:t>21.09</w:t>
      </w:r>
      <w:r>
        <w:rPr>
          <w:rFonts w:ascii="Times New Roman" w:hAnsi="Times New Roman"/>
          <w:sz w:val="28"/>
        </w:rPr>
        <w:t>.2026</w:t>
      </w:r>
    </w:p>
    <w:sectPr>
      <w:headerReference r:id="rId2" w:type="default"/>
      <w:footerReference r:id="rId1" w:type="first"/>
      <w:pgSz w:h="16838" w:orient="portrait" w:w="11906"/>
      <w:pgMar w:bottom="1134" w:footer="709" w:gutter="0" w:header="709" w:left="1701" w:right="566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tbl>
    <w:tblPr>
      <w:tblStyle w:val="Style_1"/>
      <w:tblpPr w:horzAnchor="margin" w:tblpXSpec="right" w:tblpYSpec="outside" w:vertAnchor="page"/>
      <w:tblW w:type="auto" w:w="0"/>
      <w:tblBorders>
        <w:top w:color="000000" w:sz="12" w:val="single"/>
        <w:left w:color="000000" w:sz="12" w:val="single"/>
        <w:bottom w:color="000000" w:sz="12" w:val="single"/>
        <w:right w:color="000000" w:sz="12" w:val="single"/>
      </w:tblBorders>
      <w:tblLayout w:type="fixed"/>
      <w:tblCellMar>
        <w:top w:type="dxa" w:w="28"/>
        <w:left w:type="dxa" w:w="28"/>
        <w:bottom w:type="dxa" w:w="28"/>
        <w:right w:type="dxa" w:w="28"/>
      </w:tblCellMar>
    </w:tblPr>
    <w:tblGrid>
      <w:gridCol w:w="2962"/>
    </w:tblGrid>
    <w:tr>
      <w:trPr>
        <w:trHeight w:hRule="atLeast" w:val="57"/>
      </w:trPr>
      <w:tc>
        <w:tcPr>
          <w:tcW w:type="dxa" w:w="2962"/>
          <w:tcBorders>
            <w:top w:color="000000" w:sz="12" w:val="single"/>
            <w:left w:color="000000" w:sz="12" w:val="single"/>
            <w:bottom w:color="000000" w:sz="12" w:val="single"/>
            <w:right w:color="000000" w:sz="12" w:val="single"/>
          </w:tcBorders>
          <w:tcMar>
            <w:top w:type="dxa" w:w="28"/>
            <w:left w:type="dxa" w:w="28"/>
            <w:bottom w:type="dxa" w:w="28"/>
            <w:right w:type="dxa" w:w="28"/>
          </w:tcMar>
        </w:tcPr>
        <w:p w14:paraId="01000000">
          <w:pPr>
            <w:widowControl w:val="1"/>
            <w:spacing w:after="60" w:line="240" w:lineRule="auto"/>
            <w:ind/>
            <w:jc w:val="center"/>
            <w:rPr>
              <w:rFonts w:ascii="Times New Roman" w:hAnsi="Times New Roman"/>
              <w:sz w:val="16"/>
            </w:rPr>
          </w:pPr>
          <w:bookmarkStart w:id="1" w:name="SIGNERORG1"/>
          <w:bookmarkEnd w:id="1"/>
        </w:p>
        <w:p w14:paraId="02000000">
          <w:pPr>
            <w:widowControl w:val="1"/>
            <w:tabs>
              <w:tab w:leader="none" w:pos="413" w:val="left"/>
            </w:tabs>
            <w:spacing w:after="60" w:line="240" w:lineRule="auto"/>
            <w:ind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 </w:t>
          </w:r>
          <w:r>
            <w:rPr>
              <w:rFonts w:ascii="Times New Roman" w:hAnsi="Times New Roman"/>
              <w:sz w:val="16"/>
            </w:rPr>
            <w:t xml:space="preserve">№ </w:t>
          </w:r>
          <w:bookmarkStart w:id="2" w:name="REGNUMSTAMP"/>
          <w:bookmarkEnd w:id="2"/>
        </w:p>
      </w:tc>
    </w:tr>
  </w:tbl>
  <w:p w14:paraId="03000000">
    <w:pPr>
      <w:pStyle w:val="Style_2"/>
      <w:widowControl w:val="1"/>
      <w:spacing w:after="60"/>
      <w:ind/>
    </w:pPr>
  </w:p>
</w:ftr>
</file>

<file path=word/header2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4000000">
    <w:pPr>
      <w:pStyle w:val="Style_3"/>
      <w:widowControl w:val="1"/>
      <w:ind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5000000">
    <w:pPr>
      <w:pStyle w:val="Style_3"/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5" w:type="paragraph">
    <w:name w:val="Normal"/>
    <w:link w:val="Style_5_ch"/>
    <w:uiPriority w:val="0"/>
    <w:qFormat/>
  </w:style>
  <w:style w:default="1" w:styleId="Style_5_ch" w:type="character">
    <w:name w:val="Normal"/>
    <w:link w:val="Style_5"/>
  </w:style>
  <w:style w:styleId="Style_7" w:type="paragraph">
    <w:name w:val="toc 2"/>
    <w:next w:val="Style_5"/>
    <w:link w:val="Style_7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4" w:type="paragraph">
    <w:name w:val="Normal (Web)"/>
    <w:basedOn w:val="Style_5"/>
    <w:link w:val="Style_4_ch"/>
    <w:pPr>
      <w:widowControl w:val="1"/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4_ch" w:type="character">
    <w:name w:val="Normal (Web)"/>
    <w:basedOn w:val="Style_5_ch"/>
    <w:link w:val="Style_4"/>
    <w:rPr>
      <w:rFonts w:ascii="Times New Roman" w:hAnsi="Times New Roman"/>
      <w:sz w:val="24"/>
    </w:rPr>
  </w:style>
  <w:style w:styleId="Style_8" w:type="paragraph">
    <w:name w:val="toc 4"/>
    <w:next w:val="Style_5"/>
    <w:link w:val="Style_8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5"/>
    <w:link w:val="Style_9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5"/>
    <w:link w:val="Style_10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Endnote"/>
    <w:link w:val="Style_11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1_ch" w:type="character">
    <w:name w:val="Endnote"/>
    <w:link w:val="Style_11"/>
    <w:rPr>
      <w:rFonts w:ascii="XO Thames" w:hAnsi="XO Thames"/>
      <w:sz w:val="22"/>
    </w:rPr>
  </w:style>
  <w:style w:styleId="Style_12" w:type="paragraph">
    <w:name w:val="heading 3"/>
    <w:next w:val="Style_5"/>
    <w:link w:val="Style_12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13" w:type="paragraph">
    <w:name w:val="Balloon Text"/>
    <w:basedOn w:val="Style_5"/>
    <w:link w:val="Style_13_ch"/>
    <w:pPr>
      <w:widowControl w:val="1"/>
      <w:spacing w:after="0" w:line="240" w:lineRule="auto"/>
      <w:ind/>
    </w:pPr>
    <w:rPr>
      <w:rFonts w:ascii="Segoe UI" w:hAnsi="Segoe UI"/>
      <w:sz w:val="18"/>
    </w:rPr>
  </w:style>
  <w:style w:styleId="Style_13_ch" w:type="character">
    <w:name w:val="Balloon Text"/>
    <w:basedOn w:val="Style_5_ch"/>
    <w:link w:val="Style_13"/>
    <w:rPr>
      <w:rFonts w:ascii="Segoe UI" w:hAnsi="Segoe UI"/>
      <w:sz w:val="18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15" w:type="paragraph">
    <w:name w:val="toc 3"/>
    <w:next w:val="Style_5"/>
    <w:link w:val="Style_15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5"/>
    <w:link w:val="Style_16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3" w:type="paragraph">
    <w:name w:val="header"/>
    <w:basedOn w:val="Style_5"/>
    <w:link w:val="Style_3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3_ch" w:type="character">
    <w:name w:val="header"/>
    <w:basedOn w:val="Style_5_ch"/>
    <w:link w:val="Style_3"/>
  </w:style>
  <w:style w:styleId="Style_17" w:type="paragraph">
    <w:name w:val="Основной текст1"/>
    <w:basedOn w:val="Style_5"/>
    <w:link w:val="Style_17_ch"/>
    <w:pPr>
      <w:widowControl w:val="1"/>
      <w:spacing w:after="0" w:line="322" w:lineRule="exact"/>
      <w:ind/>
      <w:jc w:val="both"/>
    </w:pPr>
    <w:rPr>
      <w:rFonts w:ascii="Times New Roman" w:hAnsi="Times New Roman"/>
      <w:sz w:val="27"/>
    </w:rPr>
  </w:style>
  <w:style w:styleId="Style_17_ch" w:type="character">
    <w:name w:val="Основной текст1"/>
    <w:basedOn w:val="Style_5_ch"/>
    <w:link w:val="Style_17"/>
    <w:rPr>
      <w:rFonts w:ascii="Times New Roman" w:hAnsi="Times New Roman"/>
      <w:sz w:val="27"/>
    </w:rPr>
  </w:style>
  <w:style w:styleId="Style_18" w:type="paragraph">
    <w:name w:val="heading 1"/>
    <w:next w:val="Style_5"/>
    <w:link w:val="Style_18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8_ch" w:type="character">
    <w:name w:val="heading 1"/>
    <w:link w:val="Style_18"/>
    <w:rPr>
      <w:rFonts w:ascii="XO Thames" w:hAnsi="XO Thames"/>
      <w:b w:val="1"/>
      <w:sz w:val="32"/>
    </w:rPr>
  </w:style>
  <w:style w:styleId="Style_19" w:type="paragraph">
    <w:name w:val="Hyperlink"/>
    <w:link w:val="Style_19_ch"/>
    <w:rPr>
      <w:color w:val="0000FF"/>
      <w:u w:val="single"/>
    </w:rPr>
  </w:style>
  <w:style w:styleId="Style_19_ch" w:type="character">
    <w:name w:val="Hyperlink"/>
    <w:link w:val="Style_19"/>
    <w:rPr>
      <w:color w:val="0000FF"/>
      <w:u w:val="single"/>
    </w:rPr>
  </w:style>
  <w:style w:styleId="Style_20" w:type="paragraph">
    <w:name w:val="Footnote"/>
    <w:link w:val="Style_20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0_ch" w:type="character">
    <w:name w:val="Footnote"/>
    <w:link w:val="Style_20"/>
    <w:rPr>
      <w:rFonts w:ascii="XO Thames" w:hAnsi="XO Thames"/>
      <w:sz w:val="22"/>
    </w:rPr>
  </w:style>
  <w:style w:styleId="Style_21" w:type="paragraph">
    <w:name w:val="toc 1"/>
    <w:next w:val="Style_5"/>
    <w:link w:val="Style_21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1_ch" w:type="character">
    <w:name w:val="toc 1"/>
    <w:link w:val="Style_21"/>
    <w:rPr>
      <w:rFonts w:ascii="XO Thames" w:hAnsi="XO Thames"/>
      <w:b w:val="1"/>
      <w:sz w:val="28"/>
    </w:rPr>
  </w:style>
  <w:style w:styleId="Style_22" w:type="paragraph">
    <w:name w:val="Header and Footer"/>
    <w:link w:val="Style_22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2_ch" w:type="character">
    <w:name w:val="Header and Footer"/>
    <w:link w:val="Style_22"/>
    <w:rPr>
      <w:rFonts w:ascii="XO Thames" w:hAnsi="XO Thames"/>
      <w:sz w:val="28"/>
    </w:rPr>
  </w:style>
  <w:style w:styleId="Style_23" w:type="paragraph">
    <w:name w:val="toc 9"/>
    <w:next w:val="Style_5"/>
    <w:link w:val="Style_23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3_ch" w:type="character">
    <w:name w:val="toc 9"/>
    <w:link w:val="Style_23"/>
    <w:rPr>
      <w:rFonts w:ascii="XO Thames" w:hAnsi="XO Thames"/>
      <w:sz w:val="28"/>
    </w:rPr>
  </w:style>
  <w:style w:styleId="Style_24" w:type="paragraph">
    <w:name w:val="Основной текст + 13 pt"/>
    <w:basedOn w:val="Style_17"/>
    <w:link w:val="Style_24_ch"/>
    <w:rPr>
      <w:rFonts w:ascii="Times New Roman" w:hAnsi="Times New Roman"/>
      <w:b w:val="0"/>
      <w:i w:val="0"/>
      <w:smallCaps w:val="0"/>
      <w:strike w:val="0"/>
      <w:spacing w:val="0"/>
      <w:sz w:val="26"/>
      <w:highlight w:val="white"/>
    </w:rPr>
  </w:style>
  <w:style w:styleId="Style_24_ch" w:type="character">
    <w:name w:val="Основной текст + 13 pt"/>
    <w:basedOn w:val="Style_17_ch"/>
    <w:link w:val="Style_24"/>
    <w:rPr>
      <w:rFonts w:ascii="Times New Roman" w:hAnsi="Times New Roman"/>
      <w:b w:val="0"/>
      <w:i w:val="0"/>
      <w:smallCaps w:val="0"/>
      <w:strike w:val="0"/>
      <w:spacing w:val="0"/>
      <w:sz w:val="26"/>
      <w:highlight w:val="white"/>
    </w:rPr>
  </w:style>
  <w:style w:styleId="Style_25" w:type="paragraph">
    <w:name w:val="toc 8"/>
    <w:next w:val="Style_5"/>
    <w:link w:val="Style_25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5_ch" w:type="character">
    <w:name w:val="toc 8"/>
    <w:link w:val="Style_25"/>
    <w:rPr>
      <w:rFonts w:ascii="XO Thames" w:hAnsi="XO Thames"/>
      <w:sz w:val="28"/>
    </w:rPr>
  </w:style>
  <w:style w:styleId="Style_26" w:type="paragraph">
    <w:name w:val="toc 5"/>
    <w:next w:val="Style_5"/>
    <w:link w:val="Style_26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6_ch" w:type="character">
    <w:name w:val="toc 5"/>
    <w:link w:val="Style_26"/>
    <w:rPr>
      <w:rFonts w:ascii="XO Thames" w:hAnsi="XO Thames"/>
      <w:sz w:val="28"/>
    </w:rPr>
  </w:style>
  <w:style w:styleId="Style_27" w:type="paragraph">
    <w:name w:val="Subtitle"/>
    <w:next w:val="Style_5"/>
    <w:link w:val="Style_27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7_ch" w:type="character">
    <w:name w:val="Subtitle"/>
    <w:link w:val="Style_27"/>
    <w:rPr>
      <w:rFonts w:ascii="XO Thames" w:hAnsi="XO Thames"/>
      <w:i w:val="1"/>
      <w:sz w:val="24"/>
    </w:rPr>
  </w:style>
  <w:style w:styleId="Style_2" w:type="paragraph">
    <w:name w:val="footer"/>
    <w:basedOn w:val="Style_5"/>
    <w:link w:val="Style_2_ch"/>
    <w:pPr>
      <w:widowControl w:val="1"/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2_ch" w:type="character">
    <w:name w:val="footer"/>
    <w:basedOn w:val="Style_5_ch"/>
    <w:link w:val="Style_2"/>
  </w:style>
  <w:style w:styleId="Style_28" w:type="paragraph">
    <w:name w:val="Title"/>
    <w:next w:val="Style_5"/>
    <w:link w:val="Style_28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8_ch" w:type="character">
    <w:name w:val="Title"/>
    <w:link w:val="Style_28"/>
    <w:rPr>
      <w:rFonts w:ascii="XO Thames" w:hAnsi="XO Thames"/>
      <w:b w:val="1"/>
      <w:caps w:val="1"/>
      <w:sz w:val="40"/>
    </w:rPr>
  </w:style>
  <w:style w:styleId="Style_29" w:type="paragraph">
    <w:name w:val="heading 4"/>
    <w:next w:val="Style_5"/>
    <w:link w:val="Style_29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9_ch" w:type="character">
    <w:name w:val="heading 4"/>
    <w:link w:val="Style_29"/>
    <w:rPr>
      <w:rFonts w:ascii="XO Thames" w:hAnsi="XO Thames"/>
      <w:b w:val="1"/>
      <w:sz w:val="24"/>
    </w:rPr>
  </w:style>
  <w:style w:styleId="Style_30" w:type="paragraph">
    <w:name w:val="heading 2"/>
    <w:next w:val="Style_5"/>
    <w:link w:val="Style_30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styleId="Style_31" w:type="paragraph">
    <w:name w:val="List Paragraph"/>
    <w:basedOn w:val="Style_5"/>
    <w:link w:val="Style_31_ch"/>
    <w:pPr>
      <w:widowControl w:val="1"/>
      <w:ind w:left="720"/>
      <w:contextualSpacing w:val="1"/>
    </w:pPr>
  </w:style>
  <w:style w:styleId="Style_31_ch" w:type="character">
    <w:name w:val="List Paragraph"/>
    <w:basedOn w:val="Style_5_ch"/>
    <w:link w:val="Style_31"/>
  </w:style>
  <w:style w:styleId="Style_6" w:type="table">
    <w:name w:val="Table Grid"/>
    <w:basedOn w:val="Style_1"/>
    <w:pPr>
      <w:widowControl w:val="1"/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stylesWithEffects.xml" Type="http://schemas.microsoft.com/office/2007/relationships/stylesWithEffects"/>
  <Relationship Id="rId1" Target="footer1.xml" Type="http://schemas.openxmlformats.org/officeDocument/2006/relationships/footer"/>
  <Relationship Id="rId2" Target="header2.xml" Type="http://schemas.openxmlformats.org/officeDocument/2006/relationships/header"/>
  <Relationship Id="rId3" Target="fontTable.xml" Type="http://schemas.openxmlformats.org/officeDocument/2006/relationships/fontTable"/>
  <Relationship Id="rId8" Target="theme/theme1.xml" Type="http://schemas.openxmlformats.org/officeDocument/2006/relationships/theme"/>
  <Relationship Id="rId4" Target="settings.xml" Type="http://schemas.openxmlformats.org/officeDocument/2006/relationships/settings"/>
  <Relationship Id="rId7" Target="webSettings.xml" Type="http://schemas.openxmlformats.org/officeDocument/2006/relationships/webSettings"/>
  <Relationship Id="rId5" Target="styles.xml" Type="http://schemas.openxmlformats.org/officeDocument/2006/relationships/style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2023-03-22T01:52:00Z</dcterms:created>
  <dcterms:modified xsi:type="dcterms:W3CDTF">2026-09-21T00:27:19Z</dcterms:modified>
</cp:coreProperties>
</file>