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BC" w:rsidRPr="00B95CB6" w:rsidRDefault="0072707C" w:rsidP="00C556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CB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</w:t>
      </w:r>
      <w:r w:rsidR="00C556BC" w:rsidRPr="00B95CB6">
        <w:rPr>
          <w:rFonts w:ascii="Times New Roman" w:eastAsia="Times New Roman" w:hAnsi="Times New Roman" w:cs="Times New Roman"/>
          <w:b/>
          <w:sz w:val="28"/>
          <w:szCs w:val="28"/>
        </w:rPr>
        <w:t>ниципального района</w:t>
      </w:r>
    </w:p>
    <w:p w:rsidR="0072707C" w:rsidRPr="00B95CB6" w:rsidRDefault="00C556BC" w:rsidP="00C556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CB6">
        <w:rPr>
          <w:rFonts w:ascii="Times New Roman" w:eastAsia="Times New Roman" w:hAnsi="Times New Roman" w:cs="Times New Roman"/>
          <w:b/>
          <w:sz w:val="28"/>
          <w:szCs w:val="28"/>
        </w:rPr>
        <w:t>«Тунгокоченский район» Забайкальского края</w:t>
      </w:r>
    </w:p>
    <w:p w:rsidR="00C556BC" w:rsidRPr="00B95CB6" w:rsidRDefault="00C556BC" w:rsidP="00C556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6BC" w:rsidRDefault="00C556BC" w:rsidP="00C556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CB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D3E90" w:rsidRPr="008D6402" w:rsidRDefault="003D3E90" w:rsidP="00C556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6BC" w:rsidRPr="00B95CB6" w:rsidRDefault="00C556BC" w:rsidP="00C556B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6BC" w:rsidRPr="00B95CB6" w:rsidRDefault="00C556BC" w:rsidP="00C556BC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CB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570709">
        <w:rPr>
          <w:rFonts w:ascii="Times New Roman" w:eastAsia="Times New Roman" w:hAnsi="Times New Roman" w:cs="Times New Roman"/>
          <w:b/>
          <w:sz w:val="28"/>
          <w:szCs w:val="28"/>
        </w:rPr>
        <w:t xml:space="preserve">10 ноября </w:t>
      </w:r>
      <w:r w:rsidR="00BD1B3F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F669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5CB6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                                  </w:t>
      </w:r>
      <w:r w:rsidR="00BA1E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B95C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№  </w:t>
      </w:r>
      <w:r w:rsidR="00570709">
        <w:rPr>
          <w:rFonts w:ascii="Times New Roman" w:eastAsia="Times New Roman" w:hAnsi="Times New Roman" w:cs="Times New Roman"/>
          <w:b/>
          <w:sz w:val="28"/>
          <w:szCs w:val="28"/>
        </w:rPr>
        <w:t>434</w:t>
      </w:r>
    </w:p>
    <w:p w:rsidR="0072707C" w:rsidRPr="00C556BC" w:rsidRDefault="0072707C" w:rsidP="005B3D0F">
      <w:pPr>
        <w:shd w:val="clear" w:color="auto" w:fill="F9FAFC"/>
        <w:spacing w:after="133" w:line="240" w:lineRule="auto"/>
        <w:jc w:val="right"/>
        <w:rPr>
          <w:rFonts w:ascii="Open Sans" w:eastAsia="Times New Roman" w:hAnsi="Open Sans" w:cs="Arial"/>
          <w:color w:val="292C3D"/>
          <w:sz w:val="19"/>
          <w:szCs w:val="19"/>
        </w:rPr>
      </w:pPr>
    </w:p>
    <w:p w:rsidR="00D01B50" w:rsidRDefault="007C5D4A" w:rsidP="00106908">
      <w:pPr>
        <w:shd w:val="clear" w:color="auto" w:fill="F9FAFC"/>
        <w:spacing w:after="133" w:line="240" w:lineRule="auto"/>
        <w:jc w:val="center"/>
        <w:rPr>
          <w:rFonts w:ascii="Open Sans" w:eastAsia="Times New Roman" w:hAnsi="Open Sans" w:cs="Arial"/>
          <w:color w:val="292C3D"/>
          <w:sz w:val="19"/>
          <w:szCs w:val="19"/>
        </w:rPr>
      </w:pPr>
      <w:r>
        <w:rPr>
          <w:rFonts w:ascii="Open Sans" w:eastAsia="Times New Roman" w:hAnsi="Open Sans" w:cs="Arial"/>
          <w:color w:val="292C3D"/>
          <w:sz w:val="19"/>
          <w:szCs w:val="19"/>
        </w:rPr>
        <w:br w:type="textWrapping" w:clear="all"/>
      </w:r>
      <w:r w:rsidR="00106908" w:rsidRPr="00106908">
        <w:rPr>
          <w:rFonts w:ascii="Times New Roman" w:hAnsi="Times New Roman" w:cs="Times New Roman"/>
          <w:b/>
          <w:sz w:val="28"/>
        </w:rPr>
        <w:t>Об утверждении Порядка предоставления из бюджета муниципального района «Тунгокоченский район» иных межбюджетных трансфертов на поддержку мер по обеспечению сбалансированности бюджетов поселений муниципального района «Тунгокоченский район»</w:t>
      </w:r>
    </w:p>
    <w:p w:rsidR="005B3D0F" w:rsidRPr="005B3D0F" w:rsidRDefault="005B3D0F" w:rsidP="005B3D0F">
      <w:pPr>
        <w:shd w:val="clear" w:color="auto" w:fill="F9FAFC"/>
        <w:spacing w:after="133" w:line="240" w:lineRule="auto"/>
        <w:jc w:val="right"/>
        <w:rPr>
          <w:rFonts w:ascii="Open Sans" w:eastAsia="Times New Roman" w:hAnsi="Open Sans" w:cs="Arial"/>
          <w:color w:val="292C3D"/>
          <w:sz w:val="19"/>
          <w:szCs w:val="19"/>
        </w:rPr>
      </w:pPr>
      <w:r w:rsidRPr="005B3D0F">
        <w:rPr>
          <w:rFonts w:ascii="Open Sans" w:eastAsia="Times New Roman" w:hAnsi="Open Sans" w:cs="Arial"/>
          <w:color w:val="292C3D"/>
          <w:sz w:val="19"/>
          <w:szCs w:val="19"/>
        </w:rPr>
        <w:t> </w:t>
      </w:r>
    </w:p>
    <w:p w:rsidR="00D01B50" w:rsidRPr="00D01B50" w:rsidRDefault="00D01B50" w:rsidP="00D01B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B50">
        <w:rPr>
          <w:rFonts w:ascii="Times New Roman" w:hAnsi="Times New Roman" w:cs="Times New Roman"/>
          <w:sz w:val="28"/>
          <w:szCs w:val="28"/>
        </w:rPr>
        <w:t xml:space="preserve">В соответствии со статьями 25,35 Устава муниципального района «Тунгокоченский район», </w:t>
      </w:r>
      <w:hyperlink r:id="rId7" w:history="1">
        <w:r w:rsidRPr="00D01B5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</w:t>
        </w:r>
      </w:hyperlink>
      <w:r w:rsidRPr="00D01B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Решения Совета </w:t>
      </w:r>
      <w:r w:rsidRPr="00D01B50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 от 26 ноября 2010 года N 119 "Об утверждении Положения «О межбюджетных отношениях в муниципальном районе «Тунгокоченский район», Администрация муниципального района «Тунгокоченский район»   постановляет:</w:t>
      </w:r>
    </w:p>
    <w:p w:rsidR="00D01B50" w:rsidRPr="00D01B50" w:rsidRDefault="00D01B50" w:rsidP="00D01B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B50" w:rsidRDefault="00BA1EF1" w:rsidP="00106908">
      <w:pPr>
        <w:pStyle w:val="a6"/>
        <w:numPr>
          <w:ilvl w:val="0"/>
          <w:numId w:val="1"/>
        </w:numPr>
        <w:shd w:val="clear" w:color="auto" w:fill="F9FAFC"/>
        <w:spacing w:after="133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01B50" w:rsidRPr="00BA1EF1">
        <w:rPr>
          <w:rFonts w:ascii="Times New Roman" w:hAnsi="Times New Roman" w:cs="Times New Roman"/>
          <w:sz w:val="28"/>
          <w:szCs w:val="28"/>
        </w:rPr>
        <w:t xml:space="preserve">твердить прилагаемый </w:t>
      </w:r>
      <w:hyperlink w:anchor="P26" w:history="1">
        <w:r w:rsidR="00D01B50" w:rsidRPr="00BA1E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D01B50" w:rsidRPr="00BA1EF1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BD1B3F" w:rsidRPr="008D6402">
        <w:rPr>
          <w:rFonts w:ascii="Times New Roman" w:hAnsi="Times New Roman" w:cs="Times New Roman"/>
          <w:sz w:val="28"/>
        </w:rPr>
        <w:t xml:space="preserve"> из бюджета муниципального района «Тунгокоченский район» иных межбюджетных трансфертов на поддержку мер по обеспечению сбалансированности бюджетов поселений</w:t>
      </w:r>
      <w:r w:rsidR="00106908">
        <w:rPr>
          <w:rFonts w:ascii="Times New Roman" w:hAnsi="Times New Roman" w:cs="Times New Roman"/>
          <w:sz w:val="28"/>
        </w:rPr>
        <w:t xml:space="preserve"> </w:t>
      </w:r>
      <w:r w:rsidR="00106908" w:rsidRPr="00D01B50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BD1B3F">
        <w:rPr>
          <w:rFonts w:ascii="Times New Roman" w:hAnsi="Times New Roman" w:cs="Times New Roman"/>
          <w:sz w:val="28"/>
          <w:szCs w:val="28"/>
        </w:rPr>
        <w:t>.</w:t>
      </w:r>
    </w:p>
    <w:p w:rsidR="00D01B50" w:rsidRPr="00106908" w:rsidRDefault="00106908" w:rsidP="00106908">
      <w:pPr>
        <w:shd w:val="clear" w:color="auto" w:fill="F9FAFC"/>
        <w:spacing w:after="133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1EF1" w:rsidRPr="0010690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«Вести Севера» и разместить </w:t>
      </w:r>
      <w:r w:rsidRPr="00106908">
        <w:rPr>
          <w:rFonts w:ascii="Times New Roman" w:hAnsi="Times New Roman" w:cs="Times New Roman"/>
          <w:sz w:val="28"/>
          <w:szCs w:val="28"/>
        </w:rPr>
        <w:t xml:space="preserve"> в информационно-телекомуникационной сети «Интернет» на официальном сайте муниципального района «Тунгокоченский район». </w:t>
      </w:r>
    </w:p>
    <w:p w:rsidR="00D01B50" w:rsidRDefault="00D01B50" w:rsidP="00D01B50">
      <w:pPr>
        <w:shd w:val="clear" w:color="auto" w:fill="F9FAFC"/>
        <w:spacing w:after="133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EF1" w:rsidRPr="00D01B50" w:rsidRDefault="00BA1EF1" w:rsidP="00D01B50">
      <w:pPr>
        <w:shd w:val="clear" w:color="auto" w:fill="F9FAFC"/>
        <w:spacing w:after="133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B50" w:rsidRPr="00D01B50" w:rsidRDefault="0042334E" w:rsidP="00D01B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1B50" w:rsidRPr="00D01B5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01B50" w:rsidRPr="00D01B50" w:rsidRDefault="00D01B50" w:rsidP="00D01B50">
      <w:pPr>
        <w:pStyle w:val="a5"/>
        <w:rPr>
          <w:rFonts w:ascii="Times New Roman" w:hAnsi="Times New Roman" w:cs="Times New Roman"/>
          <w:sz w:val="28"/>
          <w:szCs w:val="28"/>
        </w:rPr>
      </w:pPr>
      <w:r w:rsidRPr="00D01B50">
        <w:rPr>
          <w:rFonts w:ascii="Times New Roman" w:hAnsi="Times New Roman" w:cs="Times New Roman"/>
          <w:sz w:val="28"/>
          <w:szCs w:val="28"/>
        </w:rPr>
        <w:t xml:space="preserve">«Тунгокоченский район»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1B5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334E">
        <w:rPr>
          <w:rFonts w:ascii="Times New Roman" w:hAnsi="Times New Roman" w:cs="Times New Roman"/>
          <w:sz w:val="28"/>
          <w:szCs w:val="28"/>
        </w:rPr>
        <w:t xml:space="preserve">                     С.В.Захарченко</w:t>
      </w:r>
    </w:p>
    <w:p w:rsidR="00D01B50" w:rsidRPr="00D01B50" w:rsidRDefault="00D01B50" w:rsidP="00D01B50">
      <w:pPr>
        <w:shd w:val="clear" w:color="auto" w:fill="F9FAFC"/>
        <w:spacing w:after="133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B50" w:rsidRDefault="00D01B50" w:rsidP="00D01B50">
      <w:pPr>
        <w:shd w:val="clear" w:color="auto" w:fill="F9FAFC"/>
        <w:spacing w:after="133" w:line="240" w:lineRule="auto"/>
        <w:jc w:val="center"/>
      </w:pPr>
    </w:p>
    <w:p w:rsidR="00D01B50" w:rsidRDefault="00D01B50" w:rsidP="00D01B50">
      <w:pPr>
        <w:shd w:val="clear" w:color="auto" w:fill="F9FAFC"/>
        <w:spacing w:after="133" w:line="240" w:lineRule="auto"/>
        <w:jc w:val="center"/>
      </w:pPr>
    </w:p>
    <w:p w:rsidR="00D01B50" w:rsidRDefault="00D01B50" w:rsidP="00D01B50">
      <w:pPr>
        <w:shd w:val="clear" w:color="auto" w:fill="F9FAFC"/>
        <w:spacing w:after="133" w:line="240" w:lineRule="auto"/>
        <w:jc w:val="center"/>
      </w:pPr>
    </w:p>
    <w:p w:rsidR="005B3D0F" w:rsidRDefault="005B3D0F" w:rsidP="00D01B50">
      <w:pPr>
        <w:shd w:val="clear" w:color="auto" w:fill="F9FAFC"/>
        <w:spacing w:after="133" w:line="240" w:lineRule="auto"/>
        <w:jc w:val="center"/>
        <w:rPr>
          <w:rFonts w:ascii="Open Sans" w:eastAsia="Times New Roman" w:hAnsi="Open Sans" w:cs="Arial"/>
          <w:color w:val="292C3D"/>
          <w:sz w:val="19"/>
          <w:szCs w:val="19"/>
        </w:rPr>
      </w:pPr>
      <w:r w:rsidRPr="005B3D0F">
        <w:rPr>
          <w:rFonts w:ascii="Open Sans" w:eastAsia="Times New Roman" w:hAnsi="Open Sans" w:cs="Arial"/>
          <w:color w:val="292C3D"/>
          <w:sz w:val="19"/>
          <w:szCs w:val="19"/>
        </w:rPr>
        <w:t> </w:t>
      </w:r>
    </w:p>
    <w:p w:rsidR="00D01B50" w:rsidRDefault="00D01B50" w:rsidP="00D01B50">
      <w:pPr>
        <w:shd w:val="clear" w:color="auto" w:fill="F9FAFC"/>
        <w:spacing w:after="133" w:line="240" w:lineRule="auto"/>
        <w:jc w:val="center"/>
        <w:rPr>
          <w:rFonts w:ascii="Open Sans" w:eastAsia="Times New Roman" w:hAnsi="Open Sans" w:cs="Arial"/>
          <w:color w:val="292C3D"/>
          <w:sz w:val="19"/>
          <w:szCs w:val="19"/>
        </w:rPr>
      </w:pPr>
    </w:p>
    <w:p w:rsidR="00D01B50" w:rsidRDefault="00D01B50" w:rsidP="00D01B50">
      <w:pPr>
        <w:shd w:val="clear" w:color="auto" w:fill="F9FAFC"/>
        <w:spacing w:after="133" w:line="240" w:lineRule="auto"/>
        <w:jc w:val="center"/>
        <w:rPr>
          <w:rFonts w:ascii="Open Sans" w:eastAsia="Times New Roman" w:hAnsi="Open Sans" w:cs="Arial"/>
          <w:color w:val="292C3D"/>
          <w:sz w:val="19"/>
          <w:szCs w:val="19"/>
        </w:rPr>
      </w:pPr>
    </w:p>
    <w:p w:rsidR="00D01B50" w:rsidRDefault="00D01B50" w:rsidP="00D01B50">
      <w:pPr>
        <w:shd w:val="clear" w:color="auto" w:fill="F9FAFC"/>
        <w:spacing w:after="133" w:line="240" w:lineRule="auto"/>
        <w:jc w:val="center"/>
        <w:rPr>
          <w:rFonts w:ascii="Open Sans" w:eastAsia="Times New Roman" w:hAnsi="Open Sans" w:cs="Arial"/>
          <w:color w:val="292C3D"/>
          <w:sz w:val="19"/>
          <w:szCs w:val="19"/>
        </w:rPr>
      </w:pPr>
    </w:p>
    <w:p w:rsidR="00D01B50" w:rsidRDefault="00D01B50" w:rsidP="00D01B50">
      <w:pPr>
        <w:shd w:val="clear" w:color="auto" w:fill="F9FAFC"/>
        <w:spacing w:after="133" w:line="240" w:lineRule="auto"/>
        <w:jc w:val="center"/>
        <w:rPr>
          <w:rFonts w:ascii="Open Sans" w:eastAsia="Times New Roman" w:hAnsi="Open Sans" w:cs="Arial"/>
          <w:color w:val="292C3D"/>
          <w:sz w:val="19"/>
          <w:szCs w:val="19"/>
        </w:rPr>
      </w:pPr>
    </w:p>
    <w:p w:rsidR="00D01B50" w:rsidRDefault="00D01B50" w:rsidP="00D01B50">
      <w:pPr>
        <w:shd w:val="clear" w:color="auto" w:fill="F9FAFC"/>
        <w:spacing w:after="133" w:line="240" w:lineRule="auto"/>
        <w:jc w:val="center"/>
        <w:rPr>
          <w:rFonts w:ascii="Open Sans" w:eastAsia="Times New Roman" w:hAnsi="Open Sans" w:cs="Arial"/>
          <w:color w:val="292C3D"/>
          <w:sz w:val="19"/>
          <w:szCs w:val="19"/>
        </w:rPr>
      </w:pPr>
    </w:p>
    <w:p w:rsidR="008D6402" w:rsidRDefault="008D6402" w:rsidP="00D01B50">
      <w:pPr>
        <w:shd w:val="clear" w:color="auto" w:fill="F9FAFC"/>
        <w:spacing w:after="133" w:line="240" w:lineRule="auto"/>
        <w:jc w:val="center"/>
        <w:rPr>
          <w:rFonts w:ascii="Open Sans" w:eastAsia="Times New Roman" w:hAnsi="Open Sans" w:cs="Arial"/>
          <w:color w:val="292C3D"/>
          <w:sz w:val="19"/>
          <w:szCs w:val="19"/>
        </w:rPr>
      </w:pPr>
    </w:p>
    <w:p w:rsidR="008D6402" w:rsidRDefault="008D6402" w:rsidP="00D01B50">
      <w:pPr>
        <w:shd w:val="clear" w:color="auto" w:fill="F9FAFC"/>
        <w:spacing w:after="133" w:line="240" w:lineRule="auto"/>
        <w:jc w:val="center"/>
        <w:rPr>
          <w:rFonts w:ascii="Open Sans" w:eastAsia="Times New Roman" w:hAnsi="Open Sans" w:cs="Arial"/>
          <w:color w:val="292C3D"/>
          <w:sz w:val="19"/>
          <w:szCs w:val="19"/>
        </w:rPr>
      </w:pPr>
    </w:p>
    <w:p w:rsidR="008D6402" w:rsidRDefault="008D6402" w:rsidP="00D01B50">
      <w:pPr>
        <w:shd w:val="clear" w:color="auto" w:fill="F9FAFC"/>
        <w:spacing w:after="133" w:line="240" w:lineRule="auto"/>
        <w:jc w:val="center"/>
        <w:rPr>
          <w:rFonts w:ascii="Open Sans" w:eastAsia="Times New Roman" w:hAnsi="Open Sans" w:cs="Arial"/>
          <w:color w:val="292C3D"/>
          <w:sz w:val="19"/>
          <w:szCs w:val="19"/>
        </w:rPr>
      </w:pPr>
    </w:p>
    <w:p w:rsidR="008D6402" w:rsidRDefault="008D6402" w:rsidP="00D01B50">
      <w:pPr>
        <w:shd w:val="clear" w:color="auto" w:fill="F9FAFC"/>
        <w:spacing w:after="133" w:line="240" w:lineRule="auto"/>
        <w:jc w:val="center"/>
        <w:rPr>
          <w:rFonts w:ascii="Open Sans" w:eastAsia="Times New Roman" w:hAnsi="Open Sans" w:cs="Arial"/>
          <w:color w:val="292C3D"/>
          <w:sz w:val="19"/>
          <w:szCs w:val="19"/>
        </w:rPr>
      </w:pPr>
    </w:p>
    <w:p w:rsidR="00D01B50" w:rsidRPr="00F20BA7" w:rsidRDefault="00D01B50" w:rsidP="00F20BA7">
      <w:pPr>
        <w:pStyle w:val="a5"/>
        <w:jc w:val="right"/>
        <w:rPr>
          <w:rFonts w:ascii="Times New Roman" w:eastAsia="Times New Roman" w:hAnsi="Times New Roman" w:cs="Times New Roman"/>
        </w:rPr>
      </w:pPr>
      <w:r w:rsidRPr="00F20BA7">
        <w:rPr>
          <w:rFonts w:ascii="Times New Roman" w:eastAsia="Times New Roman" w:hAnsi="Times New Roman" w:cs="Times New Roman"/>
        </w:rPr>
        <w:t>УТВЕРЖДЕН</w:t>
      </w:r>
    </w:p>
    <w:p w:rsidR="00F20BA7" w:rsidRPr="00F20BA7" w:rsidRDefault="00F20BA7" w:rsidP="00F20BA7">
      <w:pPr>
        <w:pStyle w:val="a5"/>
        <w:jc w:val="right"/>
        <w:rPr>
          <w:rFonts w:ascii="Times New Roman" w:eastAsia="Times New Roman" w:hAnsi="Times New Roman" w:cs="Times New Roman"/>
        </w:rPr>
      </w:pPr>
      <w:r w:rsidRPr="00F20BA7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F20BA7" w:rsidRPr="00F20BA7" w:rsidRDefault="00F20BA7" w:rsidP="00F20BA7">
      <w:pPr>
        <w:pStyle w:val="a5"/>
        <w:jc w:val="right"/>
        <w:rPr>
          <w:rFonts w:ascii="Times New Roman" w:eastAsia="Times New Roman" w:hAnsi="Times New Roman" w:cs="Times New Roman"/>
        </w:rPr>
      </w:pPr>
      <w:r w:rsidRPr="00F20BA7">
        <w:rPr>
          <w:rFonts w:ascii="Times New Roman" w:eastAsia="Times New Roman" w:hAnsi="Times New Roman" w:cs="Times New Roman"/>
        </w:rPr>
        <w:t>муниципального района</w:t>
      </w:r>
    </w:p>
    <w:p w:rsidR="00F20BA7" w:rsidRPr="00F20BA7" w:rsidRDefault="00F20BA7" w:rsidP="00F20BA7">
      <w:pPr>
        <w:pStyle w:val="a5"/>
        <w:jc w:val="right"/>
        <w:rPr>
          <w:rFonts w:ascii="Times New Roman" w:eastAsia="Times New Roman" w:hAnsi="Times New Roman" w:cs="Times New Roman"/>
        </w:rPr>
      </w:pPr>
      <w:r w:rsidRPr="00F20BA7">
        <w:rPr>
          <w:rFonts w:ascii="Times New Roman" w:eastAsia="Times New Roman" w:hAnsi="Times New Roman" w:cs="Times New Roman"/>
        </w:rPr>
        <w:t xml:space="preserve"> «Тунгокоченский район»</w:t>
      </w:r>
    </w:p>
    <w:p w:rsidR="00F20BA7" w:rsidRPr="00F20BA7" w:rsidRDefault="003E7D78" w:rsidP="00F20BA7">
      <w:pPr>
        <w:pStyle w:val="a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8D6402">
        <w:rPr>
          <w:rFonts w:ascii="Times New Roman" w:eastAsia="Times New Roman" w:hAnsi="Times New Roman" w:cs="Times New Roman"/>
        </w:rPr>
        <w:t xml:space="preserve">т </w:t>
      </w:r>
      <w:r w:rsidR="00106908">
        <w:rPr>
          <w:rFonts w:ascii="Times New Roman" w:eastAsia="Times New Roman" w:hAnsi="Times New Roman" w:cs="Times New Roman"/>
        </w:rPr>
        <w:t xml:space="preserve">10 ноября </w:t>
      </w:r>
      <w:r w:rsidR="008D6402">
        <w:rPr>
          <w:rFonts w:ascii="Times New Roman" w:eastAsia="Times New Roman" w:hAnsi="Times New Roman" w:cs="Times New Roman"/>
        </w:rPr>
        <w:t>2021</w:t>
      </w:r>
      <w:r w:rsidR="00BA1EF1">
        <w:rPr>
          <w:rFonts w:ascii="Times New Roman" w:eastAsia="Times New Roman" w:hAnsi="Times New Roman" w:cs="Times New Roman"/>
        </w:rPr>
        <w:t xml:space="preserve"> года № </w:t>
      </w:r>
      <w:r w:rsidR="00106908">
        <w:rPr>
          <w:rFonts w:ascii="Times New Roman" w:eastAsia="Times New Roman" w:hAnsi="Times New Roman" w:cs="Times New Roman"/>
        </w:rPr>
        <w:t>434</w:t>
      </w:r>
    </w:p>
    <w:p w:rsidR="00F20BA7" w:rsidRDefault="00F20BA7" w:rsidP="00F20BA7">
      <w:pPr>
        <w:shd w:val="clear" w:color="auto" w:fill="F9FAFC"/>
        <w:spacing w:after="133" w:line="240" w:lineRule="auto"/>
        <w:jc w:val="right"/>
        <w:rPr>
          <w:rFonts w:ascii="Open Sans" w:eastAsia="Times New Roman" w:hAnsi="Open Sans" w:cs="Arial"/>
          <w:color w:val="292C3D"/>
          <w:sz w:val="19"/>
          <w:szCs w:val="19"/>
        </w:rPr>
      </w:pPr>
    </w:p>
    <w:p w:rsidR="008D6402" w:rsidRPr="008D6402" w:rsidRDefault="008D6402" w:rsidP="008D6402">
      <w:pPr>
        <w:ind w:left="2840" w:right="2146"/>
        <w:jc w:val="center"/>
        <w:rPr>
          <w:rFonts w:ascii="Times New Roman" w:hAnsi="Times New Roman" w:cs="Times New Roman"/>
          <w:b/>
          <w:sz w:val="28"/>
        </w:rPr>
      </w:pPr>
      <w:r w:rsidRPr="008D6402">
        <w:rPr>
          <w:rFonts w:ascii="Times New Roman" w:hAnsi="Times New Roman" w:cs="Times New Roman"/>
          <w:b/>
          <w:spacing w:val="-2"/>
          <w:sz w:val="28"/>
        </w:rPr>
        <w:t>ПОРЯДОК</w:t>
      </w:r>
    </w:p>
    <w:p w:rsidR="008D6402" w:rsidRDefault="008D6402" w:rsidP="008D6402">
      <w:pPr>
        <w:spacing w:before="2"/>
        <w:ind w:left="1114" w:firstLine="84"/>
        <w:rPr>
          <w:b/>
          <w:sz w:val="28"/>
        </w:rPr>
      </w:pPr>
      <w:r w:rsidRPr="008D6402">
        <w:rPr>
          <w:rFonts w:ascii="Times New Roman" w:hAnsi="Times New Roman" w:cs="Times New Roman"/>
          <w:b/>
          <w:color w:val="000000" w:themeColor="text1"/>
          <w:sz w:val="28"/>
        </w:rPr>
        <w:t xml:space="preserve">Предоставления </w:t>
      </w:r>
      <w:r w:rsidR="00DF2AA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DF2AA7" w:rsidRPr="008D6402">
        <w:rPr>
          <w:rFonts w:ascii="Times New Roman" w:hAnsi="Times New Roman" w:cs="Times New Roman"/>
          <w:b/>
          <w:color w:val="000000" w:themeColor="text1"/>
          <w:sz w:val="28"/>
        </w:rPr>
        <w:t xml:space="preserve">из бюджета муниципального района «Тунгокоченский район» </w:t>
      </w:r>
      <w:r w:rsidRPr="008D6402">
        <w:rPr>
          <w:rFonts w:ascii="Times New Roman" w:hAnsi="Times New Roman" w:cs="Times New Roman"/>
          <w:b/>
          <w:color w:val="000000" w:themeColor="text1"/>
          <w:sz w:val="28"/>
        </w:rPr>
        <w:t>иных межбюджетных трансфертов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8D6402">
        <w:rPr>
          <w:rFonts w:ascii="Times New Roman" w:hAnsi="Times New Roman" w:cs="Times New Roman"/>
          <w:b/>
          <w:color w:val="000000" w:themeColor="text1"/>
          <w:sz w:val="28"/>
        </w:rPr>
        <w:t xml:space="preserve">  на поддержку мер по обеспечению сбалансированности бюджетов поселений муниципального района «Тунгокоченский район</w:t>
      </w:r>
      <w:r>
        <w:rPr>
          <w:b/>
          <w:sz w:val="28"/>
        </w:rPr>
        <w:t>»</w:t>
      </w:r>
    </w:p>
    <w:p w:rsidR="008D6402" w:rsidRDefault="008D6402" w:rsidP="008D6402">
      <w:pPr>
        <w:pStyle w:val="a9"/>
        <w:spacing w:before="5"/>
        <w:ind w:left="0"/>
        <w:rPr>
          <w:b/>
          <w:sz w:val="27"/>
        </w:rPr>
      </w:pPr>
    </w:p>
    <w:p w:rsidR="008D6402" w:rsidRPr="008D6402" w:rsidRDefault="008D6402" w:rsidP="008D6402">
      <w:pPr>
        <w:pStyle w:val="a6"/>
        <w:widowControl w:val="0"/>
        <w:numPr>
          <w:ilvl w:val="0"/>
          <w:numId w:val="4"/>
        </w:numPr>
        <w:tabs>
          <w:tab w:val="left" w:pos="1175"/>
        </w:tabs>
        <w:autoSpaceDE w:val="0"/>
        <w:autoSpaceDN w:val="0"/>
        <w:spacing w:after="0" w:line="240" w:lineRule="auto"/>
        <w:ind w:right="179" w:firstLine="719"/>
        <w:contextualSpacing w:val="0"/>
        <w:jc w:val="both"/>
        <w:rPr>
          <w:rFonts w:ascii="Times New Roman" w:hAnsi="Times New Roman" w:cs="Times New Roman"/>
          <w:sz w:val="28"/>
        </w:rPr>
      </w:pPr>
      <w:r w:rsidRPr="008D6402">
        <w:rPr>
          <w:rFonts w:ascii="Times New Roman" w:hAnsi="Times New Roman" w:cs="Times New Roman"/>
          <w:sz w:val="28"/>
        </w:rPr>
        <w:t>Настоящий Порядок предоставления из бюджета муниципального района «Тунгокоченский район» иных межбюджетных трансфертов на поддержку мер по обеспечению сбалансированности бюджетов поселений муниципального района «Тунгокоченский район» (далее – Порядок, районный бюджет, бюджеты поселений) регламентирует предоставление иных межбюджетных трансфертов из районного бюджета бюджетам поселений на поддержку мер по обеспечению сбалансированности бюджетов поселений.</w:t>
      </w:r>
    </w:p>
    <w:p w:rsidR="008D6402" w:rsidRPr="008D6402" w:rsidRDefault="008D6402" w:rsidP="008D6402">
      <w:pPr>
        <w:pStyle w:val="a6"/>
        <w:widowControl w:val="0"/>
        <w:numPr>
          <w:ilvl w:val="0"/>
          <w:numId w:val="4"/>
        </w:numPr>
        <w:tabs>
          <w:tab w:val="left" w:pos="1156"/>
        </w:tabs>
        <w:autoSpaceDE w:val="0"/>
        <w:autoSpaceDN w:val="0"/>
        <w:spacing w:before="3" w:after="0" w:line="240" w:lineRule="auto"/>
        <w:ind w:right="178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8D6402">
        <w:rPr>
          <w:rFonts w:ascii="Times New Roman" w:hAnsi="Times New Roman" w:cs="Times New Roman"/>
          <w:sz w:val="28"/>
        </w:rPr>
        <w:t>Иные межбюджетные трансферты на поддержку мер по обеспечению сбалансированности</w:t>
      </w:r>
      <w:r w:rsidRPr="008D6402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8D6402">
        <w:rPr>
          <w:rFonts w:ascii="Times New Roman" w:hAnsi="Times New Roman" w:cs="Times New Roman"/>
          <w:color w:val="000000" w:themeColor="text1"/>
          <w:sz w:val="28"/>
        </w:rPr>
        <w:t>бюджетов поселений</w:t>
      </w:r>
      <w:r w:rsidRPr="008D6402">
        <w:rPr>
          <w:rFonts w:ascii="Times New Roman" w:hAnsi="Times New Roman" w:cs="Times New Roman"/>
          <w:sz w:val="28"/>
        </w:rPr>
        <w:t xml:space="preserve"> предоставляются бюджетам поселений для реализации ими полномочий по решению вопросов местного значения по</w:t>
      </w:r>
      <w:r w:rsidRPr="008D6402">
        <w:rPr>
          <w:rFonts w:ascii="Times New Roman" w:hAnsi="Times New Roman" w:cs="Times New Roman"/>
          <w:spacing w:val="-2"/>
          <w:sz w:val="28"/>
        </w:rPr>
        <w:t>селений.</w:t>
      </w:r>
    </w:p>
    <w:p w:rsidR="008D6402" w:rsidRPr="008D6402" w:rsidRDefault="008D6402" w:rsidP="008D6402">
      <w:pPr>
        <w:pStyle w:val="a6"/>
        <w:widowControl w:val="0"/>
        <w:numPr>
          <w:ilvl w:val="0"/>
          <w:numId w:val="4"/>
        </w:numPr>
        <w:tabs>
          <w:tab w:val="left" w:pos="1178"/>
        </w:tabs>
        <w:autoSpaceDE w:val="0"/>
        <w:autoSpaceDN w:val="0"/>
        <w:spacing w:after="0" w:line="240" w:lineRule="auto"/>
        <w:ind w:right="176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8D6402">
        <w:rPr>
          <w:rFonts w:ascii="Times New Roman" w:hAnsi="Times New Roman" w:cs="Times New Roman"/>
          <w:sz w:val="28"/>
        </w:rPr>
        <w:t xml:space="preserve">Иные межбюджетные трансферты на поддержку мер по обеспечению сбалансированности </w:t>
      </w:r>
      <w:r w:rsidRPr="008D6402">
        <w:rPr>
          <w:rFonts w:ascii="Times New Roman" w:hAnsi="Times New Roman" w:cs="Times New Roman"/>
          <w:color w:val="000000" w:themeColor="text1"/>
          <w:sz w:val="28"/>
        </w:rPr>
        <w:t>бюджетов поселений</w:t>
      </w:r>
      <w:r w:rsidRPr="008D6402">
        <w:rPr>
          <w:rFonts w:ascii="Times New Roman" w:hAnsi="Times New Roman" w:cs="Times New Roman"/>
          <w:sz w:val="28"/>
        </w:rPr>
        <w:t xml:space="preserve"> предоставляются при условии соблюдения органами местного самоуправления поселений муниципального района «Тунгокоченский район»(далее - поселения) бюджетного законодательства Российской Федерации, законодательства Российской Федерации о налогах и сбо</w:t>
      </w:r>
      <w:r w:rsidRPr="008D6402">
        <w:rPr>
          <w:rFonts w:ascii="Times New Roman" w:hAnsi="Times New Roman" w:cs="Times New Roman"/>
          <w:spacing w:val="-4"/>
          <w:sz w:val="28"/>
        </w:rPr>
        <w:t>рах.</w:t>
      </w:r>
    </w:p>
    <w:p w:rsidR="008D6402" w:rsidRPr="008D6402" w:rsidRDefault="008D6402" w:rsidP="008D6402">
      <w:pPr>
        <w:pStyle w:val="a6"/>
        <w:widowControl w:val="0"/>
        <w:numPr>
          <w:ilvl w:val="0"/>
          <w:numId w:val="4"/>
        </w:numPr>
        <w:tabs>
          <w:tab w:val="left" w:pos="1242"/>
        </w:tabs>
        <w:autoSpaceDE w:val="0"/>
        <w:autoSpaceDN w:val="0"/>
        <w:spacing w:after="0" w:line="240" w:lineRule="auto"/>
        <w:ind w:right="184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8D6402">
        <w:rPr>
          <w:rFonts w:ascii="Times New Roman" w:hAnsi="Times New Roman" w:cs="Times New Roman"/>
          <w:sz w:val="28"/>
        </w:rPr>
        <w:t xml:space="preserve">Предоставление иных межбюджетных трансфертов на поддержку мер по обеспечению сбалансированности </w:t>
      </w:r>
      <w:r w:rsidRPr="008D6402">
        <w:rPr>
          <w:rFonts w:ascii="Times New Roman" w:hAnsi="Times New Roman" w:cs="Times New Roman"/>
          <w:color w:val="000000" w:themeColor="text1"/>
          <w:sz w:val="28"/>
        </w:rPr>
        <w:t>бюджетов поселений</w:t>
      </w:r>
      <w:r w:rsidRPr="008D6402">
        <w:rPr>
          <w:rFonts w:ascii="Times New Roman" w:hAnsi="Times New Roman" w:cs="Times New Roman"/>
          <w:sz w:val="28"/>
        </w:rPr>
        <w:t xml:space="preserve"> осуществляется за счет средств районного бюджета  при наличии финансовых возможностей районного бюджета.</w:t>
      </w:r>
    </w:p>
    <w:p w:rsidR="008D6402" w:rsidRPr="008D6402" w:rsidRDefault="008D6402" w:rsidP="008D6402">
      <w:pPr>
        <w:pStyle w:val="a6"/>
        <w:widowControl w:val="0"/>
        <w:numPr>
          <w:ilvl w:val="0"/>
          <w:numId w:val="4"/>
        </w:numPr>
        <w:tabs>
          <w:tab w:val="left" w:pos="1139"/>
        </w:tabs>
        <w:autoSpaceDE w:val="0"/>
        <w:autoSpaceDN w:val="0"/>
        <w:spacing w:after="0" w:line="240" w:lineRule="auto"/>
        <w:ind w:right="184" w:firstLine="679"/>
        <w:contextualSpacing w:val="0"/>
        <w:jc w:val="both"/>
        <w:rPr>
          <w:rFonts w:ascii="Times New Roman" w:hAnsi="Times New Roman" w:cs="Times New Roman"/>
          <w:sz w:val="28"/>
        </w:rPr>
      </w:pPr>
      <w:r w:rsidRPr="008D6402">
        <w:rPr>
          <w:rFonts w:ascii="Times New Roman" w:hAnsi="Times New Roman" w:cs="Times New Roman"/>
          <w:sz w:val="28"/>
        </w:rPr>
        <w:t xml:space="preserve">Общий объем бюджетных ассигнований на предоставление иных межбюджетных трансфертов на поддержку мер по обеспечению сбалансированности </w:t>
      </w:r>
      <w:r w:rsidRPr="008D6402">
        <w:rPr>
          <w:rFonts w:ascii="Times New Roman" w:hAnsi="Times New Roman" w:cs="Times New Roman"/>
          <w:color w:val="000000" w:themeColor="text1"/>
          <w:sz w:val="28"/>
        </w:rPr>
        <w:t>бюджетов поселений</w:t>
      </w:r>
      <w:r w:rsidRPr="008D6402">
        <w:rPr>
          <w:rFonts w:ascii="Times New Roman" w:hAnsi="Times New Roman" w:cs="Times New Roman"/>
          <w:sz w:val="28"/>
        </w:rPr>
        <w:t xml:space="preserve"> и распределение их между поселениями утверждается      решением о районном бюджете.</w:t>
      </w:r>
    </w:p>
    <w:p w:rsidR="008D6402" w:rsidRPr="008D6402" w:rsidRDefault="008D6402" w:rsidP="008D6402">
      <w:pPr>
        <w:pStyle w:val="a6"/>
        <w:widowControl w:val="0"/>
        <w:numPr>
          <w:ilvl w:val="0"/>
          <w:numId w:val="4"/>
        </w:numPr>
        <w:tabs>
          <w:tab w:val="left" w:pos="1024"/>
        </w:tabs>
        <w:autoSpaceDE w:val="0"/>
        <w:autoSpaceDN w:val="0"/>
        <w:spacing w:after="0" w:line="240" w:lineRule="auto"/>
        <w:ind w:right="179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8D6402">
        <w:rPr>
          <w:rFonts w:ascii="Times New Roman" w:hAnsi="Times New Roman" w:cs="Times New Roman"/>
          <w:sz w:val="28"/>
        </w:rPr>
        <w:t xml:space="preserve">Иные межбюджетные трансферты на поддержку мер по обеспечению сбалансированности </w:t>
      </w:r>
      <w:r w:rsidRPr="008D6402">
        <w:rPr>
          <w:rFonts w:ascii="Times New Roman" w:hAnsi="Times New Roman" w:cs="Times New Roman"/>
          <w:color w:val="000000" w:themeColor="text1"/>
          <w:sz w:val="28"/>
        </w:rPr>
        <w:t>бюджетов поселений</w:t>
      </w:r>
      <w:r w:rsidRPr="008D6402">
        <w:rPr>
          <w:rFonts w:ascii="Times New Roman" w:hAnsi="Times New Roman" w:cs="Times New Roman"/>
          <w:sz w:val="28"/>
        </w:rPr>
        <w:t xml:space="preserve"> могут быть предусмотрены и распределены поселениям, как при формировании проекта районного бюджета, так и в процессе исполнения районного бюджета при внесении соответствующих изменений в него.</w:t>
      </w:r>
    </w:p>
    <w:p w:rsidR="008D6402" w:rsidRPr="00934A91" w:rsidRDefault="008D6402" w:rsidP="008D6402">
      <w:pPr>
        <w:pStyle w:val="a9"/>
        <w:ind w:left="728"/>
        <w:jc w:val="both"/>
      </w:pPr>
    </w:p>
    <w:p w:rsidR="008D6402" w:rsidRPr="00934A91" w:rsidRDefault="008D6402" w:rsidP="008D6402">
      <w:pPr>
        <w:jc w:val="both"/>
        <w:sectPr w:rsidR="008D6402" w:rsidRPr="00934A91">
          <w:headerReference w:type="default" r:id="rId8"/>
          <w:pgSz w:w="11910" w:h="16840"/>
          <w:pgMar w:top="960" w:right="380" w:bottom="280" w:left="1540" w:header="710" w:footer="0" w:gutter="0"/>
          <w:cols w:space="720"/>
        </w:sectPr>
      </w:pPr>
    </w:p>
    <w:p w:rsidR="008D6402" w:rsidRPr="00934A91" w:rsidRDefault="008D6402" w:rsidP="008D6402">
      <w:pPr>
        <w:pStyle w:val="a9"/>
        <w:spacing w:before="4"/>
        <w:ind w:left="0"/>
        <w:rPr>
          <w:sz w:val="16"/>
        </w:rPr>
      </w:pPr>
    </w:p>
    <w:p w:rsidR="008D6402" w:rsidRPr="008D6402" w:rsidRDefault="008D6402" w:rsidP="008D6402">
      <w:pPr>
        <w:pStyle w:val="a6"/>
        <w:widowControl w:val="0"/>
        <w:numPr>
          <w:ilvl w:val="0"/>
          <w:numId w:val="4"/>
        </w:numPr>
        <w:tabs>
          <w:tab w:val="left" w:pos="1158"/>
        </w:tabs>
        <w:autoSpaceDE w:val="0"/>
        <w:autoSpaceDN w:val="0"/>
        <w:spacing w:after="0" w:line="240" w:lineRule="auto"/>
        <w:ind w:right="179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8D6402">
        <w:rPr>
          <w:rFonts w:ascii="Times New Roman" w:hAnsi="Times New Roman" w:cs="Times New Roman"/>
          <w:sz w:val="28"/>
        </w:rPr>
        <w:t>Иные межбюджетные трансферты на поддержку мер по обеспечению сбалансированности</w:t>
      </w:r>
      <w:r w:rsidRPr="008D6402">
        <w:rPr>
          <w:rFonts w:ascii="Times New Roman" w:hAnsi="Times New Roman" w:cs="Times New Roman"/>
          <w:color w:val="000000" w:themeColor="text1"/>
          <w:sz w:val="28"/>
        </w:rPr>
        <w:t xml:space="preserve"> бюджетов поселений</w:t>
      </w:r>
      <w:r w:rsidRPr="008D6402">
        <w:rPr>
          <w:rFonts w:ascii="Times New Roman" w:hAnsi="Times New Roman" w:cs="Times New Roman"/>
          <w:sz w:val="28"/>
        </w:rPr>
        <w:t xml:space="preserve"> предоставляются поселению на основании решения о районном бюджете и соглашения, заключаемого с комитетом по  финансам по форме согласно приложению № 2 к настоящему Порядку.</w:t>
      </w:r>
    </w:p>
    <w:p w:rsidR="008D6402" w:rsidRDefault="008D6402" w:rsidP="008D6402">
      <w:pPr>
        <w:tabs>
          <w:tab w:val="left" w:pos="709"/>
        </w:tabs>
        <w:spacing w:line="322" w:lineRule="exact"/>
        <w:ind w:left="142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sz w:val="28"/>
        </w:rPr>
        <w:t xml:space="preserve">         8</w:t>
      </w:r>
      <w:r w:rsidRPr="008D6402">
        <w:rPr>
          <w:rFonts w:ascii="Times New Roman" w:hAnsi="Times New Roman" w:cs="Times New Roman"/>
          <w:sz w:val="28"/>
        </w:rPr>
        <w:t>.   Методика расчета иных межбюджетных трансфертов на поддержку мер по обеспечению сбалансированности</w:t>
      </w:r>
      <w:r w:rsidRPr="008D6402">
        <w:rPr>
          <w:rFonts w:ascii="Times New Roman" w:hAnsi="Times New Roman" w:cs="Times New Roman"/>
          <w:color w:val="000000" w:themeColor="text1"/>
          <w:sz w:val="28"/>
        </w:rPr>
        <w:t xml:space="preserve"> бюджетов поселений</w:t>
      </w:r>
      <w:r w:rsidRPr="008D6402">
        <w:rPr>
          <w:rFonts w:ascii="Times New Roman" w:hAnsi="Times New Roman" w:cs="Times New Roman"/>
          <w:spacing w:val="-2"/>
          <w:sz w:val="28"/>
        </w:rPr>
        <w:t>:</w:t>
      </w:r>
    </w:p>
    <w:p w:rsidR="008D6402" w:rsidRPr="008D6402" w:rsidRDefault="008D6402" w:rsidP="008D6402">
      <w:pPr>
        <w:tabs>
          <w:tab w:val="left" w:pos="709"/>
        </w:tabs>
        <w:spacing w:line="322" w:lineRule="exact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8D6402">
        <w:rPr>
          <w:rFonts w:ascii="Times New Roman" w:hAnsi="Times New Roman" w:cs="Times New Roman"/>
          <w:sz w:val="28"/>
        </w:rPr>
        <w:t xml:space="preserve">Объем иных межбюджетных трансфертов на поддержку мер по обеспечению сбалансированности </w:t>
      </w:r>
      <w:r w:rsidRPr="008D6402">
        <w:rPr>
          <w:rFonts w:ascii="Times New Roman" w:hAnsi="Times New Roman" w:cs="Times New Roman"/>
          <w:color w:val="000000" w:themeColor="text1"/>
          <w:sz w:val="28"/>
        </w:rPr>
        <w:t>бюджетов поселений</w:t>
      </w:r>
      <w:r w:rsidRPr="008D6402">
        <w:rPr>
          <w:rFonts w:ascii="Times New Roman" w:hAnsi="Times New Roman" w:cs="Times New Roman"/>
          <w:sz w:val="28"/>
        </w:rPr>
        <w:t>, выделяемые бюджету i-го</w:t>
      </w:r>
      <w:r>
        <w:rPr>
          <w:rFonts w:ascii="Times New Roman" w:hAnsi="Times New Roman" w:cs="Times New Roman"/>
          <w:sz w:val="28"/>
        </w:rPr>
        <w:t xml:space="preserve"> </w:t>
      </w:r>
      <w:r w:rsidRPr="008D6402">
        <w:rPr>
          <w:rFonts w:ascii="Times New Roman" w:hAnsi="Times New Roman" w:cs="Times New Roman"/>
          <w:sz w:val="28"/>
        </w:rPr>
        <w:t>поселения, рассчитывается по формуле:</w:t>
      </w:r>
    </w:p>
    <w:p w:rsidR="008D6402" w:rsidRPr="00934A91" w:rsidRDefault="008D6402" w:rsidP="008D6402">
      <w:pPr>
        <w:pStyle w:val="a9"/>
        <w:spacing w:before="6"/>
        <w:ind w:left="0"/>
        <w:rPr>
          <w:sz w:val="27"/>
        </w:rPr>
      </w:pPr>
    </w:p>
    <w:p w:rsidR="008D6402" w:rsidRPr="00934A91" w:rsidRDefault="008D6402" w:rsidP="008D6402">
      <w:pPr>
        <w:spacing w:line="322" w:lineRule="exact"/>
        <w:ind w:left="870"/>
        <w:rPr>
          <w:i/>
          <w:sz w:val="28"/>
        </w:rPr>
      </w:pPr>
      <w:r>
        <w:rPr>
          <w:i/>
          <w:sz w:val="28"/>
        </w:rPr>
        <w:t>Ci=(</w:t>
      </w:r>
      <w:r w:rsidRPr="00934A91">
        <w:rPr>
          <w:i/>
          <w:sz w:val="28"/>
        </w:rPr>
        <w:t>Дi</w:t>
      </w:r>
      <w:r w:rsidRPr="00DB2C86">
        <w:rPr>
          <w:i/>
          <w:sz w:val="28"/>
        </w:rPr>
        <w:t>-</w:t>
      </w:r>
      <w:r w:rsidRPr="00934A91">
        <w:rPr>
          <w:i/>
        </w:rPr>
        <w:t>Pi</w:t>
      </w:r>
      <w:r w:rsidRPr="00934A91">
        <w:rPr>
          <w:i/>
          <w:sz w:val="28"/>
        </w:rPr>
        <w:t>-Иi),</w:t>
      </w:r>
      <w:r w:rsidRPr="00934A91">
        <w:rPr>
          <w:i/>
          <w:spacing w:val="-4"/>
          <w:sz w:val="28"/>
        </w:rPr>
        <w:t>где:</w:t>
      </w:r>
    </w:p>
    <w:p w:rsidR="008D6402" w:rsidRPr="004A4275" w:rsidRDefault="008D6402" w:rsidP="008D6402">
      <w:pPr>
        <w:pStyle w:val="a9"/>
        <w:ind w:left="870"/>
      </w:pPr>
      <w:r w:rsidRPr="004A4275">
        <w:rPr>
          <w:i/>
        </w:rPr>
        <w:t>Ci</w:t>
      </w:r>
      <w:r w:rsidRPr="004A4275">
        <w:t>– объем межбюджетного трансферта на поддержку мер по обеспечению сбалансированности</w:t>
      </w:r>
      <w:r w:rsidRPr="004A4275">
        <w:rPr>
          <w:color w:val="000000" w:themeColor="text1"/>
        </w:rPr>
        <w:t xml:space="preserve"> бюджетов поселений</w:t>
      </w:r>
      <w:r w:rsidRPr="004A4275">
        <w:rPr>
          <w:spacing w:val="-2"/>
        </w:rPr>
        <w:t>;</w:t>
      </w:r>
    </w:p>
    <w:p w:rsidR="008D6402" w:rsidRPr="004A4275" w:rsidRDefault="008D6402" w:rsidP="008D6402">
      <w:pPr>
        <w:pStyle w:val="a9"/>
        <w:spacing w:before="2" w:line="322" w:lineRule="exact"/>
        <w:ind w:left="870"/>
      </w:pPr>
      <w:r w:rsidRPr="004A4275">
        <w:rPr>
          <w:i/>
        </w:rPr>
        <w:t>Pi</w:t>
      </w:r>
      <w:r w:rsidRPr="004A4275">
        <w:t>–расчетные расходы бюджета i-го</w:t>
      </w:r>
      <w:r w:rsidRPr="004A4275">
        <w:rPr>
          <w:spacing w:val="-2"/>
        </w:rPr>
        <w:t xml:space="preserve"> поселения;</w:t>
      </w:r>
    </w:p>
    <w:p w:rsidR="008D6402" w:rsidRPr="004A4275" w:rsidRDefault="008D6402" w:rsidP="008D6402">
      <w:pPr>
        <w:pStyle w:val="a9"/>
        <w:spacing w:line="322" w:lineRule="exact"/>
        <w:ind w:left="870"/>
      </w:pPr>
      <w:r w:rsidRPr="004A4275">
        <w:rPr>
          <w:i/>
        </w:rPr>
        <w:t>Дi</w:t>
      </w:r>
      <w:r w:rsidRPr="004A4275">
        <w:t>–расчетные</w:t>
      </w:r>
      <w:r w:rsidR="004A4275" w:rsidRPr="004A4275">
        <w:t xml:space="preserve"> </w:t>
      </w:r>
      <w:r w:rsidRPr="004A4275">
        <w:t>доходы</w:t>
      </w:r>
      <w:r w:rsidR="004A4275" w:rsidRPr="004A4275">
        <w:t xml:space="preserve"> </w:t>
      </w:r>
      <w:r w:rsidRPr="004A4275">
        <w:t>бюджета</w:t>
      </w:r>
      <w:r w:rsidR="004A4275" w:rsidRPr="004A4275">
        <w:t xml:space="preserve"> </w:t>
      </w:r>
      <w:r w:rsidRPr="004A4275">
        <w:t>i-го</w:t>
      </w:r>
      <w:r w:rsidR="004A4275" w:rsidRPr="004A4275">
        <w:t xml:space="preserve"> </w:t>
      </w:r>
      <w:r w:rsidRPr="004A4275">
        <w:rPr>
          <w:spacing w:val="-2"/>
        </w:rPr>
        <w:t>поселения;</w:t>
      </w:r>
    </w:p>
    <w:p w:rsidR="008D6402" w:rsidRPr="004A4275" w:rsidRDefault="008D6402" w:rsidP="008D6402">
      <w:pPr>
        <w:pStyle w:val="a9"/>
        <w:spacing w:line="322" w:lineRule="exact"/>
        <w:ind w:left="870"/>
      </w:pPr>
      <w:r w:rsidRPr="004A4275">
        <w:rPr>
          <w:i/>
        </w:rPr>
        <w:t>Иi–</w:t>
      </w:r>
      <w:r w:rsidRPr="004A4275">
        <w:t>источники</w:t>
      </w:r>
      <w:r w:rsidR="004A4275" w:rsidRPr="004A4275">
        <w:t xml:space="preserve"> </w:t>
      </w:r>
      <w:r w:rsidRPr="004A4275">
        <w:t>финансирования</w:t>
      </w:r>
      <w:r w:rsidR="004A4275" w:rsidRPr="004A4275">
        <w:t xml:space="preserve"> </w:t>
      </w:r>
      <w:r w:rsidRPr="004A4275">
        <w:t>дефицита</w:t>
      </w:r>
      <w:r w:rsidR="004A4275" w:rsidRPr="004A4275">
        <w:t xml:space="preserve"> </w:t>
      </w:r>
      <w:r w:rsidRPr="004A4275">
        <w:t>бюджета</w:t>
      </w:r>
      <w:r w:rsidR="004A4275" w:rsidRPr="004A4275">
        <w:t xml:space="preserve"> </w:t>
      </w:r>
      <w:r w:rsidRPr="004A4275">
        <w:t>i-го</w:t>
      </w:r>
      <w:r w:rsidR="004A4275" w:rsidRPr="004A4275">
        <w:t xml:space="preserve"> </w:t>
      </w:r>
      <w:r w:rsidRPr="004A4275">
        <w:rPr>
          <w:spacing w:val="-2"/>
        </w:rPr>
        <w:t>поселения.</w:t>
      </w:r>
    </w:p>
    <w:p w:rsidR="008D6402" w:rsidRPr="004A4275" w:rsidRDefault="008D6402" w:rsidP="008D6402">
      <w:pPr>
        <w:pStyle w:val="a9"/>
        <w:ind w:firstLine="707"/>
      </w:pPr>
      <w:r w:rsidRPr="004A4275">
        <w:t>В расчетных доходах и расходах поселений, учитываются расчеты, согласованные с комитетом по финансам.</w:t>
      </w:r>
    </w:p>
    <w:p w:rsidR="004A4275" w:rsidRPr="004A4275" w:rsidRDefault="008D6402" w:rsidP="004A4275">
      <w:pPr>
        <w:pStyle w:val="a9"/>
        <w:ind w:firstLine="707"/>
      </w:pPr>
      <w:r w:rsidRPr="004A4275">
        <w:t>Источники</w:t>
      </w:r>
      <w:r w:rsidR="004A4275" w:rsidRPr="004A4275">
        <w:t xml:space="preserve"> </w:t>
      </w:r>
      <w:r w:rsidRPr="004A4275">
        <w:t>финансирования</w:t>
      </w:r>
      <w:r w:rsidR="004A4275" w:rsidRPr="004A4275">
        <w:t xml:space="preserve"> </w:t>
      </w:r>
      <w:r w:rsidRPr="004A4275">
        <w:t>дефицита</w:t>
      </w:r>
      <w:r w:rsidR="004A4275" w:rsidRPr="004A4275">
        <w:t xml:space="preserve"> </w:t>
      </w:r>
      <w:r w:rsidRPr="004A4275">
        <w:t>бюджета</w:t>
      </w:r>
      <w:r w:rsidR="004A4275" w:rsidRPr="004A4275">
        <w:t xml:space="preserve"> </w:t>
      </w:r>
      <w:r w:rsidRPr="004A4275">
        <w:t>соответствующего</w:t>
      </w:r>
      <w:r w:rsidR="004A4275" w:rsidRPr="004A4275">
        <w:t xml:space="preserve"> </w:t>
      </w:r>
      <w:r w:rsidRPr="004A4275">
        <w:t>поселения указываются, фактически сложившиеся на отчетную дату.</w:t>
      </w:r>
    </w:p>
    <w:p w:rsidR="008D6402" w:rsidRPr="004A4275" w:rsidRDefault="008D6402" w:rsidP="004A4275">
      <w:pPr>
        <w:pStyle w:val="a9"/>
        <w:ind w:firstLine="707"/>
      </w:pPr>
      <w:r w:rsidRPr="004A4275">
        <w:t>Расчетные</w:t>
      </w:r>
      <w:r w:rsidR="004A4275" w:rsidRPr="004A4275">
        <w:t xml:space="preserve"> </w:t>
      </w:r>
      <w:r w:rsidRPr="004A4275">
        <w:t>расходы</w:t>
      </w:r>
      <w:r w:rsidR="004A4275" w:rsidRPr="004A4275">
        <w:t xml:space="preserve"> </w:t>
      </w:r>
      <w:r w:rsidRPr="004A4275">
        <w:t>бюджета</w:t>
      </w:r>
      <w:r w:rsidR="004A4275" w:rsidRPr="004A4275">
        <w:t xml:space="preserve"> </w:t>
      </w:r>
      <w:r w:rsidRPr="004A4275">
        <w:t>поселения</w:t>
      </w:r>
      <w:r w:rsidR="004A4275" w:rsidRPr="004A4275">
        <w:t xml:space="preserve"> </w:t>
      </w:r>
      <w:r w:rsidRPr="004A4275">
        <w:t>рассчитываются</w:t>
      </w:r>
      <w:r w:rsidR="004A4275" w:rsidRPr="004A4275">
        <w:t xml:space="preserve"> </w:t>
      </w:r>
      <w:r w:rsidRPr="004A4275">
        <w:t>по</w:t>
      </w:r>
      <w:r w:rsidR="004A4275" w:rsidRPr="004A4275">
        <w:t xml:space="preserve"> </w:t>
      </w:r>
      <w:r w:rsidRPr="004A4275">
        <w:rPr>
          <w:spacing w:val="-2"/>
        </w:rPr>
        <w:t>форму</w:t>
      </w:r>
      <w:r w:rsidRPr="004A4275">
        <w:rPr>
          <w:spacing w:val="-5"/>
        </w:rPr>
        <w:t>ле:</w:t>
      </w:r>
    </w:p>
    <w:p w:rsidR="008D6402" w:rsidRPr="004A4275" w:rsidRDefault="008D6402" w:rsidP="008D6402">
      <w:pPr>
        <w:pStyle w:val="a9"/>
        <w:spacing w:before="2"/>
        <w:ind w:left="0"/>
        <w:rPr>
          <w:sz w:val="20"/>
        </w:rPr>
      </w:pPr>
    </w:p>
    <w:p w:rsidR="008D6402" w:rsidRPr="004A4275" w:rsidRDefault="008D6402" w:rsidP="008D6402">
      <w:pPr>
        <w:spacing w:before="89" w:line="322" w:lineRule="exact"/>
        <w:ind w:left="41" w:right="63"/>
        <w:jc w:val="center"/>
        <w:rPr>
          <w:rFonts w:ascii="Times New Roman" w:hAnsi="Times New Roman" w:cs="Times New Roman"/>
          <w:i/>
          <w:sz w:val="28"/>
        </w:rPr>
      </w:pPr>
      <w:r w:rsidRPr="004A4275">
        <w:rPr>
          <w:rFonts w:ascii="Times New Roman" w:hAnsi="Times New Roman" w:cs="Times New Roman"/>
          <w:i/>
          <w:spacing w:val="-2"/>
          <w:sz w:val="28"/>
        </w:rPr>
        <w:t>Pi=ЗП+КУ+КПТ +ПР+ОМД+МСоф+РД+Ппол,</w:t>
      </w:r>
    </w:p>
    <w:p w:rsidR="008D6402" w:rsidRPr="00934A91" w:rsidRDefault="008D6402" w:rsidP="008D6402">
      <w:pPr>
        <w:pStyle w:val="a9"/>
        <w:ind w:left="870"/>
        <w:rPr>
          <w:sz w:val="20"/>
        </w:rPr>
      </w:pPr>
      <w:r w:rsidRPr="00934A91">
        <w:rPr>
          <w:spacing w:val="-4"/>
        </w:rPr>
        <w:t>где:</w:t>
      </w:r>
    </w:p>
    <w:p w:rsidR="008D6402" w:rsidRPr="00934A91" w:rsidRDefault="008D6402" w:rsidP="008D6402">
      <w:pPr>
        <w:pStyle w:val="a9"/>
        <w:ind w:left="0"/>
        <w:rPr>
          <w:sz w:val="20"/>
        </w:rPr>
      </w:pPr>
    </w:p>
    <w:p w:rsidR="008D6402" w:rsidRPr="00934A91" w:rsidRDefault="008D6402" w:rsidP="008D6402">
      <w:pPr>
        <w:pStyle w:val="a9"/>
        <w:spacing w:before="3"/>
        <w:ind w:left="0"/>
        <w:rPr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975"/>
        <w:gridCol w:w="8600"/>
      </w:tblGrid>
      <w:tr w:rsidR="008D6402" w:rsidRPr="00934A91" w:rsidTr="00332435">
        <w:trPr>
          <w:trHeight w:val="377"/>
        </w:trPr>
        <w:tc>
          <w:tcPr>
            <w:tcW w:w="975" w:type="dxa"/>
          </w:tcPr>
          <w:p w:rsidR="008D6402" w:rsidRPr="004A4275" w:rsidRDefault="008D6402" w:rsidP="00332435">
            <w:pPr>
              <w:pStyle w:val="TableParagraph"/>
              <w:spacing w:line="311" w:lineRule="exact"/>
              <w:ind w:left="32" w:right="91"/>
              <w:jc w:val="center"/>
              <w:rPr>
                <w:i/>
                <w:sz w:val="28"/>
              </w:rPr>
            </w:pPr>
            <w:r w:rsidRPr="004A4275">
              <w:rPr>
                <w:i/>
                <w:spacing w:val="-5"/>
                <w:sz w:val="28"/>
              </w:rPr>
              <w:t>Pi</w:t>
            </w:r>
          </w:p>
        </w:tc>
        <w:tc>
          <w:tcPr>
            <w:tcW w:w="8600" w:type="dxa"/>
          </w:tcPr>
          <w:p w:rsidR="008D6402" w:rsidRPr="004A4275" w:rsidRDefault="008D6402" w:rsidP="00332435">
            <w:pPr>
              <w:pStyle w:val="TableParagraph"/>
              <w:spacing w:before="49" w:line="309" w:lineRule="exact"/>
              <w:ind w:left="106"/>
              <w:rPr>
                <w:sz w:val="28"/>
                <w:lang w:val="ru-RU"/>
              </w:rPr>
            </w:pPr>
            <w:r w:rsidRPr="004A4275">
              <w:rPr>
                <w:sz w:val="28"/>
                <w:lang w:val="ru-RU"/>
              </w:rPr>
              <w:t>-Расчетные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расходы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бюджета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</w:rPr>
              <w:t>i</w:t>
            </w:r>
            <w:r w:rsidRPr="004A4275">
              <w:rPr>
                <w:sz w:val="28"/>
                <w:lang w:val="ru-RU"/>
              </w:rPr>
              <w:t xml:space="preserve"> -го</w:t>
            </w:r>
            <w:r w:rsidRPr="004A4275">
              <w:rPr>
                <w:spacing w:val="-2"/>
                <w:sz w:val="28"/>
                <w:lang w:val="ru-RU"/>
              </w:rPr>
              <w:t xml:space="preserve"> поселения</w:t>
            </w:r>
          </w:p>
        </w:tc>
      </w:tr>
      <w:tr w:rsidR="008D6402" w:rsidRPr="00934A91" w:rsidTr="00332435">
        <w:trPr>
          <w:trHeight w:val="644"/>
        </w:trPr>
        <w:tc>
          <w:tcPr>
            <w:tcW w:w="975" w:type="dxa"/>
          </w:tcPr>
          <w:p w:rsidR="008D6402" w:rsidRPr="004A4275" w:rsidRDefault="008D6402" w:rsidP="00332435">
            <w:pPr>
              <w:pStyle w:val="TableParagraph"/>
              <w:spacing w:line="317" w:lineRule="exact"/>
              <w:ind w:left="36" w:right="91"/>
              <w:jc w:val="center"/>
              <w:rPr>
                <w:i/>
                <w:sz w:val="28"/>
              </w:rPr>
            </w:pPr>
            <w:r w:rsidRPr="004A4275">
              <w:rPr>
                <w:i/>
                <w:spacing w:val="-5"/>
                <w:sz w:val="28"/>
              </w:rPr>
              <w:t>ЗП</w:t>
            </w:r>
          </w:p>
        </w:tc>
        <w:tc>
          <w:tcPr>
            <w:tcW w:w="8600" w:type="dxa"/>
          </w:tcPr>
          <w:p w:rsidR="008D6402" w:rsidRPr="004A4275" w:rsidRDefault="008D6402" w:rsidP="00332435">
            <w:pPr>
              <w:pStyle w:val="TableParagraph"/>
              <w:spacing w:line="317" w:lineRule="exact"/>
              <w:ind w:left="106"/>
              <w:rPr>
                <w:sz w:val="28"/>
                <w:lang w:val="ru-RU"/>
              </w:rPr>
            </w:pPr>
            <w:r w:rsidRPr="004A4275">
              <w:rPr>
                <w:sz w:val="28"/>
                <w:lang w:val="ru-RU"/>
              </w:rPr>
              <w:t>-Объем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расходов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на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оплату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труда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и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начисления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на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выплаты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по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pacing w:val="-2"/>
                <w:sz w:val="28"/>
                <w:lang w:val="ru-RU"/>
              </w:rPr>
              <w:t>оплате</w:t>
            </w:r>
          </w:p>
          <w:p w:rsidR="008D6402" w:rsidRPr="004A4275" w:rsidRDefault="008D6402" w:rsidP="00332435">
            <w:pPr>
              <w:pStyle w:val="TableParagraph"/>
              <w:spacing w:line="307" w:lineRule="exact"/>
              <w:ind w:left="106"/>
              <w:rPr>
                <w:sz w:val="28"/>
                <w:lang w:val="ru-RU"/>
              </w:rPr>
            </w:pPr>
            <w:r w:rsidRPr="004A4275">
              <w:rPr>
                <w:sz w:val="28"/>
                <w:lang w:val="ru-RU"/>
              </w:rPr>
              <w:t>труда</w:t>
            </w:r>
          </w:p>
        </w:tc>
      </w:tr>
      <w:tr w:rsidR="008D6402" w:rsidRPr="00934A91" w:rsidTr="00332435">
        <w:trPr>
          <w:trHeight w:val="321"/>
        </w:trPr>
        <w:tc>
          <w:tcPr>
            <w:tcW w:w="975" w:type="dxa"/>
          </w:tcPr>
          <w:p w:rsidR="008D6402" w:rsidRPr="004A4275" w:rsidRDefault="008D6402" w:rsidP="00332435">
            <w:pPr>
              <w:pStyle w:val="TableParagraph"/>
              <w:spacing w:line="302" w:lineRule="exact"/>
              <w:ind w:left="34" w:right="91"/>
              <w:jc w:val="center"/>
              <w:rPr>
                <w:i/>
                <w:sz w:val="28"/>
              </w:rPr>
            </w:pPr>
            <w:r w:rsidRPr="004A4275">
              <w:rPr>
                <w:i/>
                <w:sz w:val="28"/>
              </w:rPr>
              <w:t>КПТ</w:t>
            </w:r>
          </w:p>
        </w:tc>
        <w:tc>
          <w:tcPr>
            <w:tcW w:w="8600" w:type="dxa"/>
          </w:tcPr>
          <w:p w:rsidR="008D6402" w:rsidRPr="004A4275" w:rsidRDefault="008D6402" w:rsidP="00332435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4A4275">
              <w:rPr>
                <w:sz w:val="28"/>
                <w:lang w:val="ru-RU"/>
              </w:rPr>
              <w:t xml:space="preserve"> - Объем расходов на приобретение котельно-печного топлива</w:t>
            </w:r>
          </w:p>
        </w:tc>
      </w:tr>
      <w:tr w:rsidR="008D6402" w:rsidRPr="00934A91" w:rsidTr="00332435">
        <w:trPr>
          <w:trHeight w:val="347"/>
        </w:trPr>
        <w:tc>
          <w:tcPr>
            <w:tcW w:w="975" w:type="dxa"/>
          </w:tcPr>
          <w:p w:rsidR="008D6402" w:rsidRPr="004A4275" w:rsidRDefault="008D6402" w:rsidP="00332435">
            <w:pPr>
              <w:pStyle w:val="TableParagraph"/>
              <w:spacing w:line="316" w:lineRule="exact"/>
              <w:ind w:left="36" w:right="90"/>
              <w:jc w:val="center"/>
              <w:rPr>
                <w:i/>
                <w:sz w:val="28"/>
              </w:rPr>
            </w:pPr>
            <w:r w:rsidRPr="004A4275">
              <w:rPr>
                <w:i/>
                <w:spacing w:val="-5"/>
                <w:sz w:val="28"/>
              </w:rPr>
              <w:t>КУ</w:t>
            </w:r>
          </w:p>
        </w:tc>
        <w:tc>
          <w:tcPr>
            <w:tcW w:w="8600" w:type="dxa"/>
          </w:tcPr>
          <w:p w:rsidR="008D6402" w:rsidRPr="004A4275" w:rsidRDefault="008D6402" w:rsidP="00332435">
            <w:pPr>
              <w:pStyle w:val="TableParagraph"/>
              <w:spacing w:before="20" w:line="307" w:lineRule="exact"/>
              <w:ind w:left="106"/>
              <w:rPr>
                <w:sz w:val="28"/>
                <w:lang w:val="ru-RU"/>
              </w:rPr>
            </w:pPr>
            <w:r w:rsidRPr="004A4275">
              <w:rPr>
                <w:sz w:val="28"/>
                <w:lang w:val="ru-RU"/>
              </w:rPr>
              <w:t>-Объем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расходов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на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оплату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коммунальных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pacing w:val="-2"/>
                <w:sz w:val="28"/>
                <w:lang w:val="ru-RU"/>
              </w:rPr>
              <w:t>услуг</w:t>
            </w:r>
          </w:p>
        </w:tc>
      </w:tr>
      <w:tr w:rsidR="008D6402" w:rsidRPr="00934A91" w:rsidTr="00332435">
        <w:trPr>
          <w:trHeight w:val="321"/>
        </w:trPr>
        <w:tc>
          <w:tcPr>
            <w:tcW w:w="975" w:type="dxa"/>
          </w:tcPr>
          <w:p w:rsidR="008D6402" w:rsidRPr="004A4275" w:rsidRDefault="008D6402" w:rsidP="00332435">
            <w:pPr>
              <w:pStyle w:val="TableParagraph"/>
              <w:spacing w:line="302" w:lineRule="exact"/>
              <w:ind w:left="33" w:right="91"/>
              <w:jc w:val="center"/>
              <w:rPr>
                <w:i/>
                <w:sz w:val="28"/>
              </w:rPr>
            </w:pPr>
            <w:r w:rsidRPr="004A4275">
              <w:rPr>
                <w:i/>
                <w:sz w:val="28"/>
              </w:rPr>
              <w:t>ПР</w:t>
            </w:r>
          </w:p>
        </w:tc>
        <w:tc>
          <w:tcPr>
            <w:tcW w:w="8600" w:type="dxa"/>
          </w:tcPr>
          <w:p w:rsidR="008D6402" w:rsidRPr="004A4275" w:rsidRDefault="008D6402" w:rsidP="00332435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4A4275">
              <w:rPr>
                <w:sz w:val="28"/>
                <w:lang w:val="ru-RU"/>
              </w:rPr>
              <w:t xml:space="preserve"> - Прочие расходы в размере 15% от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szCs w:val="28"/>
                <w:lang w:val="ru-RU"/>
              </w:rPr>
              <w:t>расчетных</w:t>
            </w:r>
            <w:r w:rsidR="004A4275" w:rsidRPr="004A4275">
              <w:rPr>
                <w:sz w:val="28"/>
                <w:szCs w:val="28"/>
                <w:lang w:val="ru-RU"/>
              </w:rPr>
              <w:t xml:space="preserve"> </w:t>
            </w:r>
            <w:r w:rsidRPr="004A4275">
              <w:rPr>
                <w:sz w:val="28"/>
                <w:szCs w:val="28"/>
                <w:lang w:val="ru-RU"/>
              </w:rPr>
              <w:t>доходов</w:t>
            </w:r>
            <w:r w:rsidR="004A4275" w:rsidRPr="004A4275">
              <w:rPr>
                <w:sz w:val="28"/>
                <w:szCs w:val="28"/>
                <w:lang w:val="ru-RU"/>
              </w:rPr>
              <w:t xml:space="preserve"> </w:t>
            </w:r>
            <w:r w:rsidRPr="004A4275">
              <w:rPr>
                <w:sz w:val="28"/>
                <w:szCs w:val="28"/>
                <w:lang w:val="ru-RU"/>
              </w:rPr>
              <w:t>бюджета</w:t>
            </w:r>
            <w:r w:rsidR="004A4275" w:rsidRPr="004A4275">
              <w:rPr>
                <w:sz w:val="28"/>
                <w:szCs w:val="28"/>
                <w:lang w:val="ru-RU"/>
              </w:rPr>
              <w:t xml:space="preserve"> </w:t>
            </w:r>
            <w:r w:rsidRPr="004A4275">
              <w:rPr>
                <w:sz w:val="28"/>
                <w:szCs w:val="28"/>
              </w:rPr>
              <w:t>i</w:t>
            </w:r>
            <w:r w:rsidRPr="004A4275">
              <w:rPr>
                <w:sz w:val="28"/>
                <w:szCs w:val="28"/>
                <w:lang w:val="ru-RU"/>
              </w:rPr>
              <w:t>-го</w:t>
            </w:r>
            <w:r w:rsidR="004A4275" w:rsidRPr="004A4275">
              <w:rPr>
                <w:sz w:val="28"/>
                <w:szCs w:val="28"/>
                <w:lang w:val="ru-RU"/>
              </w:rPr>
              <w:t xml:space="preserve"> </w:t>
            </w:r>
            <w:r w:rsidRPr="004A4275">
              <w:rPr>
                <w:spacing w:val="-2"/>
                <w:sz w:val="28"/>
                <w:szCs w:val="28"/>
                <w:lang w:val="ru-RU"/>
              </w:rPr>
              <w:t>поселения</w:t>
            </w:r>
          </w:p>
        </w:tc>
      </w:tr>
      <w:tr w:rsidR="008D6402" w:rsidRPr="00934A91" w:rsidTr="00332435">
        <w:trPr>
          <w:trHeight w:val="643"/>
        </w:trPr>
        <w:tc>
          <w:tcPr>
            <w:tcW w:w="975" w:type="dxa"/>
          </w:tcPr>
          <w:p w:rsidR="008D6402" w:rsidRPr="004A4275" w:rsidRDefault="008D6402" w:rsidP="00332435">
            <w:pPr>
              <w:pStyle w:val="TableParagraph"/>
              <w:spacing w:line="316" w:lineRule="exact"/>
              <w:ind w:left="36" w:right="91"/>
              <w:jc w:val="center"/>
              <w:rPr>
                <w:i/>
                <w:spacing w:val="-5"/>
                <w:sz w:val="28"/>
              </w:rPr>
            </w:pPr>
            <w:r w:rsidRPr="004A4275">
              <w:rPr>
                <w:i/>
                <w:spacing w:val="-5"/>
                <w:sz w:val="28"/>
              </w:rPr>
              <w:t>ОМД</w:t>
            </w:r>
          </w:p>
          <w:p w:rsidR="008D6402" w:rsidRPr="004A4275" w:rsidRDefault="008D6402" w:rsidP="00332435">
            <w:pPr>
              <w:pStyle w:val="TableParagraph"/>
              <w:spacing w:line="316" w:lineRule="exact"/>
              <w:ind w:left="36" w:right="91"/>
              <w:jc w:val="center"/>
              <w:rPr>
                <w:i/>
                <w:sz w:val="28"/>
              </w:rPr>
            </w:pPr>
            <w:r w:rsidRPr="004A4275">
              <w:rPr>
                <w:i/>
                <w:spacing w:val="-5"/>
                <w:sz w:val="28"/>
              </w:rPr>
              <w:t>Соф</w:t>
            </w:r>
          </w:p>
        </w:tc>
        <w:tc>
          <w:tcPr>
            <w:tcW w:w="8600" w:type="dxa"/>
          </w:tcPr>
          <w:p w:rsidR="008D6402" w:rsidRPr="004A4275" w:rsidRDefault="008D6402" w:rsidP="00332435">
            <w:pPr>
              <w:pStyle w:val="TableParagraph"/>
              <w:spacing w:line="307" w:lineRule="exact"/>
              <w:ind w:left="106"/>
              <w:rPr>
                <w:spacing w:val="-2"/>
                <w:sz w:val="28"/>
                <w:lang w:val="ru-RU"/>
              </w:rPr>
            </w:pPr>
            <w:r w:rsidRPr="004A4275">
              <w:rPr>
                <w:sz w:val="28"/>
                <w:lang w:val="ru-RU"/>
              </w:rPr>
              <w:t>-Объем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расходов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на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обслуживание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муниципального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pacing w:val="-2"/>
                <w:sz w:val="28"/>
                <w:lang w:val="ru-RU"/>
              </w:rPr>
              <w:t>долга</w:t>
            </w:r>
          </w:p>
          <w:p w:rsidR="008D6402" w:rsidRPr="004A4275" w:rsidRDefault="008D6402" w:rsidP="00332435">
            <w:pPr>
              <w:pStyle w:val="TableParagraph"/>
              <w:spacing w:line="316" w:lineRule="exact"/>
              <w:ind w:left="106"/>
              <w:rPr>
                <w:sz w:val="28"/>
                <w:lang w:val="ru-RU"/>
              </w:rPr>
            </w:pPr>
            <w:r w:rsidRPr="004A4275">
              <w:rPr>
                <w:sz w:val="28"/>
                <w:lang w:val="ru-RU"/>
              </w:rPr>
              <w:t>-Объем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расходов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на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выполнение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условий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софинансирования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pacing w:val="-2"/>
                <w:sz w:val="28"/>
                <w:lang w:val="ru-RU"/>
              </w:rPr>
              <w:t>средств</w:t>
            </w:r>
          </w:p>
          <w:p w:rsidR="008D6402" w:rsidRPr="004A4275" w:rsidRDefault="008D6402" w:rsidP="00332435">
            <w:pPr>
              <w:pStyle w:val="TableParagraph"/>
              <w:spacing w:line="307" w:lineRule="exact"/>
              <w:ind w:left="106"/>
              <w:rPr>
                <w:sz w:val="28"/>
                <w:lang w:val="ru-RU"/>
              </w:rPr>
            </w:pPr>
            <w:r w:rsidRPr="004A4275">
              <w:rPr>
                <w:sz w:val="28"/>
                <w:lang w:val="ru-RU"/>
              </w:rPr>
              <w:t>краевого и федерального бюджетов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(с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pacing w:val="-2"/>
                <w:sz w:val="28"/>
                <w:lang w:val="ru-RU"/>
              </w:rPr>
              <w:t>расшифровкой)</w:t>
            </w:r>
          </w:p>
        </w:tc>
      </w:tr>
      <w:tr w:rsidR="008D6402" w:rsidRPr="00934A91" w:rsidTr="00332435">
        <w:trPr>
          <w:trHeight w:val="322"/>
        </w:trPr>
        <w:tc>
          <w:tcPr>
            <w:tcW w:w="975" w:type="dxa"/>
          </w:tcPr>
          <w:p w:rsidR="008D6402" w:rsidRPr="004A4275" w:rsidRDefault="008D6402" w:rsidP="00332435">
            <w:pPr>
              <w:pStyle w:val="TableParagraph"/>
              <w:spacing w:line="303" w:lineRule="exact"/>
              <w:ind w:left="32" w:right="91"/>
              <w:jc w:val="center"/>
              <w:rPr>
                <w:i/>
                <w:sz w:val="28"/>
              </w:rPr>
            </w:pPr>
            <w:r w:rsidRPr="004A4275">
              <w:rPr>
                <w:i/>
                <w:spacing w:val="-5"/>
                <w:sz w:val="28"/>
              </w:rPr>
              <w:t>РД</w:t>
            </w:r>
          </w:p>
        </w:tc>
        <w:tc>
          <w:tcPr>
            <w:tcW w:w="8600" w:type="dxa"/>
          </w:tcPr>
          <w:p w:rsidR="008D6402" w:rsidRPr="004A4275" w:rsidRDefault="008D6402" w:rsidP="00332435">
            <w:pPr>
              <w:pStyle w:val="TableParagraph"/>
              <w:spacing w:line="316" w:lineRule="exact"/>
              <w:ind w:left="106"/>
              <w:rPr>
                <w:sz w:val="28"/>
                <w:lang w:val="ru-RU"/>
              </w:rPr>
            </w:pPr>
            <w:r w:rsidRPr="004A4275">
              <w:rPr>
                <w:sz w:val="28"/>
                <w:lang w:val="ru-RU"/>
              </w:rPr>
              <w:t>-Объем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расходов</w:t>
            </w:r>
            <w:r w:rsidR="004A4275" w:rsidRPr="004A4275">
              <w:rPr>
                <w:sz w:val="28"/>
                <w:lang w:val="ru-RU"/>
              </w:rPr>
              <w:t xml:space="preserve"> </w:t>
            </w:r>
            <w:r w:rsidRPr="004A4275">
              <w:rPr>
                <w:sz w:val="28"/>
                <w:lang w:val="ru-RU"/>
              </w:rPr>
              <w:t>дорожного фонда поселений</w:t>
            </w:r>
          </w:p>
        </w:tc>
      </w:tr>
      <w:tr w:rsidR="008D6402" w:rsidRPr="00934A91" w:rsidTr="00332435">
        <w:trPr>
          <w:trHeight w:val="645"/>
        </w:trPr>
        <w:tc>
          <w:tcPr>
            <w:tcW w:w="975" w:type="dxa"/>
          </w:tcPr>
          <w:p w:rsidR="008D6402" w:rsidRPr="004A4275" w:rsidRDefault="008D6402" w:rsidP="00332435">
            <w:pPr>
              <w:pStyle w:val="TableParagraph"/>
              <w:spacing w:line="317" w:lineRule="exact"/>
              <w:ind w:left="31" w:right="91"/>
              <w:jc w:val="center"/>
              <w:rPr>
                <w:i/>
                <w:sz w:val="28"/>
              </w:rPr>
            </w:pPr>
            <w:r w:rsidRPr="004A4275">
              <w:rPr>
                <w:i/>
                <w:sz w:val="28"/>
              </w:rPr>
              <w:t>Ппол</w:t>
            </w:r>
          </w:p>
        </w:tc>
        <w:tc>
          <w:tcPr>
            <w:tcW w:w="8600" w:type="dxa"/>
          </w:tcPr>
          <w:p w:rsidR="008D6402" w:rsidRPr="004A4275" w:rsidRDefault="008D6402" w:rsidP="00332435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4A4275">
              <w:rPr>
                <w:sz w:val="28"/>
                <w:lang w:val="ru-RU"/>
              </w:rPr>
              <w:t>- Объем расходов на обеспечение переданных полномочий на уровень муниципального района</w:t>
            </w:r>
          </w:p>
        </w:tc>
      </w:tr>
      <w:tr w:rsidR="008D6402" w:rsidRPr="00934A91" w:rsidTr="00332435">
        <w:trPr>
          <w:trHeight w:val="643"/>
        </w:trPr>
        <w:tc>
          <w:tcPr>
            <w:tcW w:w="975" w:type="dxa"/>
          </w:tcPr>
          <w:p w:rsidR="008D6402" w:rsidRPr="008D6402" w:rsidRDefault="008D6402" w:rsidP="00332435">
            <w:pPr>
              <w:pStyle w:val="TableParagraph"/>
              <w:spacing w:line="316" w:lineRule="exact"/>
              <w:ind w:left="34" w:right="91"/>
              <w:rPr>
                <w:i/>
                <w:sz w:val="28"/>
                <w:lang w:val="ru-RU"/>
              </w:rPr>
            </w:pPr>
          </w:p>
        </w:tc>
        <w:tc>
          <w:tcPr>
            <w:tcW w:w="8600" w:type="dxa"/>
          </w:tcPr>
          <w:p w:rsidR="008D6402" w:rsidRPr="008D6402" w:rsidRDefault="008D6402" w:rsidP="00332435">
            <w:pPr>
              <w:pStyle w:val="TableParagraph"/>
              <w:spacing w:line="307" w:lineRule="exact"/>
              <w:ind w:left="106"/>
              <w:rPr>
                <w:sz w:val="28"/>
                <w:lang w:val="ru-RU"/>
              </w:rPr>
            </w:pPr>
          </w:p>
        </w:tc>
      </w:tr>
      <w:tr w:rsidR="008D6402" w:rsidRPr="00934A91" w:rsidTr="00332435">
        <w:trPr>
          <w:trHeight w:val="644"/>
        </w:trPr>
        <w:tc>
          <w:tcPr>
            <w:tcW w:w="975" w:type="dxa"/>
          </w:tcPr>
          <w:p w:rsidR="008D6402" w:rsidRPr="008D6402" w:rsidRDefault="008D6402" w:rsidP="00332435">
            <w:pPr>
              <w:pStyle w:val="TableParagraph"/>
              <w:spacing w:line="316" w:lineRule="exact"/>
              <w:ind w:left="32" w:right="91"/>
              <w:jc w:val="center"/>
              <w:rPr>
                <w:i/>
                <w:sz w:val="28"/>
                <w:lang w:val="ru-RU"/>
              </w:rPr>
            </w:pPr>
          </w:p>
        </w:tc>
        <w:tc>
          <w:tcPr>
            <w:tcW w:w="8600" w:type="dxa"/>
          </w:tcPr>
          <w:p w:rsidR="008D6402" w:rsidRPr="008D6402" w:rsidRDefault="008D6402" w:rsidP="00332435">
            <w:pPr>
              <w:pStyle w:val="TableParagraph"/>
              <w:spacing w:line="308" w:lineRule="exact"/>
              <w:ind w:left="106"/>
              <w:rPr>
                <w:sz w:val="28"/>
                <w:lang w:val="ru-RU"/>
              </w:rPr>
            </w:pPr>
          </w:p>
        </w:tc>
      </w:tr>
      <w:tr w:rsidR="008D6402" w:rsidRPr="00934A91" w:rsidTr="00332435">
        <w:trPr>
          <w:trHeight w:val="365"/>
        </w:trPr>
        <w:tc>
          <w:tcPr>
            <w:tcW w:w="975" w:type="dxa"/>
          </w:tcPr>
          <w:p w:rsidR="008D6402" w:rsidRPr="008D6402" w:rsidRDefault="008D6402" w:rsidP="00332435">
            <w:pPr>
              <w:pStyle w:val="TableParagraph"/>
              <w:spacing w:line="317" w:lineRule="exact"/>
              <w:ind w:left="32" w:right="91"/>
              <w:jc w:val="center"/>
              <w:rPr>
                <w:i/>
                <w:sz w:val="28"/>
                <w:lang w:val="ru-RU"/>
              </w:rPr>
            </w:pPr>
          </w:p>
        </w:tc>
        <w:tc>
          <w:tcPr>
            <w:tcW w:w="8600" w:type="dxa"/>
          </w:tcPr>
          <w:p w:rsidR="008D6402" w:rsidRPr="008D6402" w:rsidRDefault="008D6402" w:rsidP="00332435">
            <w:pPr>
              <w:pStyle w:val="TableParagraph"/>
              <w:spacing w:before="43" w:line="302" w:lineRule="exact"/>
              <w:rPr>
                <w:sz w:val="28"/>
                <w:lang w:val="ru-RU"/>
              </w:rPr>
            </w:pPr>
          </w:p>
        </w:tc>
      </w:tr>
    </w:tbl>
    <w:p w:rsidR="008D6402" w:rsidRPr="00934A91" w:rsidRDefault="008D6402" w:rsidP="008D6402">
      <w:pPr>
        <w:pStyle w:val="a9"/>
        <w:spacing w:before="9"/>
        <w:ind w:left="0"/>
        <w:rPr>
          <w:sz w:val="20"/>
        </w:rPr>
      </w:pPr>
    </w:p>
    <w:p w:rsidR="008D6402" w:rsidRPr="004A4275" w:rsidRDefault="008D6402" w:rsidP="008D6402">
      <w:pPr>
        <w:pStyle w:val="a6"/>
        <w:widowControl w:val="0"/>
        <w:numPr>
          <w:ilvl w:val="1"/>
          <w:numId w:val="4"/>
        </w:numPr>
        <w:tabs>
          <w:tab w:val="left" w:pos="1501"/>
        </w:tabs>
        <w:autoSpaceDE w:val="0"/>
        <w:autoSpaceDN w:val="0"/>
        <w:spacing w:before="89" w:after="0" w:line="240" w:lineRule="auto"/>
        <w:ind w:left="1500" w:hanging="631"/>
        <w:contextualSpacing w:val="0"/>
        <w:rPr>
          <w:rFonts w:ascii="Times New Roman" w:hAnsi="Times New Roman" w:cs="Times New Roman"/>
          <w:sz w:val="28"/>
        </w:rPr>
      </w:pPr>
      <w:r w:rsidRPr="004A4275">
        <w:rPr>
          <w:rFonts w:ascii="Times New Roman" w:hAnsi="Times New Roman" w:cs="Times New Roman"/>
          <w:sz w:val="28"/>
        </w:rPr>
        <w:lastRenderedPageBreak/>
        <w:t>Расчетные</w:t>
      </w:r>
      <w:r w:rsidR="004A4275" w:rsidRPr="004A4275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z w:val="28"/>
        </w:rPr>
        <w:t>доходы</w:t>
      </w:r>
      <w:r w:rsidR="004A4275" w:rsidRPr="004A4275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z w:val="28"/>
        </w:rPr>
        <w:t>бюджета</w:t>
      </w:r>
      <w:r w:rsidR="004A4275" w:rsidRPr="004A4275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z w:val="28"/>
        </w:rPr>
        <w:t>поселения</w:t>
      </w:r>
      <w:r w:rsidR="004A4275" w:rsidRPr="004A4275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z w:val="28"/>
        </w:rPr>
        <w:t>рассчитываются</w:t>
      </w:r>
      <w:r w:rsidR="004A4275" w:rsidRPr="004A4275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z w:val="28"/>
        </w:rPr>
        <w:t>по</w:t>
      </w:r>
      <w:r w:rsidR="004A4275" w:rsidRPr="004A4275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pacing w:val="-2"/>
          <w:sz w:val="28"/>
        </w:rPr>
        <w:t>формуле:</w:t>
      </w:r>
    </w:p>
    <w:p w:rsidR="008D6402" w:rsidRPr="004A4275" w:rsidRDefault="008D6402" w:rsidP="008D6402">
      <w:pPr>
        <w:pStyle w:val="a9"/>
        <w:spacing w:before="11"/>
        <w:ind w:left="0"/>
        <w:rPr>
          <w:sz w:val="27"/>
        </w:rPr>
      </w:pPr>
    </w:p>
    <w:p w:rsidR="008D6402" w:rsidRPr="004A4275" w:rsidRDefault="008D6402" w:rsidP="008D6402">
      <w:pPr>
        <w:ind w:left="2812"/>
        <w:rPr>
          <w:rFonts w:ascii="Times New Roman" w:hAnsi="Times New Roman" w:cs="Times New Roman"/>
          <w:sz w:val="28"/>
        </w:rPr>
      </w:pPr>
      <w:r w:rsidRPr="004A4275">
        <w:rPr>
          <w:rFonts w:ascii="Times New Roman" w:hAnsi="Times New Roman" w:cs="Times New Roman"/>
          <w:i/>
          <w:sz w:val="28"/>
        </w:rPr>
        <w:t>Д</w:t>
      </w:r>
      <w:r w:rsidRPr="004A4275">
        <w:rPr>
          <w:rFonts w:ascii="Times New Roman" w:hAnsi="Times New Roman" w:cs="Times New Roman"/>
          <w:i/>
          <w:sz w:val="28"/>
          <w:lang w:val="en-US"/>
        </w:rPr>
        <w:t>i</w:t>
      </w:r>
      <w:r w:rsidRPr="004A4275">
        <w:rPr>
          <w:rFonts w:ascii="Times New Roman" w:hAnsi="Times New Roman" w:cs="Times New Roman"/>
          <w:i/>
          <w:sz w:val="28"/>
        </w:rPr>
        <w:t>=НД+ДотКБ+ДотМБ</w:t>
      </w:r>
      <w:r w:rsidRPr="004A4275">
        <w:rPr>
          <w:rFonts w:ascii="Times New Roman" w:hAnsi="Times New Roman" w:cs="Times New Roman"/>
          <w:sz w:val="28"/>
        </w:rPr>
        <w:t>,</w:t>
      </w:r>
      <w:r w:rsidR="004A4275" w:rsidRPr="004A4275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pacing w:val="-5"/>
          <w:sz w:val="28"/>
        </w:rPr>
        <w:t>где</w:t>
      </w:r>
    </w:p>
    <w:p w:rsidR="008D6402" w:rsidRPr="004A4275" w:rsidRDefault="008D6402" w:rsidP="008D6402">
      <w:pPr>
        <w:pStyle w:val="a9"/>
        <w:ind w:left="0"/>
      </w:pPr>
    </w:p>
    <w:p w:rsidR="008D6402" w:rsidRPr="004A4275" w:rsidRDefault="008D6402" w:rsidP="008D6402">
      <w:pPr>
        <w:pStyle w:val="a9"/>
        <w:ind w:left="870"/>
      </w:pPr>
      <w:r w:rsidRPr="004A4275">
        <w:rPr>
          <w:i/>
        </w:rPr>
        <w:t>Д</w:t>
      </w:r>
      <w:r w:rsidRPr="004A4275">
        <w:rPr>
          <w:i/>
          <w:lang w:val="en-US"/>
        </w:rPr>
        <w:t>i</w:t>
      </w:r>
      <w:r w:rsidRPr="004A4275">
        <w:t>–расчетные</w:t>
      </w:r>
      <w:r w:rsidR="004A4275" w:rsidRPr="004A4275">
        <w:t xml:space="preserve"> </w:t>
      </w:r>
      <w:r w:rsidRPr="004A4275">
        <w:t>доходы</w:t>
      </w:r>
      <w:r w:rsidR="004A4275" w:rsidRPr="004A4275">
        <w:t xml:space="preserve"> </w:t>
      </w:r>
      <w:r w:rsidRPr="004A4275">
        <w:t>бюджета</w:t>
      </w:r>
      <w:r w:rsidR="004A4275" w:rsidRPr="004A4275">
        <w:t xml:space="preserve"> </w:t>
      </w:r>
      <w:r w:rsidRPr="004A4275">
        <w:t>i -го</w:t>
      </w:r>
      <w:r w:rsidRPr="004A4275">
        <w:rPr>
          <w:spacing w:val="-2"/>
        </w:rPr>
        <w:t xml:space="preserve"> поселения;</w:t>
      </w:r>
    </w:p>
    <w:p w:rsidR="008D6402" w:rsidRPr="004A4275" w:rsidRDefault="008D6402" w:rsidP="008D6402">
      <w:pPr>
        <w:pStyle w:val="a9"/>
        <w:spacing w:before="2" w:line="322" w:lineRule="exact"/>
        <w:ind w:left="870"/>
      </w:pPr>
      <w:r w:rsidRPr="004A4275">
        <w:rPr>
          <w:i/>
        </w:rPr>
        <w:t>НД</w:t>
      </w:r>
      <w:r w:rsidRPr="004A4275">
        <w:t>–прогноз</w:t>
      </w:r>
      <w:r w:rsidR="004A4275" w:rsidRPr="004A4275">
        <w:t xml:space="preserve"> </w:t>
      </w:r>
      <w:r w:rsidRPr="004A4275">
        <w:t>налоговых</w:t>
      </w:r>
      <w:r w:rsidR="004A4275" w:rsidRPr="004A4275">
        <w:t xml:space="preserve"> </w:t>
      </w:r>
      <w:r w:rsidRPr="004A4275">
        <w:t>и</w:t>
      </w:r>
      <w:r w:rsidR="004A4275" w:rsidRPr="004A4275">
        <w:t xml:space="preserve"> </w:t>
      </w:r>
      <w:r w:rsidRPr="004A4275">
        <w:t>неналоговых</w:t>
      </w:r>
      <w:r w:rsidR="004A4275" w:rsidRPr="004A4275">
        <w:t xml:space="preserve"> </w:t>
      </w:r>
      <w:r w:rsidRPr="004A4275">
        <w:t>доходов</w:t>
      </w:r>
      <w:r w:rsidR="004A4275" w:rsidRPr="004A4275">
        <w:t xml:space="preserve"> </w:t>
      </w:r>
      <w:r w:rsidRPr="004A4275">
        <w:t>бюджета</w:t>
      </w:r>
      <w:r w:rsidR="004A4275" w:rsidRPr="004A4275">
        <w:t xml:space="preserve"> </w:t>
      </w:r>
      <w:r w:rsidRPr="004A4275">
        <w:t>i-го</w:t>
      </w:r>
      <w:r w:rsidR="004A4275" w:rsidRPr="004A4275">
        <w:t xml:space="preserve"> </w:t>
      </w:r>
      <w:r w:rsidRPr="004A4275">
        <w:rPr>
          <w:spacing w:val="-2"/>
        </w:rPr>
        <w:t>поселения;</w:t>
      </w:r>
    </w:p>
    <w:p w:rsidR="008D6402" w:rsidRPr="004A4275" w:rsidRDefault="008D6402" w:rsidP="008D6402">
      <w:pPr>
        <w:pStyle w:val="a9"/>
        <w:ind w:firstLine="707"/>
      </w:pPr>
      <w:r w:rsidRPr="004A4275">
        <w:rPr>
          <w:i/>
        </w:rPr>
        <w:t>ДотКБ</w:t>
      </w:r>
      <w:r w:rsidRPr="004A4275">
        <w:t>- дотация на выравнивание бюджетной обеспеченности i-го</w:t>
      </w:r>
      <w:r w:rsidR="004A4275" w:rsidRPr="004A4275">
        <w:t xml:space="preserve"> </w:t>
      </w:r>
      <w:r w:rsidRPr="004A4275">
        <w:t>поселения, предоставляемая из краевого бюджета;</w:t>
      </w:r>
    </w:p>
    <w:p w:rsidR="008D6402" w:rsidRPr="004A4275" w:rsidRDefault="008D6402" w:rsidP="008D6402">
      <w:pPr>
        <w:pStyle w:val="a9"/>
        <w:ind w:firstLine="707"/>
      </w:pPr>
      <w:r w:rsidRPr="004A4275">
        <w:rPr>
          <w:i/>
        </w:rPr>
        <w:t>ДотМБ</w:t>
      </w:r>
      <w:r w:rsidRPr="004A4275">
        <w:t>– дотация на выравнивание бюджетной обеспеченности i-го</w:t>
      </w:r>
      <w:r w:rsidR="004A4275" w:rsidRPr="004A4275">
        <w:t xml:space="preserve">         </w:t>
      </w:r>
      <w:r w:rsidRPr="004A4275">
        <w:t>поселения, предоставляемая из бюджета муниципального района.</w:t>
      </w:r>
    </w:p>
    <w:p w:rsidR="008D6402" w:rsidRDefault="008D6402" w:rsidP="008D6402">
      <w:pPr>
        <w:pStyle w:val="a9"/>
        <w:ind w:firstLine="707"/>
      </w:pPr>
    </w:p>
    <w:p w:rsidR="008D6402" w:rsidRPr="004A4275" w:rsidRDefault="008D6402" w:rsidP="008D6402">
      <w:pPr>
        <w:tabs>
          <w:tab w:val="left" w:pos="1019"/>
        </w:tabs>
        <w:ind w:left="142" w:right="179"/>
        <w:jc w:val="both"/>
        <w:rPr>
          <w:rFonts w:ascii="Times New Roman" w:hAnsi="Times New Roman" w:cs="Times New Roman"/>
          <w:sz w:val="28"/>
        </w:rPr>
      </w:pPr>
      <w:r w:rsidRPr="004A4275">
        <w:rPr>
          <w:rFonts w:ascii="Times New Roman" w:hAnsi="Times New Roman" w:cs="Times New Roman"/>
          <w:sz w:val="28"/>
        </w:rPr>
        <w:t xml:space="preserve">           9.Иные межбюджетные трансферты на поддержку мер по обеспечению сбалансированности бюджетов поселений могут быть также предоставлены поселениям на основании мотивированного обращения главы поселения</w:t>
      </w:r>
      <w:r w:rsidR="004A4275" w:rsidRPr="004A4275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z w:val="28"/>
        </w:rPr>
        <w:t>о выделении финансовых</w:t>
      </w:r>
      <w:r w:rsidRPr="004A4275">
        <w:rPr>
          <w:rFonts w:ascii="Times New Roman" w:hAnsi="Times New Roman" w:cs="Times New Roman"/>
          <w:spacing w:val="-2"/>
          <w:sz w:val="28"/>
        </w:rPr>
        <w:t xml:space="preserve"> средств</w:t>
      </w:r>
      <w:r w:rsidRPr="004A4275">
        <w:rPr>
          <w:rFonts w:ascii="Times New Roman" w:hAnsi="Times New Roman" w:cs="Times New Roman"/>
          <w:sz w:val="28"/>
        </w:rPr>
        <w:t>, направляемого главе муниципального района «Тунгокоченский район»</w:t>
      </w:r>
      <w:r w:rsidRPr="004A4275">
        <w:rPr>
          <w:rFonts w:ascii="Times New Roman" w:hAnsi="Times New Roman" w:cs="Times New Roman"/>
          <w:spacing w:val="-2"/>
          <w:sz w:val="28"/>
        </w:rPr>
        <w:t>.</w:t>
      </w:r>
    </w:p>
    <w:p w:rsidR="008D6402" w:rsidRDefault="008D6402" w:rsidP="008D6402">
      <w:pPr>
        <w:pStyle w:val="a9"/>
        <w:ind w:left="728"/>
        <w:jc w:val="both"/>
        <w:rPr>
          <w:sz w:val="16"/>
        </w:rPr>
      </w:pPr>
      <w:r>
        <w:t>Одновременно</w:t>
      </w:r>
      <w:r w:rsidR="004A4275">
        <w:t xml:space="preserve"> </w:t>
      </w:r>
      <w:r>
        <w:t>с</w:t>
      </w:r>
      <w:r w:rsidR="004A4275">
        <w:t xml:space="preserve"> </w:t>
      </w:r>
      <w:r>
        <w:t>обращением</w:t>
      </w:r>
      <w:r w:rsidR="004A4275">
        <w:t xml:space="preserve"> </w:t>
      </w:r>
      <w:r>
        <w:rPr>
          <w:spacing w:val="-2"/>
        </w:rPr>
        <w:t>представляется:</w:t>
      </w:r>
    </w:p>
    <w:p w:rsidR="008D6402" w:rsidRDefault="008D6402" w:rsidP="008D6402">
      <w:pPr>
        <w:pStyle w:val="a9"/>
        <w:spacing w:before="89"/>
        <w:ind w:right="179" w:firstLine="566"/>
        <w:jc w:val="both"/>
      </w:pPr>
      <w:r>
        <w:t>а) информация о прогнозных показателях по доходам, расходам и источ- никам финансирования дефицита бюджета поселения на текущий год, согласно приложению № 1 к настоящему Порядку;</w:t>
      </w:r>
    </w:p>
    <w:p w:rsidR="008D6402" w:rsidRDefault="008D6402" w:rsidP="008D6402">
      <w:pPr>
        <w:pStyle w:val="a9"/>
        <w:spacing w:before="1"/>
        <w:ind w:right="182" w:firstLine="566"/>
        <w:jc w:val="both"/>
      </w:pPr>
      <w:r>
        <w:t>б) прочие документы, подтверждающие причины и объем выпадающих доходов и (или) финансово-экономические обоснования дополнительных рас- ходов поселения.</w:t>
      </w:r>
    </w:p>
    <w:p w:rsidR="008D6402" w:rsidRPr="004A4275" w:rsidRDefault="004A4275" w:rsidP="004A4275">
      <w:pPr>
        <w:widowControl w:val="0"/>
        <w:tabs>
          <w:tab w:val="left" w:pos="1019"/>
        </w:tabs>
        <w:autoSpaceDE w:val="0"/>
        <w:autoSpaceDN w:val="0"/>
        <w:spacing w:after="0" w:line="240" w:lineRule="auto"/>
        <w:ind w:left="-131" w:right="17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10. </w:t>
      </w:r>
      <w:r w:rsidR="008D6402" w:rsidRPr="004A4275">
        <w:rPr>
          <w:rFonts w:ascii="Times New Roman" w:hAnsi="Times New Roman" w:cs="Times New Roman"/>
          <w:sz w:val="28"/>
        </w:rPr>
        <w:t>По поручению главы муниципального района «Тунгокоченский район» комитет по финансам администрации муниципального района «Тунгокоченский район»  (далее – комитет по финансам) рассматривает обращение в течение 30 рабочих дней со дня его поступления на предмет полноты предоставленных документов, обоснованности запрашиваемой суммы финансовой помощи и финансовой</w:t>
      </w:r>
      <w:r w:rsidRPr="004A4275">
        <w:rPr>
          <w:rFonts w:ascii="Times New Roman" w:hAnsi="Times New Roman" w:cs="Times New Roman"/>
          <w:sz w:val="28"/>
        </w:rPr>
        <w:t xml:space="preserve"> </w:t>
      </w:r>
      <w:r w:rsidR="008D6402" w:rsidRPr="004A4275">
        <w:rPr>
          <w:rFonts w:ascii="Times New Roman" w:hAnsi="Times New Roman" w:cs="Times New Roman"/>
          <w:sz w:val="28"/>
        </w:rPr>
        <w:t>возможности</w:t>
      </w:r>
      <w:r w:rsidRPr="004A4275">
        <w:rPr>
          <w:rFonts w:ascii="Times New Roman" w:hAnsi="Times New Roman" w:cs="Times New Roman"/>
          <w:sz w:val="28"/>
        </w:rPr>
        <w:t xml:space="preserve"> </w:t>
      </w:r>
      <w:r w:rsidR="008D6402" w:rsidRPr="004A4275">
        <w:rPr>
          <w:rFonts w:ascii="Times New Roman" w:hAnsi="Times New Roman" w:cs="Times New Roman"/>
          <w:sz w:val="28"/>
        </w:rPr>
        <w:t>бюджета</w:t>
      </w:r>
      <w:r w:rsidRPr="004A4275">
        <w:rPr>
          <w:rFonts w:ascii="Times New Roman" w:hAnsi="Times New Roman" w:cs="Times New Roman"/>
          <w:sz w:val="28"/>
        </w:rPr>
        <w:t xml:space="preserve"> </w:t>
      </w:r>
      <w:r w:rsidR="008D6402" w:rsidRPr="004A4275">
        <w:rPr>
          <w:rFonts w:ascii="Times New Roman" w:hAnsi="Times New Roman" w:cs="Times New Roman"/>
          <w:sz w:val="28"/>
        </w:rPr>
        <w:t>муниципального</w:t>
      </w:r>
      <w:r w:rsidRPr="004A4275">
        <w:rPr>
          <w:rFonts w:ascii="Times New Roman" w:hAnsi="Times New Roman" w:cs="Times New Roman"/>
          <w:sz w:val="28"/>
        </w:rPr>
        <w:t xml:space="preserve"> </w:t>
      </w:r>
      <w:r w:rsidR="008D6402" w:rsidRPr="004A4275">
        <w:rPr>
          <w:rFonts w:ascii="Times New Roman" w:hAnsi="Times New Roman" w:cs="Times New Roman"/>
          <w:sz w:val="28"/>
        </w:rPr>
        <w:t>района «Тунгокоченский район»</w:t>
      </w:r>
      <w:r w:rsidRPr="004A4275">
        <w:rPr>
          <w:rFonts w:ascii="Times New Roman" w:hAnsi="Times New Roman" w:cs="Times New Roman"/>
          <w:sz w:val="28"/>
        </w:rPr>
        <w:t xml:space="preserve"> </w:t>
      </w:r>
      <w:r w:rsidR="008D6402" w:rsidRPr="004A4275">
        <w:rPr>
          <w:rFonts w:ascii="Times New Roman" w:hAnsi="Times New Roman" w:cs="Times New Roman"/>
          <w:sz w:val="28"/>
        </w:rPr>
        <w:t>для</w:t>
      </w:r>
      <w:r w:rsidRPr="004A4275">
        <w:rPr>
          <w:rFonts w:ascii="Times New Roman" w:hAnsi="Times New Roman" w:cs="Times New Roman"/>
          <w:sz w:val="28"/>
        </w:rPr>
        <w:t xml:space="preserve"> </w:t>
      </w:r>
      <w:r w:rsidR="008D6402" w:rsidRPr="004A4275">
        <w:rPr>
          <w:rFonts w:ascii="Times New Roman" w:hAnsi="Times New Roman" w:cs="Times New Roman"/>
          <w:sz w:val="28"/>
        </w:rPr>
        <w:t>предоставления</w:t>
      </w:r>
      <w:r w:rsidRPr="004A4275">
        <w:rPr>
          <w:rFonts w:ascii="Times New Roman" w:hAnsi="Times New Roman" w:cs="Times New Roman"/>
          <w:sz w:val="28"/>
        </w:rPr>
        <w:t xml:space="preserve"> </w:t>
      </w:r>
      <w:r w:rsidR="008D6402" w:rsidRPr="004A4275">
        <w:rPr>
          <w:rFonts w:ascii="Times New Roman" w:hAnsi="Times New Roman" w:cs="Times New Roman"/>
          <w:sz w:val="28"/>
        </w:rPr>
        <w:t>иного межбюджетного трансферты на поддержку мер по обеспечению сбалансированности бюджетов поселений.</w:t>
      </w:r>
    </w:p>
    <w:p w:rsidR="008D6402" w:rsidRDefault="004A4275" w:rsidP="004A4275">
      <w:pPr>
        <w:pStyle w:val="a9"/>
        <w:spacing w:line="242" w:lineRule="auto"/>
        <w:ind w:left="0" w:right="183" w:firstLine="162"/>
        <w:jc w:val="both"/>
      </w:pPr>
      <w:r>
        <w:t xml:space="preserve">       </w:t>
      </w:r>
      <w:r w:rsidR="008D6402">
        <w:t>По результатам рассмотрения документов комитет по финансам подготавливает мотивированное заключение и уведомляет об этом поселение.</w:t>
      </w:r>
    </w:p>
    <w:p w:rsidR="008D6402" w:rsidRDefault="004A4275" w:rsidP="004A4275">
      <w:pPr>
        <w:widowControl w:val="0"/>
        <w:tabs>
          <w:tab w:val="left" w:pos="1197"/>
        </w:tabs>
        <w:autoSpaceDE w:val="0"/>
        <w:autoSpaceDN w:val="0"/>
        <w:spacing w:after="0" w:line="240" w:lineRule="auto"/>
        <w:ind w:left="-131" w:right="179"/>
        <w:jc w:val="both"/>
      </w:pPr>
      <w:r>
        <w:rPr>
          <w:rFonts w:ascii="Times New Roman" w:hAnsi="Times New Roman" w:cs="Times New Roman"/>
          <w:sz w:val="28"/>
        </w:rPr>
        <w:t xml:space="preserve">           11. </w:t>
      </w:r>
      <w:r w:rsidR="008D6402" w:rsidRPr="004A4275">
        <w:rPr>
          <w:rFonts w:ascii="Times New Roman" w:hAnsi="Times New Roman" w:cs="Times New Roman"/>
          <w:sz w:val="28"/>
        </w:rPr>
        <w:t>При положительном заключении на предоставление поселению иного межбюджетного трансферта на поддержку мер по обеспечению сбалансированности бюджетов поселений комитет по финансам по согласованию с главой муниципального района «Тунгокоченский район» готовит проект соответствующих изменений в решение о районном бюджете.</w:t>
      </w:r>
    </w:p>
    <w:p w:rsidR="008D6402" w:rsidRPr="004A4275" w:rsidRDefault="004A4275" w:rsidP="004A4275">
      <w:pPr>
        <w:widowControl w:val="0"/>
        <w:tabs>
          <w:tab w:val="left" w:pos="1165"/>
        </w:tabs>
        <w:autoSpaceDE w:val="0"/>
        <w:autoSpaceDN w:val="0"/>
        <w:spacing w:after="0" w:line="240" w:lineRule="auto"/>
        <w:ind w:left="-131" w:right="17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12. </w:t>
      </w:r>
      <w:r w:rsidR="008D6402" w:rsidRPr="004A4275">
        <w:rPr>
          <w:rFonts w:ascii="Times New Roman" w:hAnsi="Times New Roman" w:cs="Times New Roman"/>
          <w:sz w:val="28"/>
        </w:rPr>
        <w:t>Перечисление иных межбюджетных трансферты на поддержку мер по обеспечению сбалансированности</w:t>
      </w:r>
      <w:r w:rsidRPr="004A4275">
        <w:rPr>
          <w:rFonts w:ascii="Times New Roman" w:hAnsi="Times New Roman" w:cs="Times New Roman"/>
          <w:color w:val="000000" w:themeColor="text1"/>
          <w:sz w:val="28"/>
        </w:rPr>
        <w:t xml:space="preserve"> бюджетов поселений</w:t>
      </w:r>
      <w:r w:rsidR="008D6402" w:rsidRPr="004A4275">
        <w:rPr>
          <w:rFonts w:ascii="Times New Roman" w:hAnsi="Times New Roman" w:cs="Times New Roman"/>
          <w:sz w:val="28"/>
        </w:rPr>
        <w:t xml:space="preserve"> осуществляется на счет, открытый</w:t>
      </w:r>
      <w:r w:rsidRPr="004A4275">
        <w:rPr>
          <w:rFonts w:ascii="Times New Roman" w:hAnsi="Times New Roman" w:cs="Times New Roman"/>
          <w:sz w:val="28"/>
        </w:rPr>
        <w:t xml:space="preserve"> </w:t>
      </w:r>
      <w:r w:rsidR="008D6402" w:rsidRPr="004A4275">
        <w:rPr>
          <w:rFonts w:ascii="Times New Roman" w:hAnsi="Times New Roman" w:cs="Times New Roman"/>
          <w:sz w:val="28"/>
        </w:rPr>
        <w:t>территориальному органу Федерального казначейства для учета поступлений и их распределения между бюджетами</w:t>
      </w:r>
      <w:r w:rsidRPr="004A4275">
        <w:rPr>
          <w:rFonts w:ascii="Times New Roman" w:hAnsi="Times New Roman" w:cs="Times New Roman"/>
          <w:sz w:val="28"/>
        </w:rPr>
        <w:t xml:space="preserve"> </w:t>
      </w:r>
      <w:r w:rsidR="008D6402" w:rsidRPr="004A4275">
        <w:rPr>
          <w:rFonts w:ascii="Times New Roman" w:hAnsi="Times New Roman" w:cs="Times New Roman"/>
          <w:sz w:val="28"/>
        </w:rPr>
        <w:t>бюджетной системы Российской Федерации, для</w:t>
      </w:r>
      <w:r w:rsidRPr="004A4275">
        <w:rPr>
          <w:rFonts w:ascii="Times New Roman" w:hAnsi="Times New Roman" w:cs="Times New Roman"/>
          <w:sz w:val="28"/>
        </w:rPr>
        <w:t xml:space="preserve"> </w:t>
      </w:r>
      <w:r w:rsidR="008D6402" w:rsidRPr="004A4275">
        <w:rPr>
          <w:rFonts w:ascii="Times New Roman" w:hAnsi="Times New Roman" w:cs="Times New Roman"/>
          <w:sz w:val="28"/>
        </w:rPr>
        <w:t>последующего перечисления в установленном порядке в бюджет соответствующего  поселения.</w:t>
      </w:r>
    </w:p>
    <w:p w:rsidR="008D6402" w:rsidRDefault="008D6402" w:rsidP="008D6402">
      <w:pPr>
        <w:pStyle w:val="a9"/>
        <w:ind w:firstLine="707"/>
        <w:sectPr w:rsidR="008D6402">
          <w:pgSz w:w="11910" w:h="16840"/>
          <w:pgMar w:top="960" w:right="380" w:bottom="280" w:left="1540" w:header="710" w:footer="0" w:gutter="0"/>
          <w:cols w:space="720"/>
        </w:sectPr>
      </w:pPr>
    </w:p>
    <w:p w:rsidR="008D6402" w:rsidRDefault="008D6402" w:rsidP="008D6402">
      <w:pPr>
        <w:pStyle w:val="a9"/>
        <w:ind w:left="0"/>
        <w:rPr>
          <w:sz w:val="20"/>
        </w:rPr>
      </w:pPr>
    </w:p>
    <w:p w:rsidR="008D6402" w:rsidRDefault="008D6402" w:rsidP="008D6402">
      <w:pPr>
        <w:pStyle w:val="a9"/>
        <w:spacing w:before="4"/>
        <w:ind w:left="0"/>
        <w:rPr>
          <w:sz w:val="20"/>
        </w:rPr>
      </w:pPr>
    </w:p>
    <w:p w:rsidR="008D6402" w:rsidRDefault="008D6402" w:rsidP="008D6402">
      <w:pPr>
        <w:pStyle w:val="a9"/>
        <w:spacing w:before="89"/>
        <w:ind w:left="5834"/>
      </w:pPr>
      <w:r>
        <w:t>ПРИЛОЖЕНИЕ№</w:t>
      </w:r>
      <w:r>
        <w:rPr>
          <w:spacing w:val="-10"/>
        </w:rPr>
        <w:t>1</w:t>
      </w:r>
    </w:p>
    <w:p w:rsidR="008D6402" w:rsidRDefault="008D6402" w:rsidP="003E7D78">
      <w:pPr>
        <w:pStyle w:val="a9"/>
        <w:spacing w:before="2"/>
        <w:ind w:left="4994" w:right="495"/>
      </w:pPr>
      <w:r w:rsidRPr="00DF2AA7">
        <w:rPr>
          <w:sz w:val="20"/>
          <w:szCs w:val="20"/>
        </w:rPr>
        <w:t xml:space="preserve">к </w:t>
      </w:r>
      <w:r w:rsidR="00DF2AA7">
        <w:rPr>
          <w:sz w:val="20"/>
          <w:szCs w:val="20"/>
        </w:rPr>
        <w:t xml:space="preserve"> </w:t>
      </w:r>
      <w:r w:rsidRPr="00DF2AA7">
        <w:rPr>
          <w:sz w:val="20"/>
          <w:szCs w:val="20"/>
        </w:rPr>
        <w:t>Порядку предоставления</w:t>
      </w:r>
      <w:r w:rsidR="004A4275" w:rsidRPr="00DF2AA7">
        <w:rPr>
          <w:sz w:val="20"/>
          <w:szCs w:val="20"/>
        </w:rPr>
        <w:t xml:space="preserve"> </w:t>
      </w:r>
      <w:r w:rsidR="00DF2AA7" w:rsidRPr="00DF2AA7">
        <w:rPr>
          <w:sz w:val="20"/>
          <w:szCs w:val="20"/>
        </w:rPr>
        <w:t xml:space="preserve">из бюджета муниципального района «Тунгокоченский район» </w:t>
      </w:r>
      <w:r w:rsidRPr="00DF2AA7">
        <w:rPr>
          <w:sz w:val="20"/>
          <w:szCs w:val="20"/>
        </w:rPr>
        <w:t>иных</w:t>
      </w:r>
      <w:r w:rsidR="004A4275" w:rsidRPr="00DF2AA7">
        <w:rPr>
          <w:sz w:val="20"/>
          <w:szCs w:val="20"/>
        </w:rPr>
        <w:t xml:space="preserve"> </w:t>
      </w:r>
      <w:r w:rsidRPr="00DF2AA7">
        <w:rPr>
          <w:sz w:val="20"/>
          <w:szCs w:val="20"/>
        </w:rPr>
        <w:t>межбюджетных</w:t>
      </w:r>
      <w:r w:rsidR="004A4275" w:rsidRPr="00DF2AA7">
        <w:rPr>
          <w:sz w:val="20"/>
          <w:szCs w:val="20"/>
        </w:rPr>
        <w:t xml:space="preserve"> </w:t>
      </w:r>
      <w:r w:rsidRPr="00DF2AA7">
        <w:rPr>
          <w:sz w:val="20"/>
          <w:szCs w:val="20"/>
        </w:rPr>
        <w:t>трансфертов</w:t>
      </w:r>
      <w:r w:rsidR="004A4275" w:rsidRPr="00DF2AA7">
        <w:rPr>
          <w:sz w:val="20"/>
          <w:szCs w:val="20"/>
        </w:rPr>
        <w:t xml:space="preserve"> </w:t>
      </w:r>
      <w:r w:rsidRPr="00DF2AA7">
        <w:rPr>
          <w:sz w:val="20"/>
          <w:szCs w:val="20"/>
        </w:rPr>
        <w:t>на поддержку</w:t>
      </w:r>
      <w:r w:rsidR="00DF2AA7" w:rsidRPr="00DF2AA7">
        <w:rPr>
          <w:sz w:val="20"/>
          <w:szCs w:val="20"/>
        </w:rPr>
        <w:t xml:space="preserve"> </w:t>
      </w:r>
      <w:r w:rsidRPr="00DF2AA7">
        <w:rPr>
          <w:sz w:val="20"/>
          <w:szCs w:val="20"/>
        </w:rPr>
        <w:t>мер</w:t>
      </w:r>
      <w:r w:rsidR="00DF2AA7" w:rsidRPr="00DF2AA7">
        <w:rPr>
          <w:sz w:val="20"/>
          <w:szCs w:val="20"/>
        </w:rPr>
        <w:t xml:space="preserve"> </w:t>
      </w:r>
      <w:r w:rsidRPr="00DF2AA7">
        <w:rPr>
          <w:sz w:val="20"/>
          <w:szCs w:val="20"/>
        </w:rPr>
        <w:t>по</w:t>
      </w:r>
      <w:r w:rsidR="00DF2AA7" w:rsidRPr="00DF2AA7">
        <w:rPr>
          <w:sz w:val="20"/>
          <w:szCs w:val="20"/>
        </w:rPr>
        <w:t xml:space="preserve"> </w:t>
      </w:r>
      <w:r w:rsidRPr="00DF2AA7">
        <w:rPr>
          <w:sz w:val="20"/>
          <w:szCs w:val="20"/>
        </w:rPr>
        <w:t>обеспечению</w:t>
      </w:r>
      <w:r w:rsidR="00DF2AA7" w:rsidRPr="00DF2AA7">
        <w:rPr>
          <w:sz w:val="20"/>
          <w:szCs w:val="20"/>
        </w:rPr>
        <w:t xml:space="preserve"> </w:t>
      </w:r>
      <w:r w:rsidRPr="00DF2AA7">
        <w:rPr>
          <w:spacing w:val="-2"/>
          <w:sz w:val="20"/>
          <w:szCs w:val="20"/>
        </w:rPr>
        <w:t>сбалан</w:t>
      </w:r>
      <w:r w:rsidRPr="00DF2AA7">
        <w:rPr>
          <w:sz w:val="20"/>
          <w:szCs w:val="20"/>
        </w:rPr>
        <w:t>сированности</w:t>
      </w:r>
      <w:r w:rsidR="00DF2AA7" w:rsidRPr="00DF2AA7">
        <w:rPr>
          <w:sz w:val="20"/>
          <w:szCs w:val="20"/>
        </w:rPr>
        <w:t xml:space="preserve"> </w:t>
      </w:r>
      <w:r w:rsidRPr="00DF2AA7">
        <w:rPr>
          <w:sz w:val="20"/>
          <w:szCs w:val="20"/>
        </w:rPr>
        <w:t>бюджетов</w:t>
      </w:r>
      <w:r w:rsidR="00DF2AA7">
        <w:rPr>
          <w:sz w:val="20"/>
          <w:szCs w:val="20"/>
        </w:rPr>
        <w:t xml:space="preserve"> </w:t>
      </w:r>
      <w:r w:rsidRPr="00DF2AA7">
        <w:rPr>
          <w:sz w:val="20"/>
          <w:szCs w:val="20"/>
        </w:rPr>
        <w:t>поселений</w:t>
      </w:r>
      <w:r w:rsidR="00DF2AA7" w:rsidRPr="00DF2AA7">
        <w:rPr>
          <w:sz w:val="20"/>
          <w:szCs w:val="20"/>
        </w:rPr>
        <w:t xml:space="preserve"> </w:t>
      </w:r>
      <w:r w:rsidRPr="00DF2AA7">
        <w:rPr>
          <w:sz w:val="20"/>
          <w:szCs w:val="20"/>
        </w:rPr>
        <w:t>муниципального района</w:t>
      </w:r>
      <w:r w:rsidR="00DF2AA7" w:rsidRPr="00DF2AA7">
        <w:rPr>
          <w:sz w:val="20"/>
          <w:szCs w:val="20"/>
        </w:rPr>
        <w:t xml:space="preserve"> </w:t>
      </w:r>
      <w:r w:rsidR="00DF2AA7">
        <w:rPr>
          <w:sz w:val="20"/>
          <w:szCs w:val="20"/>
        </w:rPr>
        <w:t xml:space="preserve"> </w:t>
      </w:r>
      <w:r w:rsidR="003E7D78">
        <w:rPr>
          <w:sz w:val="20"/>
          <w:szCs w:val="20"/>
        </w:rPr>
        <w:t>«</w:t>
      </w:r>
      <w:r w:rsidRPr="00DF2AA7">
        <w:rPr>
          <w:sz w:val="20"/>
          <w:szCs w:val="20"/>
        </w:rPr>
        <w:t>Тунгокоче</w:t>
      </w:r>
      <w:r w:rsidR="003E7D78">
        <w:rPr>
          <w:sz w:val="20"/>
          <w:szCs w:val="20"/>
        </w:rPr>
        <w:t>нский район»</w:t>
      </w:r>
    </w:p>
    <w:p w:rsidR="008D6402" w:rsidRDefault="008D6402" w:rsidP="008D6402">
      <w:pPr>
        <w:pStyle w:val="a9"/>
        <w:spacing w:before="4"/>
        <w:ind w:left="0"/>
        <w:rPr>
          <w:sz w:val="26"/>
        </w:rPr>
      </w:pPr>
    </w:p>
    <w:p w:rsidR="008D6402" w:rsidRPr="004A4275" w:rsidRDefault="008D6402" w:rsidP="008D6402">
      <w:pPr>
        <w:ind w:right="19"/>
        <w:jc w:val="center"/>
        <w:rPr>
          <w:rFonts w:ascii="Times New Roman" w:hAnsi="Times New Roman" w:cs="Times New Roman"/>
          <w:b/>
          <w:sz w:val="28"/>
        </w:rPr>
      </w:pPr>
      <w:r w:rsidRPr="004A4275">
        <w:rPr>
          <w:rFonts w:ascii="Times New Roman" w:hAnsi="Times New Roman" w:cs="Times New Roman"/>
          <w:b/>
          <w:spacing w:val="-2"/>
          <w:sz w:val="28"/>
        </w:rPr>
        <w:t>ИНФОРМАЦИЯ</w:t>
      </w:r>
    </w:p>
    <w:p w:rsidR="008D6402" w:rsidRPr="004A4275" w:rsidRDefault="00106908" w:rsidP="00106908">
      <w:pPr>
        <w:tabs>
          <w:tab w:val="left" w:pos="6437"/>
          <w:tab w:val="left" w:pos="6904"/>
        </w:tabs>
        <w:spacing w:before="1"/>
        <w:ind w:left="205" w:right="224"/>
        <w:jc w:val="center"/>
        <w:rPr>
          <w:b/>
          <w:sz w:val="16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4A4275">
        <w:rPr>
          <w:rFonts w:ascii="Times New Roman" w:hAnsi="Times New Roman" w:cs="Times New Roman"/>
          <w:b/>
          <w:sz w:val="28"/>
        </w:rPr>
        <w:t>рогноз</w:t>
      </w:r>
      <w:r w:rsidR="008D6402" w:rsidRPr="004A4275">
        <w:rPr>
          <w:rFonts w:ascii="Times New Roman" w:hAnsi="Times New Roman" w:cs="Times New Roman"/>
          <w:b/>
          <w:sz w:val="28"/>
        </w:rPr>
        <w:t>ных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D6402" w:rsidRPr="004A4275">
        <w:rPr>
          <w:rFonts w:ascii="Times New Roman" w:hAnsi="Times New Roman" w:cs="Times New Roman"/>
          <w:b/>
          <w:sz w:val="28"/>
        </w:rPr>
        <w:t>показателях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D6402" w:rsidRPr="004A4275">
        <w:rPr>
          <w:rFonts w:ascii="Times New Roman" w:hAnsi="Times New Roman" w:cs="Times New Roman"/>
          <w:b/>
          <w:sz w:val="28"/>
        </w:rPr>
        <w:t>по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D6402" w:rsidRPr="004A4275">
        <w:rPr>
          <w:rFonts w:ascii="Times New Roman" w:hAnsi="Times New Roman" w:cs="Times New Roman"/>
          <w:b/>
          <w:sz w:val="28"/>
        </w:rPr>
        <w:t>доходам,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D6402" w:rsidRPr="004A4275">
        <w:rPr>
          <w:rFonts w:ascii="Times New Roman" w:hAnsi="Times New Roman" w:cs="Times New Roman"/>
          <w:b/>
          <w:sz w:val="28"/>
        </w:rPr>
        <w:t>расходам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D6402" w:rsidRPr="004A4275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D6402" w:rsidRPr="004A4275">
        <w:rPr>
          <w:rFonts w:ascii="Times New Roman" w:hAnsi="Times New Roman" w:cs="Times New Roman"/>
          <w:b/>
          <w:sz w:val="28"/>
        </w:rPr>
        <w:t>источникам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D6402" w:rsidRPr="004A4275">
        <w:rPr>
          <w:rFonts w:ascii="Times New Roman" w:hAnsi="Times New Roman" w:cs="Times New Roman"/>
          <w:b/>
          <w:sz w:val="28"/>
        </w:rPr>
        <w:t>финансирования дефицита бюджета</w:t>
      </w:r>
      <w:r w:rsidR="008D6402" w:rsidRPr="004A4275">
        <w:rPr>
          <w:rFonts w:ascii="Times New Roman" w:hAnsi="Times New Roman" w:cs="Times New Roman"/>
          <w:sz w:val="28"/>
          <w:u w:val="single"/>
        </w:rPr>
        <w:tab/>
      </w:r>
      <w:r w:rsidR="008D6402" w:rsidRPr="004A4275">
        <w:rPr>
          <w:rFonts w:ascii="Times New Roman" w:hAnsi="Times New Roman" w:cs="Times New Roman"/>
          <w:b/>
          <w:sz w:val="28"/>
        </w:rPr>
        <w:t>поселения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D6402" w:rsidRPr="004A4275">
        <w:rPr>
          <w:rFonts w:ascii="Times New Roman" w:hAnsi="Times New Roman" w:cs="Times New Roman"/>
          <w:b/>
          <w:sz w:val="28"/>
        </w:rPr>
        <w:t xml:space="preserve">муниципального района  «Тунгокоченский район» на </w:t>
      </w:r>
      <w:r w:rsidR="008D6402" w:rsidRPr="004A4275">
        <w:rPr>
          <w:rFonts w:ascii="Times New Roman" w:hAnsi="Times New Roman" w:cs="Times New Roman"/>
          <w:sz w:val="28"/>
          <w:u w:val="single"/>
        </w:rPr>
        <w:tab/>
      </w:r>
      <w:r w:rsidR="008D6402" w:rsidRPr="004A4275">
        <w:rPr>
          <w:rFonts w:ascii="Times New Roman" w:hAnsi="Times New Roman" w:cs="Times New Roman"/>
          <w:sz w:val="28"/>
          <w:u w:val="single"/>
        </w:rPr>
        <w:tab/>
      </w:r>
      <w:r w:rsidR="008D6402" w:rsidRPr="004A4275">
        <w:rPr>
          <w:rFonts w:ascii="Times New Roman" w:hAnsi="Times New Roman" w:cs="Times New Roman"/>
          <w:b/>
          <w:spacing w:val="-4"/>
          <w:sz w:val="28"/>
        </w:rPr>
        <w:t>год</w:t>
      </w: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76"/>
        <w:gridCol w:w="2804"/>
        <w:gridCol w:w="1515"/>
        <w:gridCol w:w="1416"/>
        <w:gridCol w:w="1421"/>
        <w:gridCol w:w="1512"/>
      </w:tblGrid>
      <w:tr w:rsidR="008D6402" w:rsidRPr="004A4275" w:rsidTr="00332435">
        <w:trPr>
          <w:trHeight w:val="1931"/>
        </w:trPr>
        <w:tc>
          <w:tcPr>
            <w:tcW w:w="876" w:type="dxa"/>
          </w:tcPr>
          <w:p w:rsidR="008D6402" w:rsidRPr="004A4275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spacing w:before="221"/>
              <w:ind w:right="112"/>
              <w:jc w:val="right"/>
              <w:rPr>
                <w:sz w:val="24"/>
              </w:rPr>
            </w:pPr>
            <w:r w:rsidRPr="004A4275">
              <w:rPr>
                <w:sz w:val="24"/>
              </w:rPr>
              <w:t>№</w:t>
            </w:r>
            <w:r w:rsidRPr="004A4275">
              <w:rPr>
                <w:spacing w:val="-5"/>
                <w:sz w:val="24"/>
              </w:rPr>
              <w:t>п/п</w:t>
            </w:r>
          </w:p>
        </w:tc>
        <w:tc>
          <w:tcPr>
            <w:tcW w:w="2804" w:type="dxa"/>
          </w:tcPr>
          <w:p w:rsidR="008D6402" w:rsidRPr="004A4275" w:rsidRDefault="008D6402" w:rsidP="00332435">
            <w:pPr>
              <w:pStyle w:val="TableParagraph"/>
              <w:rPr>
                <w:b/>
                <w:sz w:val="26"/>
              </w:rPr>
            </w:pPr>
          </w:p>
          <w:p w:rsidR="008D6402" w:rsidRPr="004A4275" w:rsidRDefault="008D6402" w:rsidP="0033243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690A23" w:rsidRDefault="008D6402" w:rsidP="00332435">
            <w:pPr>
              <w:pStyle w:val="TableParagraph"/>
              <w:ind w:left="1223" w:right="118" w:hanging="1085"/>
              <w:rPr>
                <w:sz w:val="24"/>
                <w:lang w:val="ru-RU"/>
              </w:rPr>
            </w:pPr>
            <w:r w:rsidRPr="004A4275">
              <w:rPr>
                <w:sz w:val="24"/>
              </w:rPr>
              <w:t>Наименование</w:t>
            </w:r>
            <w:r w:rsidR="00106908">
              <w:rPr>
                <w:sz w:val="24"/>
                <w:lang w:val="ru-RU"/>
              </w:rPr>
              <w:t xml:space="preserve"> </w:t>
            </w:r>
          </w:p>
          <w:p w:rsidR="008D6402" w:rsidRPr="004A4275" w:rsidRDefault="008D6402" w:rsidP="00332435">
            <w:pPr>
              <w:pStyle w:val="TableParagraph"/>
              <w:ind w:left="1223" w:right="118" w:hanging="1085"/>
              <w:rPr>
                <w:sz w:val="24"/>
              </w:rPr>
            </w:pPr>
            <w:r w:rsidRPr="004A4275">
              <w:rPr>
                <w:sz w:val="24"/>
              </w:rPr>
              <w:t>показате</w:t>
            </w:r>
            <w:r w:rsidRPr="004A4275">
              <w:rPr>
                <w:spacing w:val="-4"/>
                <w:sz w:val="24"/>
              </w:rPr>
              <w:t>лей</w:t>
            </w:r>
          </w:p>
        </w:tc>
        <w:tc>
          <w:tcPr>
            <w:tcW w:w="1515" w:type="dxa"/>
          </w:tcPr>
          <w:p w:rsidR="008D6402" w:rsidRPr="004A4275" w:rsidRDefault="008D6402" w:rsidP="00332435">
            <w:pPr>
              <w:pStyle w:val="TableParagraph"/>
              <w:rPr>
                <w:b/>
                <w:sz w:val="26"/>
              </w:rPr>
            </w:pPr>
          </w:p>
          <w:p w:rsidR="008D6402" w:rsidRPr="004A4275" w:rsidRDefault="008D6402" w:rsidP="0033243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D6402" w:rsidRPr="004A4275" w:rsidRDefault="008D6402" w:rsidP="00332435">
            <w:pPr>
              <w:pStyle w:val="TableParagraph"/>
              <w:ind w:left="352" w:hanging="248"/>
              <w:rPr>
                <w:sz w:val="24"/>
              </w:rPr>
            </w:pPr>
            <w:r w:rsidRPr="004A4275">
              <w:rPr>
                <w:spacing w:val="-2"/>
                <w:sz w:val="24"/>
              </w:rPr>
              <w:t>Уточненный бюджет</w:t>
            </w:r>
          </w:p>
        </w:tc>
        <w:tc>
          <w:tcPr>
            <w:tcW w:w="1416" w:type="dxa"/>
          </w:tcPr>
          <w:p w:rsidR="008D6402" w:rsidRPr="004A4275" w:rsidRDefault="008D6402" w:rsidP="00332435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ind w:left="138" w:right="123"/>
              <w:jc w:val="center"/>
              <w:rPr>
                <w:sz w:val="24"/>
                <w:lang w:val="ru-RU"/>
              </w:rPr>
            </w:pPr>
            <w:r w:rsidRPr="004A4275">
              <w:rPr>
                <w:spacing w:val="-2"/>
                <w:sz w:val="24"/>
                <w:lang w:val="ru-RU"/>
              </w:rPr>
              <w:t xml:space="preserve">Исполнено </w:t>
            </w:r>
            <w:r w:rsidR="00690A23">
              <w:rPr>
                <w:sz w:val="24"/>
                <w:lang w:val="ru-RU"/>
              </w:rPr>
              <w:t>за отчет</w:t>
            </w:r>
            <w:r w:rsidRPr="004A4275">
              <w:rPr>
                <w:sz w:val="24"/>
                <w:lang w:val="ru-RU"/>
              </w:rPr>
              <w:t>ный период на</w:t>
            </w:r>
          </w:p>
          <w:p w:rsidR="008D6402" w:rsidRPr="004A4275" w:rsidRDefault="008D6402" w:rsidP="00332435">
            <w:pPr>
              <w:pStyle w:val="TableParagraph"/>
              <w:tabs>
                <w:tab w:val="left" w:pos="973"/>
              </w:tabs>
              <w:ind w:left="13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01</w:t>
            </w:r>
            <w:r w:rsidRPr="004A4275">
              <w:rPr>
                <w:sz w:val="24"/>
                <w:u w:val="single"/>
              </w:rPr>
              <w:tab/>
            </w:r>
            <w:r w:rsidRPr="004A4275">
              <w:rPr>
                <w:spacing w:val="-5"/>
                <w:sz w:val="24"/>
              </w:rPr>
              <w:t>г.</w:t>
            </w:r>
          </w:p>
        </w:tc>
        <w:tc>
          <w:tcPr>
            <w:tcW w:w="1421" w:type="dxa"/>
          </w:tcPr>
          <w:p w:rsidR="008D6402" w:rsidRPr="00690A23" w:rsidRDefault="008D6402" w:rsidP="00332435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8D6402" w:rsidRPr="00690A23" w:rsidRDefault="008D6402" w:rsidP="00332435">
            <w:pPr>
              <w:pStyle w:val="TableParagraph"/>
              <w:ind w:left="107" w:right="85" w:hanging="1"/>
              <w:jc w:val="center"/>
              <w:rPr>
                <w:sz w:val="24"/>
                <w:lang w:val="ru-RU"/>
              </w:rPr>
            </w:pPr>
            <w:r w:rsidRPr="00690A23">
              <w:rPr>
                <w:spacing w:val="-2"/>
                <w:sz w:val="24"/>
                <w:lang w:val="ru-RU"/>
              </w:rPr>
              <w:t xml:space="preserve">Прогноз исполнения </w:t>
            </w:r>
            <w:r w:rsidRPr="00690A23">
              <w:rPr>
                <w:sz w:val="24"/>
                <w:lang w:val="ru-RU"/>
              </w:rPr>
              <w:t>бюджета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z w:val="24"/>
                <w:lang w:val="ru-RU"/>
              </w:rPr>
              <w:t xml:space="preserve">на </w:t>
            </w:r>
            <w:r w:rsidRPr="00690A23">
              <w:rPr>
                <w:spacing w:val="-4"/>
                <w:sz w:val="24"/>
                <w:lang w:val="ru-RU"/>
              </w:rPr>
              <w:t>год</w:t>
            </w:r>
          </w:p>
        </w:tc>
        <w:tc>
          <w:tcPr>
            <w:tcW w:w="1512" w:type="dxa"/>
          </w:tcPr>
          <w:p w:rsidR="008D6402" w:rsidRPr="00690A23" w:rsidRDefault="008D6402" w:rsidP="00690A23">
            <w:pPr>
              <w:pStyle w:val="TableParagraph"/>
              <w:ind w:left="150" w:right="133" w:firstLine="3"/>
              <w:jc w:val="center"/>
              <w:rPr>
                <w:sz w:val="24"/>
                <w:lang w:val="ru-RU"/>
              </w:rPr>
            </w:pPr>
            <w:r w:rsidRPr="004A4275">
              <w:rPr>
                <w:spacing w:val="-2"/>
                <w:sz w:val="24"/>
                <w:lang w:val="ru-RU"/>
              </w:rPr>
              <w:t xml:space="preserve">Причина отклонения прогноза исполнения </w:t>
            </w:r>
            <w:r w:rsidRPr="004A4275">
              <w:rPr>
                <w:sz w:val="24"/>
                <w:lang w:val="ru-RU"/>
              </w:rPr>
              <w:t>от</w:t>
            </w:r>
            <w:r w:rsidR="00690A23">
              <w:rPr>
                <w:sz w:val="24"/>
                <w:lang w:val="ru-RU"/>
              </w:rPr>
              <w:t xml:space="preserve"> уточнено </w:t>
            </w:r>
            <w:r w:rsidRPr="004A4275">
              <w:rPr>
                <w:sz w:val="24"/>
                <w:lang w:val="ru-RU"/>
              </w:rPr>
              <w:t>о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4A4275">
              <w:rPr>
                <w:sz w:val="24"/>
                <w:lang w:val="ru-RU"/>
              </w:rPr>
              <w:t>бюд</w:t>
            </w:r>
            <w:r w:rsidRPr="00690A23">
              <w:rPr>
                <w:spacing w:val="-4"/>
                <w:sz w:val="24"/>
                <w:lang w:val="ru-RU"/>
              </w:rPr>
              <w:t>жета</w:t>
            </w:r>
          </w:p>
        </w:tc>
      </w:tr>
      <w:tr w:rsidR="008D6402" w:rsidRPr="004A4275" w:rsidTr="00332435">
        <w:trPr>
          <w:trHeight w:val="315"/>
        </w:trPr>
        <w:tc>
          <w:tcPr>
            <w:tcW w:w="876" w:type="dxa"/>
            <w:tcBorders>
              <w:right w:val="single" w:sz="4" w:space="0" w:color="000000"/>
            </w:tcBorders>
          </w:tcPr>
          <w:p w:rsidR="008D6402" w:rsidRPr="004A4275" w:rsidRDefault="008D6402" w:rsidP="00332435">
            <w:pPr>
              <w:pStyle w:val="TableParagraph"/>
              <w:spacing w:before="32" w:line="264" w:lineRule="exact"/>
              <w:ind w:left="11"/>
              <w:jc w:val="center"/>
              <w:rPr>
                <w:sz w:val="24"/>
              </w:rPr>
            </w:pPr>
            <w:r w:rsidRPr="004A4275">
              <w:rPr>
                <w:sz w:val="24"/>
              </w:rPr>
              <w:t>1</w:t>
            </w:r>
          </w:p>
        </w:tc>
        <w:tc>
          <w:tcPr>
            <w:tcW w:w="2804" w:type="dxa"/>
            <w:tcBorders>
              <w:left w:val="single" w:sz="4" w:space="0" w:color="000000"/>
              <w:right w:val="single" w:sz="4" w:space="0" w:color="000000"/>
            </w:tcBorders>
          </w:tcPr>
          <w:p w:rsidR="008D6402" w:rsidRPr="004A4275" w:rsidRDefault="008D6402" w:rsidP="00332435">
            <w:pPr>
              <w:pStyle w:val="TableParagraph"/>
              <w:spacing w:before="32" w:line="264" w:lineRule="exact"/>
              <w:ind w:left="19"/>
              <w:jc w:val="center"/>
              <w:rPr>
                <w:sz w:val="24"/>
              </w:rPr>
            </w:pPr>
            <w:r w:rsidRPr="004A4275">
              <w:rPr>
                <w:sz w:val="24"/>
              </w:rPr>
              <w:t>2</w:t>
            </w:r>
          </w:p>
        </w:tc>
        <w:tc>
          <w:tcPr>
            <w:tcW w:w="1515" w:type="dxa"/>
            <w:tcBorders>
              <w:left w:val="single" w:sz="4" w:space="0" w:color="000000"/>
              <w:right w:val="single" w:sz="4" w:space="0" w:color="000000"/>
            </w:tcBorders>
          </w:tcPr>
          <w:p w:rsidR="008D6402" w:rsidRPr="004A4275" w:rsidRDefault="008D6402" w:rsidP="00332435">
            <w:pPr>
              <w:pStyle w:val="TableParagraph"/>
              <w:spacing w:before="32" w:line="264" w:lineRule="exact"/>
              <w:ind w:left="10"/>
              <w:jc w:val="center"/>
              <w:rPr>
                <w:sz w:val="24"/>
              </w:rPr>
            </w:pPr>
            <w:r w:rsidRPr="004A4275"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8D6402" w:rsidRPr="004A4275" w:rsidRDefault="008D6402" w:rsidP="00332435">
            <w:pPr>
              <w:pStyle w:val="TableParagraph"/>
              <w:spacing w:before="32" w:line="264" w:lineRule="exact"/>
              <w:ind w:left="13"/>
              <w:jc w:val="center"/>
              <w:rPr>
                <w:sz w:val="24"/>
              </w:rPr>
            </w:pPr>
            <w:r w:rsidRPr="004A4275">
              <w:rPr>
                <w:sz w:val="24"/>
              </w:rPr>
              <w:t>4</w:t>
            </w:r>
          </w:p>
        </w:tc>
        <w:tc>
          <w:tcPr>
            <w:tcW w:w="1421" w:type="dxa"/>
            <w:tcBorders>
              <w:left w:val="single" w:sz="4" w:space="0" w:color="000000"/>
            </w:tcBorders>
          </w:tcPr>
          <w:p w:rsidR="008D6402" w:rsidRPr="004A4275" w:rsidRDefault="008D6402" w:rsidP="00332435">
            <w:pPr>
              <w:pStyle w:val="TableParagraph"/>
              <w:spacing w:before="32" w:line="264" w:lineRule="exact"/>
              <w:ind w:left="19"/>
              <w:jc w:val="center"/>
              <w:rPr>
                <w:sz w:val="24"/>
              </w:rPr>
            </w:pPr>
            <w:r w:rsidRPr="004A4275">
              <w:rPr>
                <w:sz w:val="24"/>
              </w:rPr>
              <w:t>5</w:t>
            </w:r>
          </w:p>
        </w:tc>
        <w:tc>
          <w:tcPr>
            <w:tcW w:w="1512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</w:tr>
      <w:tr w:rsidR="008D6402" w:rsidRPr="004A4275" w:rsidTr="00332435">
        <w:trPr>
          <w:trHeight w:val="311"/>
        </w:trPr>
        <w:tc>
          <w:tcPr>
            <w:tcW w:w="876" w:type="dxa"/>
          </w:tcPr>
          <w:p w:rsidR="008D6402" w:rsidRPr="004A4275" w:rsidRDefault="008D6402" w:rsidP="00332435">
            <w:pPr>
              <w:pStyle w:val="TableParagraph"/>
              <w:spacing w:before="27" w:line="264" w:lineRule="exact"/>
              <w:ind w:left="14"/>
              <w:jc w:val="center"/>
              <w:rPr>
                <w:sz w:val="24"/>
              </w:rPr>
            </w:pPr>
            <w:r w:rsidRPr="004A4275">
              <w:rPr>
                <w:w w:val="99"/>
                <w:sz w:val="24"/>
              </w:rPr>
              <w:t>I</w:t>
            </w:r>
          </w:p>
        </w:tc>
        <w:tc>
          <w:tcPr>
            <w:tcW w:w="2804" w:type="dxa"/>
          </w:tcPr>
          <w:p w:rsidR="008D6402" w:rsidRPr="004A4275" w:rsidRDefault="008D6402" w:rsidP="00332435">
            <w:pPr>
              <w:pStyle w:val="TableParagraph"/>
              <w:spacing w:before="27" w:line="264" w:lineRule="exact"/>
              <w:ind w:left="107"/>
              <w:rPr>
                <w:sz w:val="24"/>
              </w:rPr>
            </w:pPr>
            <w:r w:rsidRPr="004A4275">
              <w:rPr>
                <w:sz w:val="24"/>
              </w:rPr>
              <w:t xml:space="preserve">Доходы– </w:t>
            </w:r>
            <w:r w:rsidRPr="004A4275">
              <w:rPr>
                <w:spacing w:val="-2"/>
                <w:sz w:val="24"/>
              </w:rPr>
              <w:t>всего</w:t>
            </w:r>
          </w:p>
        </w:tc>
        <w:tc>
          <w:tcPr>
            <w:tcW w:w="1515" w:type="dxa"/>
          </w:tcPr>
          <w:p w:rsidR="008D6402" w:rsidRPr="004A4275" w:rsidRDefault="008D6402" w:rsidP="00332435">
            <w:pPr>
              <w:pStyle w:val="TableParagraph"/>
            </w:pPr>
          </w:p>
        </w:tc>
        <w:tc>
          <w:tcPr>
            <w:tcW w:w="1416" w:type="dxa"/>
          </w:tcPr>
          <w:p w:rsidR="008D6402" w:rsidRPr="004A4275" w:rsidRDefault="008D6402" w:rsidP="00332435">
            <w:pPr>
              <w:pStyle w:val="TableParagraph"/>
            </w:pPr>
          </w:p>
        </w:tc>
        <w:tc>
          <w:tcPr>
            <w:tcW w:w="1421" w:type="dxa"/>
          </w:tcPr>
          <w:p w:rsidR="008D6402" w:rsidRPr="004A4275" w:rsidRDefault="008D6402" w:rsidP="00332435">
            <w:pPr>
              <w:pStyle w:val="TableParagraph"/>
            </w:pPr>
          </w:p>
        </w:tc>
        <w:tc>
          <w:tcPr>
            <w:tcW w:w="1512" w:type="dxa"/>
          </w:tcPr>
          <w:p w:rsidR="008D6402" w:rsidRPr="004A4275" w:rsidRDefault="008D6402" w:rsidP="00332435">
            <w:pPr>
              <w:pStyle w:val="TableParagraph"/>
            </w:pPr>
          </w:p>
        </w:tc>
      </w:tr>
      <w:tr w:rsidR="008D6402" w:rsidRPr="004A4275" w:rsidTr="00332435">
        <w:trPr>
          <w:trHeight w:val="551"/>
        </w:trPr>
        <w:tc>
          <w:tcPr>
            <w:tcW w:w="876" w:type="dxa"/>
          </w:tcPr>
          <w:p w:rsidR="008D6402" w:rsidRPr="004A4275" w:rsidRDefault="008D6402" w:rsidP="0033243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6402" w:rsidRPr="004A4275" w:rsidRDefault="008D6402" w:rsidP="00332435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1.1</w:t>
            </w:r>
          </w:p>
        </w:tc>
        <w:tc>
          <w:tcPr>
            <w:tcW w:w="2804" w:type="dxa"/>
          </w:tcPr>
          <w:p w:rsidR="008D6402" w:rsidRPr="00106908" w:rsidRDefault="008D6402" w:rsidP="0033243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06908">
              <w:rPr>
                <w:sz w:val="24"/>
                <w:lang w:val="ru-RU"/>
              </w:rPr>
              <w:t>Налоговые</w:t>
            </w:r>
            <w:r w:rsidR="00106908">
              <w:rPr>
                <w:sz w:val="24"/>
                <w:lang w:val="ru-RU"/>
              </w:rPr>
              <w:t xml:space="preserve"> </w:t>
            </w:r>
            <w:r w:rsidRPr="00106908">
              <w:rPr>
                <w:sz w:val="24"/>
                <w:lang w:val="ru-RU"/>
              </w:rPr>
              <w:t>и</w:t>
            </w:r>
            <w:r w:rsidR="00106908">
              <w:rPr>
                <w:sz w:val="24"/>
                <w:lang w:val="ru-RU"/>
              </w:rPr>
              <w:t xml:space="preserve"> </w:t>
            </w:r>
            <w:r w:rsidRPr="00106908">
              <w:rPr>
                <w:spacing w:val="-2"/>
                <w:sz w:val="24"/>
                <w:lang w:val="ru-RU"/>
              </w:rPr>
              <w:t>неналого</w:t>
            </w:r>
            <w:r w:rsidR="00690A23">
              <w:rPr>
                <w:spacing w:val="-2"/>
                <w:sz w:val="24"/>
                <w:lang w:val="ru-RU"/>
              </w:rPr>
              <w:t>-</w:t>
            </w:r>
          </w:p>
          <w:p w:rsidR="008D6402" w:rsidRPr="00106908" w:rsidRDefault="00106908" w:rsidP="0033243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8D6402" w:rsidRPr="00106908">
              <w:rPr>
                <w:sz w:val="24"/>
                <w:lang w:val="ru-RU"/>
              </w:rPr>
              <w:t>ые</w:t>
            </w:r>
            <w:r>
              <w:rPr>
                <w:sz w:val="24"/>
                <w:lang w:val="ru-RU"/>
              </w:rPr>
              <w:t xml:space="preserve"> </w:t>
            </w:r>
            <w:r w:rsidR="008D6402" w:rsidRPr="00106908">
              <w:rPr>
                <w:spacing w:val="-2"/>
                <w:sz w:val="24"/>
                <w:lang w:val="ru-RU"/>
              </w:rPr>
              <w:t>доходы</w:t>
            </w:r>
          </w:p>
        </w:tc>
        <w:tc>
          <w:tcPr>
            <w:tcW w:w="1515" w:type="dxa"/>
          </w:tcPr>
          <w:p w:rsidR="008D6402" w:rsidRPr="00106908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D6402" w:rsidRPr="00106908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1" w:type="dxa"/>
          </w:tcPr>
          <w:p w:rsidR="008D6402" w:rsidRPr="00106908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8D6402" w:rsidRPr="00106908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106908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106908" w:rsidRDefault="008D6402" w:rsidP="00332435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spacing w:line="264" w:lineRule="exact"/>
              <w:ind w:left="272" w:right="258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1.2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ind w:left="107" w:right="118"/>
              <w:rPr>
                <w:sz w:val="24"/>
                <w:lang w:val="ru-RU"/>
              </w:rPr>
            </w:pPr>
            <w:r w:rsidRPr="00690A23">
              <w:rPr>
                <w:sz w:val="24"/>
                <w:lang w:val="ru-RU"/>
              </w:rPr>
              <w:t>Безвозмездные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z w:val="24"/>
                <w:lang w:val="ru-RU"/>
              </w:rPr>
              <w:t>поступ- ления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z w:val="24"/>
                <w:lang w:val="ru-RU"/>
              </w:rPr>
              <w:t>из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z w:val="24"/>
                <w:lang w:val="ru-RU"/>
              </w:rPr>
              <w:t>другого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z w:val="24"/>
                <w:lang w:val="ru-RU"/>
              </w:rPr>
              <w:t>уровня</w:t>
            </w:r>
          </w:p>
          <w:p w:rsidR="008D6402" w:rsidRPr="00690A23" w:rsidRDefault="008D6402" w:rsidP="0033243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90A23">
              <w:rPr>
                <w:spacing w:val="-2"/>
                <w:sz w:val="24"/>
                <w:lang w:val="ru-RU"/>
              </w:rPr>
              <w:t>бюджета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6"/>
        </w:trPr>
        <w:tc>
          <w:tcPr>
            <w:tcW w:w="876" w:type="dxa"/>
            <w:tcBorders>
              <w:top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690A23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spacing w:before="224" w:line="264" w:lineRule="exact"/>
              <w:ind w:left="95" w:right="83"/>
              <w:jc w:val="center"/>
              <w:rPr>
                <w:sz w:val="24"/>
              </w:rPr>
            </w:pPr>
            <w:r w:rsidRPr="004A4275">
              <w:rPr>
                <w:spacing w:val="-2"/>
                <w:sz w:val="24"/>
              </w:rPr>
              <w:t>1.2.1</w:t>
            </w:r>
          </w:p>
        </w:tc>
        <w:tc>
          <w:tcPr>
            <w:tcW w:w="2804" w:type="dxa"/>
            <w:tcBorders>
              <w:top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ind w:left="112" w:right="94"/>
              <w:jc w:val="both"/>
              <w:rPr>
                <w:sz w:val="24"/>
                <w:lang w:val="ru-RU"/>
              </w:rPr>
            </w:pPr>
            <w:r w:rsidRPr="004A4275">
              <w:rPr>
                <w:sz w:val="24"/>
                <w:lang w:val="ru-RU"/>
              </w:rPr>
              <w:t>Дотация на выравнива- ние бюджетной обеспе- ченности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4A4275">
              <w:rPr>
                <w:sz w:val="24"/>
                <w:lang w:val="ru-RU"/>
              </w:rPr>
              <w:t>из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4A4275">
              <w:rPr>
                <w:spacing w:val="-2"/>
                <w:sz w:val="24"/>
                <w:lang w:val="ru-RU"/>
              </w:rPr>
              <w:t>краевого</w:t>
            </w:r>
          </w:p>
          <w:p w:rsidR="008D6402" w:rsidRPr="004A4275" w:rsidRDefault="008D6402" w:rsidP="0033243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4A4275">
              <w:rPr>
                <w:spacing w:val="-2"/>
                <w:sz w:val="24"/>
              </w:rPr>
              <w:t>бюджета;</w:t>
            </w:r>
          </w:p>
        </w:tc>
        <w:tc>
          <w:tcPr>
            <w:tcW w:w="1515" w:type="dxa"/>
            <w:tcBorders>
              <w:top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876" w:type="dxa"/>
            <w:tcBorders>
              <w:bottom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b/>
                <w:sz w:val="26"/>
              </w:rPr>
            </w:pPr>
          </w:p>
          <w:p w:rsidR="008D6402" w:rsidRPr="004A4275" w:rsidRDefault="008D6402" w:rsidP="00332435">
            <w:pPr>
              <w:pStyle w:val="TableParagraph"/>
              <w:rPr>
                <w:b/>
                <w:sz w:val="26"/>
              </w:rPr>
            </w:pPr>
          </w:p>
          <w:p w:rsidR="008D6402" w:rsidRPr="004A4275" w:rsidRDefault="008D6402" w:rsidP="00332435">
            <w:pPr>
              <w:pStyle w:val="TableParagraph"/>
              <w:spacing w:before="221" w:line="264" w:lineRule="exact"/>
              <w:ind w:left="95" w:right="83"/>
              <w:jc w:val="center"/>
              <w:rPr>
                <w:sz w:val="24"/>
              </w:rPr>
            </w:pPr>
            <w:r w:rsidRPr="004A4275">
              <w:rPr>
                <w:spacing w:val="-2"/>
                <w:sz w:val="24"/>
              </w:rPr>
              <w:t>1.2.2</w:t>
            </w:r>
          </w:p>
        </w:tc>
        <w:tc>
          <w:tcPr>
            <w:tcW w:w="2804" w:type="dxa"/>
            <w:tcBorders>
              <w:bottom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ind w:left="112" w:right="93"/>
              <w:jc w:val="both"/>
              <w:rPr>
                <w:sz w:val="24"/>
                <w:lang w:val="ru-RU"/>
              </w:rPr>
            </w:pPr>
            <w:r w:rsidRPr="004A4275">
              <w:rPr>
                <w:sz w:val="24"/>
                <w:lang w:val="ru-RU"/>
              </w:rPr>
              <w:t>Дотация на выравнива- ние бюджетной обеспе- ченности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4A4275">
              <w:rPr>
                <w:sz w:val="24"/>
                <w:lang w:val="ru-RU"/>
              </w:rPr>
              <w:t>из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4A4275">
              <w:rPr>
                <w:spacing w:val="-2"/>
                <w:sz w:val="24"/>
                <w:lang w:val="ru-RU"/>
              </w:rPr>
              <w:t>бюджета</w:t>
            </w:r>
          </w:p>
          <w:p w:rsidR="008D6402" w:rsidRPr="004A4275" w:rsidRDefault="00690A23" w:rsidP="00332435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 w:rsidR="008D6402" w:rsidRPr="004A4275">
              <w:rPr>
                <w:sz w:val="24"/>
              </w:rPr>
              <w:t>униципального</w:t>
            </w:r>
            <w:r>
              <w:rPr>
                <w:sz w:val="24"/>
                <w:lang w:val="ru-RU"/>
              </w:rPr>
              <w:t xml:space="preserve"> </w:t>
            </w:r>
            <w:r w:rsidR="008D6402" w:rsidRPr="004A4275">
              <w:rPr>
                <w:spacing w:val="-2"/>
                <w:sz w:val="24"/>
              </w:rPr>
              <w:t>района;</w:t>
            </w:r>
          </w:p>
        </w:tc>
        <w:tc>
          <w:tcPr>
            <w:tcW w:w="1515" w:type="dxa"/>
            <w:tcBorders>
              <w:bottom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6402" w:rsidRPr="004A4275" w:rsidRDefault="008D6402" w:rsidP="00332435">
            <w:pPr>
              <w:pStyle w:val="TableParagraph"/>
              <w:spacing w:line="264" w:lineRule="exact"/>
              <w:ind w:right="258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1.2.3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spacing w:line="264" w:lineRule="exact"/>
              <w:ind w:left="107"/>
              <w:rPr>
                <w:lang w:val="ru-RU"/>
              </w:rPr>
            </w:pPr>
            <w:r w:rsidRPr="004A4275">
              <w:rPr>
                <w:lang w:val="ru-RU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3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spacing w:before="39" w:line="264" w:lineRule="exact"/>
              <w:ind w:left="269" w:right="258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II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spacing w:before="39" w:line="264" w:lineRule="exact"/>
              <w:ind w:left="107"/>
              <w:rPr>
                <w:sz w:val="24"/>
              </w:rPr>
            </w:pPr>
            <w:r w:rsidRPr="004A4275">
              <w:rPr>
                <w:sz w:val="24"/>
              </w:rPr>
              <w:t xml:space="preserve">Расходы – </w:t>
            </w:r>
            <w:r w:rsidRPr="004A4275">
              <w:rPr>
                <w:spacing w:val="-2"/>
                <w:sz w:val="24"/>
              </w:rPr>
              <w:t>всего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876" w:type="dxa"/>
            <w:tcBorders>
              <w:top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0"/>
              </w:rPr>
            </w:pPr>
          </w:p>
        </w:tc>
        <w:tc>
          <w:tcPr>
            <w:tcW w:w="2804" w:type="dxa"/>
            <w:tcBorders>
              <w:top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spacing w:before="8" w:line="264" w:lineRule="exact"/>
              <w:ind w:left="352"/>
              <w:rPr>
                <w:sz w:val="24"/>
              </w:rPr>
            </w:pPr>
            <w:r w:rsidRPr="004A4275">
              <w:rPr>
                <w:sz w:val="24"/>
              </w:rPr>
              <w:t xml:space="preserve">из </w:t>
            </w:r>
            <w:r w:rsidRPr="004A4275">
              <w:rPr>
                <w:spacing w:val="-4"/>
                <w:sz w:val="24"/>
              </w:rPr>
              <w:t>них:</w:t>
            </w:r>
          </w:p>
        </w:tc>
        <w:tc>
          <w:tcPr>
            <w:tcW w:w="1515" w:type="dxa"/>
            <w:tcBorders>
              <w:top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0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3"/>
        </w:trPr>
        <w:tc>
          <w:tcPr>
            <w:tcW w:w="876" w:type="dxa"/>
          </w:tcPr>
          <w:p w:rsidR="008D6402" w:rsidRPr="004A4275" w:rsidRDefault="008D6402" w:rsidP="00332435">
            <w:pPr>
              <w:pStyle w:val="TableParagraph"/>
              <w:rPr>
                <w:b/>
                <w:sz w:val="26"/>
              </w:rPr>
            </w:pPr>
          </w:p>
          <w:p w:rsidR="008D6402" w:rsidRPr="004A4275" w:rsidRDefault="008D6402" w:rsidP="00332435">
            <w:pPr>
              <w:pStyle w:val="TableParagraph"/>
              <w:rPr>
                <w:b/>
                <w:sz w:val="26"/>
              </w:rPr>
            </w:pPr>
          </w:p>
          <w:p w:rsidR="008D6402" w:rsidRPr="004A4275" w:rsidRDefault="008D6402" w:rsidP="00332435">
            <w:pPr>
              <w:pStyle w:val="TableParagraph"/>
              <w:rPr>
                <w:b/>
                <w:sz w:val="26"/>
              </w:rPr>
            </w:pPr>
          </w:p>
          <w:p w:rsidR="008D6402" w:rsidRPr="004A4275" w:rsidRDefault="008D6402" w:rsidP="00332435">
            <w:pPr>
              <w:pStyle w:val="TableParagraph"/>
              <w:spacing w:before="201" w:line="264" w:lineRule="exact"/>
              <w:ind w:left="97" w:right="83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2.1</w:t>
            </w:r>
          </w:p>
        </w:tc>
        <w:tc>
          <w:tcPr>
            <w:tcW w:w="2804" w:type="dxa"/>
          </w:tcPr>
          <w:p w:rsidR="008D6402" w:rsidRPr="00690A23" w:rsidRDefault="008D6402" w:rsidP="00332435">
            <w:pPr>
              <w:pStyle w:val="TableParagraph"/>
              <w:ind w:left="112" w:right="139"/>
              <w:jc w:val="both"/>
              <w:rPr>
                <w:sz w:val="24"/>
                <w:lang w:val="ru-RU"/>
              </w:rPr>
            </w:pPr>
            <w:r w:rsidRPr="00690A23">
              <w:rPr>
                <w:sz w:val="24"/>
                <w:lang w:val="ru-RU"/>
              </w:rPr>
              <w:t>Оплата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z w:val="24"/>
                <w:lang w:val="ru-RU"/>
              </w:rPr>
              <w:t>труда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z w:val="24"/>
                <w:lang w:val="ru-RU"/>
              </w:rPr>
              <w:t>и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z w:val="24"/>
                <w:lang w:val="ru-RU"/>
              </w:rPr>
              <w:t>начисле- ния</w:t>
            </w:r>
          </w:p>
          <w:p w:rsidR="008D6402" w:rsidRPr="00690A23" w:rsidRDefault="008D6402" w:rsidP="00332435">
            <w:pPr>
              <w:pStyle w:val="TableParagraph"/>
              <w:spacing w:line="270" w:lineRule="atLeast"/>
              <w:ind w:left="112" w:right="202"/>
              <w:jc w:val="both"/>
              <w:rPr>
                <w:sz w:val="24"/>
                <w:lang w:val="ru-RU"/>
              </w:rPr>
            </w:pPr>
          </w:p>
        </w:tc>
        <w:tc>
          <w:tcPr>
            <w:tcW w:w="1515" w:type="dxa"/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1" w:type="dxa"/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876" w:type="dxa"/>
          </w:tcPr>
          <w:p w:rsidR="008D6402" w:rsidRPr="00690A23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690A23" w:rsidRDefault="008D6402" w:rsidP="00332435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spacing w:line="264" w:lineRule="exact"/>
              <w:ind w:left="97" w:right="83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2.2</w:t>
            </w:r>
          </w:p>
        </w:tc>
        <w:tc>
          <w:tcPr>
            <w:tcW w:w="2804" w:type="dxa"/>
          </w:tcPr>
          <w:p w:rsidR="008D6402" w:rsidRPr="004A4275" w:rsidRDefault="008D6402" w:rsidP="00332435">
            <w:pPr>
              <w:pStyle w:val="TableParagraph"/>
              <w:ind w:left="112" w:right="300"/>
              <w:rPr>
                <w:sz w:val="24"/>
                <w:lang w:val="ru-RU"/>
              </w:rPr>
            </w:pPr>
            <w:r w:rsidRPr="004A4275">
              <w:rPr>
                <w:sz w:val="24"/>
                <w:lang w:val="ru-RU"/>
              </w:rPr>
              <w:t>Оплата расходов на приобретение котельно-печного топлива</w:t>
            </w:r>
          </w:p>
        </w:tc>
        <w:tc>
          <w:tcPr>
            <w:tcW w:w="1515" w:type="dxa"/>
          </w:tcPr>
          <w:p w:rsidR="008D6402" w:rsidRPr="004A4275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D6402" w:rsidRPr="004A4275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1" w:type="dxa"/>
          </w:tcPr>
          <w:p w:rsidR="008D6402" w:rsidRPr="004A4275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8D6402" w:rsidRPr="004A4275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76" w:type="dxa"/>
          </w:tcPr>
          <w:p w:rsidR="008D6402" w:rsidRPr="004A4275" w:rsidRDefault="008D6402" w:rsidP="00332435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spacing w:line="264" w:lineRule="exact"/>
              <w:ind w:left="97" w:right="83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2.3</w:t>
            </w:r>
          </w:p>
        </w:tc>
        <w:tc>
          <w:tcPr>
            <w:tcW w:w="2804" w:type="dxa"/>
          </w:tcPr>
          <w:p w:rsidR="008D6402" w:rsidRPr="004A4275" w:rsidRDefault="008D6402" w:rsidP="0033243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4A4275">
              <w:rPr>
                <w:sz w:val="24"/>
              </w:rPr>
              <w:t>Оплата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4A4275">
              <w:rPr>
                <w:spacing w:val="-2"/>
                <w:sz w:val="24"/>
              </w:rPr>
              <w:t>коммунальных</w:t>
            </w:r>
          </w:p>
          <w:p w:rsidR="008D6402" w:rsidRPr="004A4275" w:rsidRDefault="008D6402" w:rsidP="0033243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4A4275">
              <w:rPr>
                <w:spacing w:val="-2"/>
                <w:sz w:val="24"/>
              </w:rPr>
              <w:t>услуг</w:t>
            </w:r>
          </w:p>
        </w:tc>
        <w:tc>
          <w:tcPr>
            <w:tcW w:w="1515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876" w:type="dxa"/>
          </w:tcPr>
          <w:p w:rsidR="008D6402" w:rsidRPr="004A4275" w:rsidRDefault="008D6402" w:rsidP="00332435">
            <w:pPr>
              <w:pStyle w:val="TableParagraph"/>
              <w:spacing w:before="8" w:line="264" w:lineRule="exact"/>
              <w:ind w:left="97" w:right="83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2.4</w:t>
            </w:r>
          </w:p>
        </w:tc>
        <w:tc>
          <w:tcPr>
            <w:tcW w:w="2804" w:type="dxa"/>
          </w:tcPr>
          <w:p w:rsidR="008D6402" w:rsidRPr="004A4275" w:rsidRDefault="008D6402" w:rsidP="00332435">
            <w:pPr>
              <w:pStyle w:val="TableParagraph"/>
              <w:spacing w:before="8" w:line="264" w:lineRule="exact"/>
              <w:ind w:left="112"/>
              <w:rPr>
                <w:sz w:val="24"/>
                <w:lang w:val="ru-RU"/>
              </w:rPr>
            </w:pPr>
            <w:r w:rsidRPr="004A4275">
              <w:rPr>
                <w:sz w:val="24"/>
                <w:lang w:val="ru-RU"/>
              </w:rPr>
              <w:t>Объем расходов на исполнение переданных полномочий на уровень района</w:t>
            </w:r>
          </w:p>
        </w:tc>
        <w:tc>
          <w:tcPr>
            <w:tcW w:w="1515" w:type="dxa"/>
          </w:tcPr>
          <w:p w:rsidR="008D6402" w:rsidRPr="004A4275" w:rsidRDefault="008D6402" w:rsidP="0033243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16" w:type="dxa"/>
          </w:tcPr>
          <w:p w:rsidR="008D6402" w:rsidRPr="004A4275" w:rsidRDefault="008D6402" w:rsidP="0033243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21" w:type="dxa"/>
          </w:tcPr>
          <w:p w:rsidR="008D6402" w:rsidRPr="004A4275" w:rsidRDefault="008D6402" w:rsidP="0033243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12" w:type="dxa"/>
          </w:tcPr>
          <w:p w:rsidR="008D6402" w:rsidRPr="004A4275" w:rsidRDefault="008D6402" w:rsidP="0033243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1"/>
        </w:trPr>
        <w:tc>
          <w:tcPr>
            <w:tcW w:w="876" w:type="dxa"/>
          </w:tcPr>
          <w:p w:rsidR="008D6402" w:rsidRPr="004A4275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spacing w:before="176" w:line="264" w:lineRule="exact"/>
              <w:ind w:left="97" w:right="83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2.5</w:t>
            </w:r>
          </w:p>
        </w:tc>
        <w:tc>
          <w:tcPr>
            <w:tcW w:w="2804" w:type="dxa"/>
          </w:tcPr>
          <w:p w:rsidR="008D6402" w:rsidRPr="004A4275" w:rsidRDefault="008D6402" w:rsidP="00332435">
            <w:pPr>
              <w:pStyle w:val="TableParagraph"/>
              <w:ind w:left="112" w:right="90"/>
              <w:jc w:val="both"/>
              <w:rPr>
                <w:sz w:val="24"/>
                <w:lang w:val="ru-RU"/>
              </w:rPr>
            </w:pPr>
            <w:r w:rsidRPr="004A4275">
              <w:rPr>
                <w:sz w:val="24"/>
                <w:lang w:val="ru-RU"/>
              </w:rPr>
              <w:t>Прочие расходы на обеспечение деятельно- сти</w:t>
            </w:r>
          </w:p>
          <w:p w:rsidR="008D6402" w:rsidRPr="004A4275" w:rsidRDefault="008D6402" w:rsidP="00332435">
            <w:pPr>
              <w:pStyle w:val="TableParagraph"/>
              <w:spacing w:line="270" w:lineRule="atLeast"/>
              <w:ind w:left="112" w:right="94"/>
              <w:jc w:val="both"/>
              <w:rPr>
                <w:sz w:val="24"/>
              </w:rPr>
            </w:pPr>
            <w:r w:rsidRPr="004A4275">
              <w:rPr>
                <w:sz w:val="24"/>
              </w:rPr>
              <w:t>(рас</w:t>
            </w:r>
            <w:r w:rsidRPr="004A4275">
              <w:rPr>
                <w:spacing w:val="-2"/>
                <w:sz w:val="24"/>
              </w:rPr>
              <w:t>шифровка)</w:t>
            </w:r>
          </w:p>
        </w:tc>
        <w:tc>
          <w:tcPr>
            <w:tcW w:w="1515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876" w:type="dxa"/>
          </w:tcPr>
          <w:p w:rsidR="008D6402" w:rsidRPr="004A4275" w:rsidRDefault="008D6402" w:rsidP="00332435">
            <w:pPr>
              <w:pStyle w:val="TableParagraph"/>
              <w:rPr>
                <w:b/>
                <w:sz w:val="26"/>
              </w:rPr>
            </w:pPr>
          </w:p>
          <w:p w:rsidR="008D6402" w:rsidRPr="004A4275" w:rsidRDefault="008D6402" w:rsidP="0033243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D6402" w:rsidRPr="004A4275" w:rsidRDefault="008D6402" w:rsidP="00332435">
            <w:pPr>
              <w:pStyle w:val="TableParagraph"/>
              <w:spacing w:line="264" w:lineRule="exact"/>
              <w:ind w:left="97" w:right="83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2.6</w:t>
            </w:r>
          </w:p>
        </w:tc>
        <w:tc>
          <w:tcPr>
            <w:tcW w:w="2804" w:type="dxa"/>
          </w:tcPr>
          <w:p w:rsidR="008D6402" w:rsidRPr="00690A23" w:rsidRDefault="008D6402" w:rsidP="00332435">
            <w:pPr>
              <w:pStyle w:val="TableParagraph"/>
              <w:tabs>
                <w:tab w:val="left" w:pos="1831"/>
              </w:tabs>
              <w:ind w:left="112" w:right="89"/>
              <w:rPr>
                <w:sz w:val="24"/>
                <w:lang w:val="ru-RU"/>
              </w:rPr>
            </w:pPr>
            <w:r w:rsidRPr="00690A23">
              <w:rPr>
                <w:sz w:val="24"/>
                <w:lang w:val="ru-RU"/>
              </w:rPr>
              <w:t>Объем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z w:val="24"/>
                <w:lang w:val="ru-RU"/>
              </w:rPr>
              <w:t>расходов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z w:val="24"/>
                <w:lang w:val="ru-RU"/>
              </w:rPr>
              <w:t>на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z w:val="24"/>
                <w:lang w:val="ru-RU"/>
              </w:rPr>
              <w:t xml:space="preserve">об- </w:t>
            </w:r>
            <w:r w:rsidRPr="00690A23">
              <w:rPr>
                <w:spacing w:val="-2"/>
                <w:sz w:val="24"/>
                <w:lang w:val="ru-RU"/>
              </w:rPr>
              <w:t>служивание</w:t>
            </w:r>
            <w:r w:rsidRPr="00690A23">
              <w:rPr>
                <w:sz w:val="24"/>
                <w:lang w:val="ru-RU"/>
              </w:rPr>
              <w:tab/>
            </w:r>
            <w:r w:rsidRPr="00690A23">
              <w:rPr>
                <w:spacing w:val="-2"/>
                <w:sz w:val="24"/>
                <w:lang w:val="ru-RU"/>
              </w:rPr>
              <w:t>муници-</w:t>
            </w:r>
          </w:p>
          <w:p w:rsidR="008D6402" w:rsidRPr="00690A23" w:rsidRDefault="00690A23" w:rsidP="00332435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690A23">
              <w:rPr>
                <w:sz w:val="24"/>
                <w:lang w:val="ru-RU"/>
              </w:rPr>
              <w:t>П</w:t>
            </w:r>
            <w:r w:rsidR="008D6402" w:rsidRPr="00690A23">
              <w:rPr>
                <w:sz w:val="24"/>
                <w:lang w:val="ru-RU"/>
              </w:rPr>
              <w:t>ального</w:t>
            </w:r>
            <w:r>
              <w:rPr>
                <w:sz w:val="24"/>
                <w:lang w:val="ru-RU"/>
              </w:rPr>
              <w:t xml:space="preserve"> </w:t>
            </w:r>
            <w:r w:rsidR="008D6402" w:rsidRPr="00690A23">
              <w:rPr>
                <w:spacing w:val="-2"/>
                <w:sz w:val="24"/>
                <w:lang w:val="ru-RU"/>
              </w:rPr>
              <w:t>долга</w:t>
            </w:r>
          </w:p>
        </w:tc>
        <w:tc>
          <w:tcPr>
            <w:tcW w:w="1515" w:type="dxa"/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1" w:type="dxa"/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0"/>
        </w:trPr>
        <w:tc>
          <w:tcPr>
            <w:tcW w:w="876" w:type="dxa"/>
          </w:tcPr>
          <w:p w:rsidR="008D6402" w:rsidRPr="00690A23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690A23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690A23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spacing w:before="199" w:line="264" w:lineRule="exact"/>
              <w:ind w:left="97" w:right="83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2.7</w:t>
            </w:r>
          </w:p>
        </w:tc>
        <w:tc>
          <w:tcPr>
            <w:tcW w:w="2804" w:type="dxa"/>
          </w:tcPr>
          <w:p w:rsidR="008D6402" w:rsidRPr="004A4275" w:rsidRDefault="008D6402" w:rsidP="00332435">
            <w:pPr>
              <w:pStyle w:val="TableParagraph"/>
              <w:ind w:left="112"/>
              <w:rPr>
                <w:sz w:val="24"/>
              </w:rPr>
            </w:pPr>
            <w:r w:rsidRPr="004A4275">
              <w:rPr>
                <w:sz w:val="24"/>
              </w:rPr>
              <w:t>Объем расходов дорожного фонда</w:t>
            </w:r>
          </w:p>
        </w:tc>
        <w:tc>
          <w:tcPr>
            <w:tcW w:w="1515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876" w:type="dxa"/>
          </w:tcPr>
          <w:p w:rsidR="008D6402" w:rsidRPr="004A4275" w:rsidRDefault="008D6402" w:rsidP="00332435">
            <w:pPr>
              <w:pStyle w:val="TableParagraph"/>
              <w:rPr>
                <w:b/>
                <w:sz w:val="26"/>
              </w:rPr>
            </w:pPr>
          </w:p>
          <w:p w:rsidR="008D6402" w:rsidRPr="004A4275" w:rsidRDefault="008D6402" w:rsidP="0033243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D6402" w:rsidRPr="004A4275" w:rsidRDefault="008D6402" w:rsidP="00332435">
            <w:pPr>
              <w:pStyle w:val="TableParagraph"/>
              <w:spacing w:line="264" w:lineRule="exact"/>
              <w:ind w:left="97" w:right="83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2.8</w:t>
            </w:r>
          </w:p>
        </w:tc>
        <w:tc>
          <w:tcPr>
            <w:tcW w:w="2804" w:type="dxa"/>
          </w:tcPr>
          <w:p w:rsidR="008D6402" w:rsidRPr="004A4275" w:rsidRDefault="008D6402" w:rsidP="00332435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4A4275">
              <w:rPr>
                <w:sz w:val="24"/>
                <w:lang w:val="ru-RU"/>
              </w:rPr>
              <w:t>Объем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4A4275">
              <w:rPr>
                <w:sz w:val="24"/>
                <w:lang w:val="ru-RU"/>
              </w:rPr>
              <w:t>расходов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4A4275">
              <w:rPr>
                <w:sz w:val="24"/>
                <w:lang w:val="ru-RU"/>
              </w:rPr>
              <w:t>на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4A4275">
              <w:rPr>
                <w:spacing w:val="-5"/>
                <w:sz w:val="24"/>
                <w:lang w:val="ru-RU"/>
              </w:rPr>
              <w:t>вы-</w:t>
            </w:r>
          </w:p>
          <w:p w:rsidR="008D6402" w:rsidRPr="004A4275" w:rsidRDefault="00690A23" w:rsidP="00332435">
            <w:pPr>
              <w:pStyle w:val="TableParagraph"/>
              <w:spacing w:line="270" w:lineRule="atLeast"/>
              <w:ind w:left="112"/>
              <w:rPr>
                <w:sz w:val="24"/>
                <w:lang w:val="ru-RU"/>
              </w:rPr>
            </w:pPr>
            <w:r w:rsidRPr="004A4275">
              <w:rPr>
                <w:sz w:val="24"/>
                <w:lang w:val="ru-RU"/>
              </w:rPr>
              <w:t>П</w:t>
            </w:r>
            <w:r w:rsidR="008D6402" w:rsidRPr="004A4275">
              <w:rPr>
                <w:sz w:val="24"/>
                <w:lang w:val="ru-RU"/>
              </w:rPr>
              <w:t>олнение</w:t>
            </w:r>
            <w:r>
              <w:rPr>
                <w:sz w:val="24"/>
                <w:lang w:val="ru-RU"/>
              </w:rPr>
              <w:t xml:space="preserve"> </w:t>
            </w:r>
            <w:r w:rsidR="008D6402" w:rsidRPr="004A4275">
              <w:rPr>
                <w:sz w:val="24"/>
                <w:lang w:val="ru-RU"/>
              </w:rPr>
              <w:t>условий</w:t>
            </w:r>
            <w:r>
              <w:rPr>
                <w:sz w:val="24"/>
                <w:lang w:val="ru-RU"/>
              </w:rPr>
              <w:t xml:space="preserve"> </w:t>
            </w:r>
            <w:r w:rsidR="008D6402" w:rsidRPr="004A4275">
              <w:rPr>
                <w:sz w:val="24"/>
                <w:lang w:val="ru-RU"/>
              </w:rPr>
              <w:t>софи- нансирования средств Краевого и федерального</w:t>
            </w:r>
            <w:r>
              <w:rPr>
                <w:sz w:val="24"/>
                <w:lang w:val="ru-RU"/>
              </w:rPr>
              <w:t xml:space="preserve"> </w:t>
            </w:r>
            <w:r w:rsidR="008D6402" w:rsidRPr="004A4275">
              <w:rPr>
                <w:sz w:val="24"/>
                <w:lang w:val="ru-RU"/>
              </w:rPr>
              <w:t>бюджета(рас</w:t>
            </w:r>
            <w:r w:rsidR="008D6402" w:rsidRPr="004A4275">
              <w:rPr>
                <w:spacing w:val="-2"/>
                <w:sz w:val="24"/>
                <w:lang w:val="ru-RU"/>
              </w:rPr>
              <w:t>шифровка)</w:t>
            </w:r>
          </w:p>
        </w:tc>
        <w:tc>
          <w:tcPr>
            <w:tcW w:w="1515" w:type="dxa"/>
          </w:tcPr>
          <w:p w:rsidR="008D6402" w:rsidRPr="004A4275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D6402" w:rsidRPr="004A4275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1" w:type="dxa"/>
          </w:tcPr>
          <w:p w:rsidR="008D6402" w:rsidRPr="004A4275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8D6402" w:rsidRPr="004A4275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5"/>
        </w:trPr>
        <w:tc>
          <w:tcPr>
            <w:tcW w:w="876" w:type="dxa"/>
          </w:tcPr>
          <w:p w:rsidR="008D6402" w:rsidRPr="004A4275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spacing w:before="224" w:line="264" w:lineRule="exact"/>
              <w:ind w:left="97" w:right="83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2.9</w:t>
            </w:r>
          </w:p>
        </w:tc>
        <w:tc>
          <w:tcPr>
            <w:tcW w:w="2804" w:type="dxa"/>
          </w:tcPr>
          <w:p w:rsidR="008D6402" w:rsidRPr="00690A23" w:rsidRDefault="008D6402" w:rsidP="00332435">
            <w:pPr>
              <w:pStyle w:val="TableParagraph"/>
              <w:ind w:left="112"/>
              <w:rPr>
                <w:sz w:val="24"/>
                <w:lang w:val="ru-RU"/>
              </w:rPr>
            </w:pPr>
            <w:r w:rsidRPr="00690A23">
              <w:rPr>
                <w:sz w:val="24"/>
                <w:lang w:val="ru-RU"/>
              </w:rPr>
              <w:t xml:space="preserve">Объем </w:t>
            </w:r>
            <w:r w:rsidRPr="00690A23">
              <w:rPr>
                <w:sz w:val="24"/>
                <w:szCs w:val="24"/>
                <w:lang w:val="ru-RU"/>
              </w:rPr>
              <w:t>расходов на</w:t>
            </w:r>
            <w:r w:rsidR="00690A23">
              <w:rPr>
                <w:sz w:val="24"/>
                <w:szCs w:val="24"/>
                <w:lang w:val="ru-RU"/>
              </w:rPr>
              <w:t xml:space="preserve"> </w:t>
            </w:r>
            <w:r w:rsidRPr="00690A23">
              <w:rPr>
                <w:sz w:val="24"/>
                <w:szCs w:val="24"/>
                <w:lang w:val="ru-RU"/>
              </w:rPr>
              <w:t>обслуживание</w:t>
            </w:r>
            <w:r w:rsidR="00690A23">
              <w:rPr>
                <w:sz w:val="24"/>
                <w:szCs w:val="24"/>
                <w:lang w:val="ru-RU"/>
              </w:rPr>
              <w:t xml:space="preserve"> </w:t>
            </w:r>
            <w:r w:rsidRPr="00690A23">
              <w:rPr>
                <w:sz w:val="24"/>
                <w:szCs w:val="24"/>
                <w:lang w:val="ru-RU"/>
              </w:rPr>
              <w:t>муниципального</w:t>
            </w:r>
            <w:r w:rsidR="00690A23">
              <w:rPr>
                <w:sz w:val="24"/>
                <w:szCs w:val="24"/>
                <w:lang w:val="ru-RU"/>
              </w:rPr>
              <w:t xml:space="preserve"> </w:t>
            </w:r>
            <w:r w:rsidRPr="00690A23">
              <w:rPr>
                <w:spacing w:val="-2"/>
                <w:sz w:val="24"/>
                <w:szCs w:val="24"/>
                <w:lang w:val="ru-RU"/>
              </w:rPr>
              <w:t>долга</w:t>
            </w:r>
          </w:p>
        </w:tc>
        <w:tc>
          <w:tcPr>
            <w:tcW w:w="1515" w:type="dxa"/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1" w:type="dxa"/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876" w:type="dxa"/>
          </w:tcPr>
          <w:p w:rsidR="008D6402" w:rsidRPr="00690A23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690A23" w:rsidRDefault="008D6402" w:rsidP="00332435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spacing w:line="264" w:lineRule="exact"/>
              <w:ind w:left="97" w:right="83"/>
              <w:jc w:val="center"/>
              <w:rPr>
                <w:sz w:val="24"/>
              </w:rPr>
            </w:pPr>
            <w:r w:rsidRPr="004A4275">
              <w:rPr>
                <w:spacing w:val="-4"/>
                <w:sz w:val="24"/>
              </w:rPr>
              <w:t>2.10</w:t>
            </w:r>
          </w:p>
        </w:tc>
        <w:tc>
          <w:tcPr>
            <w:tcW w:w="2804" w:type="dxa"/>
          </w:tcPr>
          <w:p w:rsidR="008D6402" w:rsidRPr="004A4275" w:rsidRDefault="008D6402" w:rsidP="00332435">
            <w:pPr>
              <w:pStyle w:val="TableParagraph"/>
              <w:ind w:left="112" w:right="137"/>
              <w:rPr>
                <w:sz w:val="24"/>
                <w:lang w:val="ru-RU"/>
              </w:rPr>
            </w:pPr>
            <w:r w:rsidRPr="004A4275">
              <w:rPr>
                <w:sz w:val="24"/>
                <w:lang w:val="ru-RU"/>
              </w:rPr>
              <w:t>Всего прочие расходы (за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4A4275">
              <w:rPr>
                <w:sz w:val="24"/>
                <w:lang w:val="ru-RU"/>
              </w:rPr>
              <w:t>исключением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4A4275">
              <w:rPr>
                <w:sz w:val="24"/>
                <w:lang w:val="ru-RU"/>
              </w:rPr>
              <w:t>пункта</w:t>
            </w:r>
          </w:p>
          <w:p w:rsidR="008D6402" w:rsidRPr="004A4275" w:rsidRDefault="008D6402" w:rsidP="00332435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4A4275">
              <w:rPr>
                <w:sz w:val="24"/>
                <w:lang w:val="ru-RU"/>
              </w:rPr>
              <w:t>2.8</w:t>
            </w:r>
            <w:r w:rsidRPr="004A4275">
              <w:rPr>
                <w:spacing w:val="-2"/>
                <w:sz w:val="24"/>
                <w:lang w:val="ru-RU"/>
              </w:rPr>
              <w:t xml:space="preserve"> (расшифровка)</w:t>
            </w:r>
          </w:p>
        </w:tc>
        <w:tc>
          <w:tcPr>
            <w:tcW w:w="1515" w:type="dxa"/>
          </w:tcPr>
          <w:p w:rsidR="008D6402" w:rsidRPr="004A4275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D6402" w:rsidRPr="004A4275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1" w:type="dxa"/>
          </w:tcPr>
          <w:p w:rsidR="008D6402" w:rsidRPr="004A4275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8D6402" w:rsidRPr="004A4275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76" w:type="dxa"/>
            <w:tcBorders>
              <w:bottom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4" w:type="dxa"/>
            <w:tcBorders>
              <w:bottom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4A4275">
              <w:rPr>
                <w:sz w:val="24"/>
              </w:rPr>
              <w:t>Профицит(+),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4A4275">
              <w:rPr>
                <w:spacing w:val="-2"/>
                <w:sz w:val="24"/>
              </w:rPr>
              <w:t>дефицит</w:t>
            </w:r>
          </w:p>
          <w:p w:rsidR="008D6402" w:rsidRPr="004A4275" w:rsidRDefault="008D6402" w:rsidP="0033243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4A4275">
              <w:rPr>
                <w:w w:val="95"/>
                <w:sz w:val="24"/>
              </w:rPr>
              <w:t>(-</w:t>
            </w:r>
            <w:r w:rsidRPr="004A4275">
              <w:rPr>
                <w:spacing w:val="-10"/>
                <w:w w:val="95"/>
                <w:sz w:val="24"/>
              </w:rPr>
              <w:t>)</w:t>
            </w:r>
          </w:p>
        </w:tc>
        <w:tc>
          <w:tcPr>
            <w:tcW w:w="1515" w:type="dxa"/>
            <w:tcBorders>
              <w:bottom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b/>
                <w:sz w:val="26"/>
              </w:rPr>
            </w:pPr>
          </w:p>
          <w:p w:rsidR="008D6402" w:rsidRPr="004A4275" w:rsidRDefault="008D6402" w:rsidP="0033243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D6402" w:rsidRPr="004A4275" w:rsidRDefault="008D6402" w:rsidP="00332435">
            <w:pPr>
              <w:pStyle w:val="TableParagraph"/>
              <w:spacing w:line="264" w:lineRule="exact"/>
              <w:ind w:left="267" w:right="258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III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ind w:left="107" w:right="118"/>
              <w:rPr>
                <w:sz w:val="24"/>
                <w:lang w:val="ru-RU"/>
              </w:rPr>
            </w:pPr>
            <w:r w:rsidRPr="00690A23">
              <w:rPr>
                <w:sz w:val="24"/>
                <w:lang w:val="ru-RU"/>
              </w:rPr>
              <w:t>Источники финансиро- вания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z w:val="24"/>
                <w:lang w:val="ru-RU"/>
              </w:rPr>
              <w:t>дефицита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z w:val="24"/>
                <w:lang w:val="ru-RU"/>
              </w:rPr>
              <w:t>бюдже-</w:t>
            </w:r>
          </w:p>
          <w:p w:rsidR="008D6402" w:rsidRPr="00690A23" w:rsidRDefault="008D6402" w:rsidP="0033243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90A23">
              <w:rPr>
                <w:spacing w:val="-5"/>
                <w:sz w:val="24"/>
                <w:lang w:val="ru-RU"/>
              </w:rPr>
              <w:t>та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"/>
        </w:trPr>
        <w:tc>
          <w:tcPr>
            <w:tcW w:w="876" w:type="dxa"/>
            <w:tcBorders>
              <w:top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lang w:val="ru-RU"/>
              </w:rPr>
            </w:pPr>
          </w:p>
        </w:tc>
        <w:tc>
          <w:tcPr>
            <w:tcW w:w="2804" w:type="dxa"/>
            <w:tcBorders>
              <w:top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spacing w:before="10" w:line="264" w:lineRule="exact"/>
              <w:ind w:left="352"/>
              <w:rPr>
                <w:sz w:val="24"/>
              </w:rPr>
            </w:pPr>
            <w:r w:rsidRPr="004A4275">
              <w:rPr>
                <w:sz w:val="24"/>
              </w:rPr>
              <w:t xml:space="preserve">из </w:t>
            </w:r>
            <w:r w:rsidRPr="004A4275">
              <w:rPr>
                <w:spacing w:val="-4"/>
                <w:sz w:val="24"/>
              </w:rPr>
              <w:t>них:</w:t>
            </w:r>
          </w:p>
        </w:tc>
        <w:tc>
          <w:tcPr>
            <w:tcW w:w="1515" w:type="dxa"/>
            <w:tcBorders>
              <w:top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</w:pP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</w:pPr>
          </w:p>
        </w:tc>
        <w:tc>
          <w:tcPr>
            <w:tcW w:w="1421" w:type="dxa"/>
            <w:tcBorders>
              <w:top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</w:pP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76" w:type="dxa"/>
          </w:tcPr>
          <w:p w:rsidR="008D6402" w:rsidRPr="004A4275" w:rsidRDefault="008D6402" w:rsidP="0033243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6402" w:rsidRPr="004A4275" w:rsidRDefault="008D6402" w:rsidP="00332435">
            <w:pPr>
              <w:pStyle w:val="TableParagraph"/>
              <w:spacing w:line="264" w:lineRule="exact"/>
              <w:ind w:left="97" w:right="83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3.1</w:t>
            </w:r>
          </w:p>
        </w:tc>
        <w:tc>
          <w:tcPr>
            <w:tcW w:w="2804" w:type="dxa"/>
          </w:tcPr>
          <w:p w:rsidR="008D6402" w:rsidRPr="004A4275" w:rsidRDefault="008D6402" w:rsidP="0033243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4A4275">
              <w:rPr>
                <w:sz w:val="24"/>
              </w:rPr>
              <w:t>Изменение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4A4275">
              <w:rPr>
                <w:spacing w:val="-2"/>
                <w:sz w:val="24"/>
              </w:rPr>
              <w:t>остатков</w:t>
            </w:r>
          </w:p>
          <w:p w:rsidR="008D6402" w:rsidRPr="004A4275" w:rsidRDefault="008D6402" w:rsidP="0033243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4A4275">
              <w:rPr>
                <w:sz w:val="24"/>
              </w:rPr>
              <w:t>бюджетных</w:t>
            </w:r>
            <w:r w:rsidRPr="004A4275">
              <w:rPr>
                <w:spacing w:val="-2"/>
                <w:sz w:val="24"/>
              </w:rPr>
              <w:t xml:space="preserve"> средств</w:t>
            </w:r>
          </w:p>
        </w:tc>
        <w:tc>
          <w:tcPr>
            <w:tcW w:w="1515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876" w:type="dxa"/>
          </w:tcPr>
          <w:p w:rsidR="008D6402" w:rsidRPr="004A4275" w:rsidRDefault="008D6402" w:rsidP="0033243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6402" w:rsidRPr="004A4275" w:rsidRDefault="008D6402" w:rsidP="00332435">
            <w:pPr>
              <w:pStyle w:val="TableParagraph"/>
              <w:spacing w:line="264" w:lineRule="exact"/>
              <w:ind w:left="97" w:right="83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3.2</w:t>
            </w:r>
          </w:p>
        </w:tc>
        <w:tc>
          <w:tcPr>
            <w:tcW w:w="2804" w:type="dxa"/>
          </w:tcPr>
          <w:p w:rsidR="008D6402" w:rsidRPr="00690A23" w:rsidRDefault="008D6402" w:rsidP="0033243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690A23">
              <w:rPr>
                <w:sz w:val="24"/>
                <w:lang w:val="ru-RU"/>
              </w:rPr>
              <w:t>Кредиты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z w:val="24"/>
                <w:lang w:val="ru-RU"/>
              </w:rPr>
              <w:t>из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z w:val="24"/>
                <w:lang w:val="ru-RU"/>
              </w:rPr>
              <w:t>всех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pacing w:val="-4"/>
                <w:sz w:val="24"/>
                <w:lang w:val="ru-RU"/>
              </w:rPr>
              <w:t>уров-</w:t>
            </w:r>
          </w:p>
          <w:p w:rsidR="008D6402" w:rsidRPr="00690A23" w:rsidRDefault="00690A23" w:rsidP="00332435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8D6402" w:rsidRPr="00690A23">
              <w:rPr>
                <w:sz w:val="24"/>
                <w:lang w:val="ru-RU"/>
              </w:rPr>
              <w:t>ей</w:t>
            </w:r>
            <w:r>
              <w:rPr>
                <w:sz w:val="24"/>
                <w:lang w:val="ru-RU"/>
              </w:rPr>
              <w:t xml:space="preserve"> </w:t>
            </w:r>
            <w:r w:rsidR="008D6402" w:rsidRPr="00690A23">
              <w:rPr>
                <w:sz w:val="24"/>
                <w:lang w:val="ru-RU"/>
              </w:rPr>
              <w:t>бюджета</w:t>
            </w:r>
          </w:p>
        </w:tc>
        <w:tc>
          <w:tcPr>
            <w:tcW w:w="1515" w:type="dxa"/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1" w:type="dxa"/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5"/>
        </w:trPr>
        <w:tc>
          <w:tcPr>
            <w:tcW w:w="876" w:type="dxa"/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4" w:type="dxa"/>
          </w:tcPr>
          <w:p w:rsidR="008D6402" w:rsidRPr="004A4275" w:rsidRDefault="00690A23" w:rsidP="00332435">
            <w:pPr>
              <w:pStyle w:val="TableParagraph"/>
              <w:spacing w:before="61" w:line="264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8D6402" w:rsidRPr="004A4275">
              <w:rPr>
                <w:sz w:val="24"/>
              </w:rPr>
              <w:t>ривлечение</w:t>
            </w:r>
            <w:r>
              <w:rPr>
                <w:sz w:val="24"/>
                <w:lang w:val="ru-RU"/>
              </w:rPr>
              <w:t xml:space="preserve"> </w:t>
            </w:r>
            <w:r w:rsidR="008D6402" w:rsidRPr="004A4275">
              <w:rPr>
                <w:spacing w:val="-2"/>
                <w:sz w:val="24"/>
              </w:rPr>
              <w:t>кредитов</w:t>
            </w:r>
          </w:p>
        </w:tc>
        <w:tc>
          <w:tcPr>
            <w:tcW w:w="1515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8"/>
        </w:trPr>
        <w:tc>
          <w:tcPr>
            <w:tcW w:w="876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8D6402" w:rsidRPr="004A4275" w:rsidRDefault="00690A23" w:rsidP="00332435">
            <w:pPr>
              <w:pStyle w:val="TableParagraph"/>
              <w:spacing w:before="44" w:line="264" w:lineRule="exact"/>
              <w:ind w:left="112"/>
              <w:rPr>
                <w:sz w:val="24"/>
              </w:rPr>
            </w:pPr>
            <w:r w:rsidRPr="004A4275">
              <w:rPr>
                <w:sz w:val="24"/>
              </w:rPr>
              <w:t>П</w:t>
            </w:r>
            <w:r w:rsidR="008D6402" w:rsidRPr="004A4275">
              <w:rPr>
                <w:sz w:val="24"/>
              </w:rPr>
              <w:t>огашение</w:t>
            </w:r>
            <w:r>
              <w:rPr>
                <w:sz w:val="24"/>
                <w:lang w:val="ru-RU"/>
              </w:rPr>
              <w:t xml:space="preserve"> </w:t>
            </w:r>
            <w:r w:rsidR="008D6402" w:rsidRPr="004A4275">
              <w:rPr>
                <w:spacing w:val="-2"/>
                <w:sz w:val="24"/>
              </w:rPr>
              <w:t>кредитов</w:t>
            </w:r>
          </w:p>
        </w:tc>
        <w:tc>
          <w:tcPr>
            <w:tcW w:w="1515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876" w:type="dxa"/>
          </w:tcPr>
          <w:p w:rsidR="008D6402" w:rsidRPr="004A4275" w:rsidRDefault="008D6402" w:rsidP="003324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D6402" w:rsidRPr="004A4275" w:rsidRDefault="008D6402" w:rsidP="00332435">
            <w:pPr>
              <w:pStyle w:val="TableParagraph"/>
              <w:spacing w:line="264" w:lineRule="exact"/>
              <w:ind w:left="97" w:right="83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3.3</w:t>
            </w:r>
          </w:p>
        </w:tc>
        <w:tc>
          <w:tcPr>
            <w:tcW w:w="2804" w:type="dxa"/>
          </w:tcPr>
          <w:p w:rsidR="008D6402" w:rsidRPr="004A4275" w:rsidRDefault="008D6402" w:rsidP="0033243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4A4275">
              <w:rPr>
                <w:sz w:val="24"/>
              </w:rPr>
              <w:t xml:space="preserve">Кредиты </w:t>
            </w:r>
            <w:r w:rsidRPr="004A4275">
              <w:rPr>
                <w:spacing w:val="-2"/>
                <w:sz w:val="24"/>
              </w:rPr>
              <w:t>коммерческих</w:t>
            </w:r>
          </w:p>
          <w:p w:rsidR="008D6402" w:rsidRPr="004A4275" w:rsidRDefault="008D6402" w:rsidP="0033243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4A4275">
              <w:rPr>
                <w:spacing w:val="-2"/>
                <w:sz w:val="24"/>
              </w:rPr>
              <w:t>банков</w:t>
            </w:r>
          </w:p>
        </w:tc>
        <w:tc>
          <w:tcPr>
            <w:tcW w:w="1515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3"/>
        </w:trPr>
        <w:tc>
          <w:tcPr>
            <w:tcW w:w="876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8D6402" w:rsidRPr="004A4275" w:rsidRDefault="00690A23" w:rsidP="00332435">
            <w:pPr>
              <w:pStyle w:val="TableParagraph"/>
              <w:spacing w:before="59" w:line="264" w:lineRule="exact"/>
              <w:ind w:left="112"/>
              <w:rPr>
                <w:sz w:val="24"/>
              </w:rPr>
            </w:pPr>
            <w:r w:rsidRPr="004A4275">
              <w:rPr>
                <w:sz w:val="24"/>
              </w:rPr>
              <w:t>П</w:t>
            </w:r>
            <w:r w:rsidR="008D6402" w:rsidRPr="004A4275">
              <w:rPr>
                <w:sz w:val="24"/>
              </w:rPr>
              <w:t>ривлечение</w:t>
            </w:r>
            <w:r>
              <w:rPr>
                <w:sz w:val="24"/>
                <w:lang w:val="ru-RU"/>
              </w:rPr>
              <w:t xml:space="preserve"> </w:t>
            </w:r>
            <w:r w:rsidR="008D6402" w:rsidRPr="004A4275">
              <w:rPr>
                <w:spacing w:val="-2"/>
                <w:sz w:val="24"/>
              </w:rPr>
              <w:t>кредитов</w:t>
            </w:r>
          </w:p>
        </w:tc>
        <w:tc>
          <w:tcPr>
            <w:tcW w:w="1515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876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8D6402" w:rsidRPr="004A4275" w:rsidRDefault="00690A23" w:rsidP="00332435">
            <w:pPr>
              <w:pStyle w:val="TableParagraph"/>
              <w:spacing w:before="78" w:line="264" w:lineRule="exact"/>
              <w:ind w:left="112"/>
              <w:rPr>
                <w:sz w:val="24"/>
              </w:rPr>
            </w:pPr>
            <w:r w:rsidRPr="004A4275">
              <w:rPr>
                <w:sz w:val="24"/>
              </w:rPr>
              <w:t>П</w:t>
            </w:r>
            <w:r w:rsidR="008D6402" w:rsidRPr="004A4275">
              <w:rPr>
                <w:sz w:val="24"/>
              </w:rPr>
              <w:t>огашение</w:t>
            </w:r>
            <w:r>
              <w:rPr>
                <w:sz w:val="24"/>
                <w:lang w:val="ru-RU"/>
              </w:rPr>
              <w:t xml:space="preserve"> </w:t>
            </w:r>
            <w:r w:rsidR="008D6402" w:rsidRPr="004A4275">
              <w:rPr>
                <w:spacing w:val="-2"/>
                <w:sz w:val="24"/>
              </w:rPr>
              <w:t>кредитов</w:t>
            </w:r>
          </w:p>
        </w:tc>
        <w:tc>
          <w:tcPr>
            <w:tcW w:w="1515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3"/>
        </w:trPr>
        <w:tc>
          <w:tcPr>
            <w:tcW w:w="876" w:type="dxa"/>
            <w:tcBorders>
              <w:bottom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spacing w:before="30" w:line="264" w:lineRule="exact"/>
              <w:ind w:left="97" w:right="83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3.4</w:t>
            </w:r>
          </w:p>
        </w:tc>
        <w:tc>
          <w:tcPr>
            <w:tcW w:w="2804" w:type="dxa"/>
            <w:tcBorders>
              <w:bottom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spacing w:before="30" w:line="264" w:lineRule="exact"/>
              <w:ind w:left="112"/>
              <w:rPr>
                <w:sz w:val="24"/>
              </w:rPr>
            </w:pPr>
            <w:r w:rsidRPr="004A4275">
              <w:rPr>
                <w:sz w:val="24"/>
              </w:rPr>
              <w:t>Иные</w:t>
            </w:r>
            <w:r w:rsidRPr="004A4275">
              <w:rPr>
                <w:spacing w:val="-2"/>
                <w:sz w:val="24"/>
              </w:rPr>
              <w:t>источники</w:t>
            </w:r>
          </w:p>
        </w:tc>
        <w:tc>
          <w:tcPr>
            <w:tcW w:w="1515" w:type="dxa"/>
            <w:tcBorders>
              <w:bottom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</w:pPr>
          </w:p>
        </w:tc>
        <w:tc>
          <w:tcPr>
            <w:tcW w:w="1421" w:type="dxa"/>
            <w:tcBorders>
              <w:bottom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</w:pP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spacing w:before="61" w:line="264" w:lineRule="exact"/>
              <w:ind w:left="262" w:right="258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IV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spacing w:before="61" w:line="264" w:lineRule="exact"/>
              <w:ind w:left="107"/>
              <w:rPr>
                <w:sz w:val="24"/>
              </w:rPr>
            </w:pPr>
            <w:r w:rsidRPr="004A4275">
              <w:rPr>
                <w:spacing w:val="-2"/>
                <w:sz w:val="24"/>
              </w:rPr>
              <w:t>Справочно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876" w:type="dxa"/>
            <w:tcBorders>
              <w:top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b/>
                <w:sz w:val="26"/>
              </w:rPr>
            </w:pPr>
          </w:p>
          <w:p w:rsidR="008D6402" w:rsidRPr="004A4275" w:rsidRDefault="008D6402" w:rsidP="0033243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D6402" w:rsidRPr="004A4275" w:rsidRDefault="008D6402" w:rsidP="00332435">
            <w:pPr>
              <w:pStyle w:val="TableParagraph"/>
              <w:spacing w:line="264" w:lineRule="exact"/>
              <w:ind w:left="97" w:right="83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4.1</w:t>
            </w:r>
          </w:p>
        </w:tc>
        <w:tc>
          <w:tcPr>
            <w:tcW w:w="2804" w:type="dxa"/>
            <w:tcBorders>
              <w:top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ind w:left="112"/>
              <w:rPr>
                <w:sz w:val="24"/>
                <w:lang w:val="ru-RU"/>
              </w:rPr>
            </w:pPr>
            <w:r w:rsidRPr="00690A23">
              <w:rPr>
                <w:sz w:val="24"/>
                <w:lang w:val="ru-RU"/>
              </w:rPr>
              <w:t>Остатки бюджетных средств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z w:val="24"/>
                <w:lang w:val="ru-RU"/>
              </w:rPr>
              <w:t>на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z w:val="24"/>
                <w:lang w:val="ru-RU"/>
              </w:rPr>
              <w:t>отчетную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z w:val="24"/>
                <w:lang w:val="ru-RU"/>
              </w:rPr>
              <w:t>да-</w:t>
            </w:r>
          </w:p>
          <w:p w:rsidR="008D6402" w:rsidRPr="00690A23" w:rsidRDefault="008D6402" w:rsidP="00332435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690A23">
              <w:rPr>
                <w:spacing w:val="-5"/>
                <w:sz w:val="24"/>
                <w:lang w:val="ru-RU"/>
              </w:rPr>
              <w:t>ту</w:t>
            </w:r>
          </w:p>
        </w:tc>
        <w:tc>
          <w:tcPr>
            <w:tcW w:w="1515" w:type="dxa"/>
            <w:tcBorders>
              <w:top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1" w:type="dxa"/>
            <w:tcBorders>
              <w:top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  <w:tcBorders>
              <w:top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9"/>
        </w:trPr>
        <w:tc>
          <w:tcPr>
            <w:tcW w:w="876" w:type="dxa"/>
            <w:tcBorders>
              <w:bottom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690A23" w:rsidRDefault="008D6402" w:rsidP="00332435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spacing w:line="264" w:lineRule="exact"/>
              <w:ind w:left="97" w:right="83"/>
              <w:jc w:val="center"/>
              <w:rPr>
                <w:sz w:val="24"/>
              </w:rPr>
            </w:pPr>
            <w:r w:rsidRPr="004A4275">
              <w:rPr>
                <w:spacing w:val="-5"/>
                <w:sz w:val="24"/>
              </w:rPr>
              <w:t>4.2</w:t>
            </w:r>
          </w:p>
        </w:tc>
        <w:tc>
          <w:tcPr>
            <w:tcW w:w="2804" w:type="dxa"/>
            <w:tcBorders>
              <w:bottom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ind w:left="112" w:right="137"/>
              <w:rPr>
                <w:sz w:val="24"/>
                <w:lang w:val="ru-RU"/>
              </w:rPr>
            </w:pPr>
            <w:r w:rsidRPr="00690A23">
              <w:rPr>
                <w:sz w:val="24"/>
                <w:lang w:val="ru-RU"/>
              </w:rPr>
              <w:t>Просроченная</w:t>
            </w:r>
            <w:r w:rsidR="00690A23">
              <w:rPr>
                <w:sz w:val="24"/>
                <w:lang w:val="ru-RU"/>
              </w:rPr>
              <w:t xml:space="preserve"> </w:t>
            </w:r>
            <w:r w:rsidRPr="00690A23">
              <w:rPr>
                <w:sz w:val="24"/>
                <w:lang w:val="ru-RU"/>
              </w:rPr>
              <w:t>кредитор- ская задолженность –</w:t>
            </w:r>
          </w:p>
          <w:p w:rsidR="008D6402" w:rsidRPr="00690A23" w:rsidRDefault="008D6402" w:rsidP="00332435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690A23">
              <w:rPr>
                <w:spacing w:val="-2"/>
                <w:sz w:val="24"/>
                <w:lang w:val="ru-RU"/>
              </w:rPr>
              <w:t>всего</w:t>
            </w:r>
          </w:p>
        </w:tc>
        <w:tc>
          <w:tcPr>
            <w:tcW w:w="1515" w:type="dxa"/>
            <w:tcBorders>
              <w:bottom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1" w:type="dxa"/>
            <w:tcBorders>
              <w:bottom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  <w:tcBorders>
              <w:bottom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D6402" w:rsidRPr="004A4275" w:rsidTr="00332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D6402" w:rsidRPr="00690A23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690A23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spacing w:before="222" w:line="264" w:lineRule="exact"/>
              <w:ind w:left="12"/>
              <w:jc w:val="center"/>
              <w:rPr>
                <w:sz w:val="24"/>
              </w:rPr>
            </w:pPr>
            <w:r w:rsidRPr="004A4275">
              <w:rPr>
                <w:w w:val="99"/>
                <w:sz w:val="24"/>
              </w:rPr>
              <w:t>V</w:t>
            </w:r>
          </w:p>
        </w:tc>
        <w:tc>
          <w:tcPr>
            <w:tcW w:w="28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ind w:left="107" w:right="160"/>
              <w:rPr>
                <w:sz w:val="24"/>
                <w:lang w:val="ru-RU"/>
              </w:rPr>
            </w:pPr>
            <w:r w:rsidRPr="004A4275">
              <w:rPr>
                <w:sz w:val="24"/>
                <w:lang w:val="ru-RU"/>
              </w:rPr>
              <w:t>Расчетный объем дота- ции на сбалансирован-</w:t>
            </w:r>
          </w:p>
          <w:p w:rsidR="008D6402" w:rsidRPr="004A4275" w:rsidRDefault="008D6402" w:rsidP="00332435">
            <w:pPr>
              <w:pStyle w:val="TableParagraph"/>
              <w:spacing w:line="270" w:lineRule="atLeast"/>
              <w:ind w:left="107" w:right="160"/>
              <w:rPr>
                <w:sz w:val="24"/>
                <w:lang w:val="ru-RU"/>
              </w:rPr>
            </w:pPr>
            <w:r w:rsidRPr="004A4275">
              <w:rPr>
                <w:sz w:val="24"/>
                <w:lang w:val="ru-RU"/>
              </w:rPr>
              <w:t>ность(Раздел</w:t>
            </w:r>
            <w:r w:rsidRPr="004A4275">
              <w:rPr>
                <w:sz w:val="24"/>
              </w:rPr>
              <w:t>II</w:t>
            </w:r>
            <w:r w:rsidRPr="004A4275">
              <w:rPr>
                <w:sz w:val="24"/>
                <w:lang w:val="ru-RU"/>
              </w:rPr>
              <w:t xml:space="preserve">-Раздел </w:t>
            </w:r>
            <w:r w:rsidRPr="004A4275">
              <w:rPr>
                <w:sz w:val="24"/>
              </w:rPr>
              <w:t>I</w:t>
            </w:r>
            <w:r w:rsidRPr="004A4275">
              <w:rPr>
                <w:sz w:val="24"/>
                <w:lang w:val="ru-RU"/>
              </w:rPr>
              <w:t xml:space="preserve"> - Раздел </w:t>
            </w:r>
            <w:r w:rsidRPr="004A4275">
              <w:rPr>
                <w:sz w:val="24"/>
              </w:rPr>
              <w:t>III</w:t>
            </w:r>
            <w:r w:rsidRPr="004A4275">
              <w:rPr>
                <w:sz w:val="24"/>
                <w:lang w:val="ru-RU"/>
              </w:rPr>
              <w:t>)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spacing w:before="222" w:line="264" w:lineRule="exact"/>
              <w:ind w:right="88"/>
              <w:jc w:val="right"/>
              <w:rPr>
                <w:sz w:val="24"/>
              </w:rPr>
            </w:pPr>
            <w:r w:rsidRPr="004A4275">
              <w:rPr>
                <w:sz w:val="24"/>
              </w:rPr>
              <w:t>Х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b/>
                <w:sz w:val="26"/>
              </w:rPr>
            </w:pPr>
          </w:p>
          <w:p w:rsidR="008D6402" w:rsidRPr="004A4275" w:rsidRDefault="008D6402" w:rsidP="00332435">
            <w:pPr>
              <w:pStyle w:val="TableParagraph"/>
              <w:rPr>
                <w:b/>
                <w:sz w:val="26"/>
              </w:rPr>
            </w:pPr>
          </w:p>
          <w:p w:rsidR="008D6402" w:rsidRPr="004A4275" w:rsidRDefault="008D6402" w:rsidP="00332435">
            <w:pPr>
              <w:pStyle w:val="TableParagraph"/>
              <w:spacing w:before="222" w:line="264" w:lineRule="exact"/>
              <w:ind w:right="88"/>
              <w:jc w:val="right"/>
              <w:rPr>
                <w:sz w:val="24"/>
              </w:rPr>
            </w:pPr>
            <w:r w:rsidRPr="004A4275">
              <w:rPr>
                <w:sz w:val="24"/>
              </w:rPr>
              <w:t>Х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b/>
                <w:sz w:val="26"/>
              </w:rPr>
            </w:pPr>
          </w:p>
          <w:p w:rsidR="008D6402" w:rsidRPr="004A4275" w:rsidRDefault="008D6402" w:rsidP="00332435">
            <w:pPr>
              <w:pStyle w:val="TableParagraph"/>
              <w:rPr>
                <w:b/>
                <w:sz w:val="26"/>
              </w:rPr>
            </w:pPr>
          </w:p>
          <w:p w:rsidR="008D6402" w:rsidRPr="004A4275" w:rsidRDefault="008D6402" w:rsidP="00332435">
            <w:pPr>
              <w:pStyle w:val="TableParagraph"/>
              <w:spacing w:before="222" w:line="264" w:lineRule="exact"/>
              <w:ind w:right="83"/>
              <w:jc w:val="right"/>
              <w:rPr>
                <w:sz w:val="24"/>
              </w:rPr>
            </w:pPr>
            <w:r w:rsidRPr="004A4275">
              <w:rPr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402" w:rsidRPr="004A4275" w:rsidRDefault="008D6402" w:rsidP="00332435">
            <w:pPr>
              <w:pStyle w:val="TableParagraph"/>
              <w:rPr>
                <w:sz w:val="24"/>
              </w:rPr>
            </w:pPr>
          </w:p>
        </w:tc>
      </w:tr>
    </w:tbl>
    <w:p w:rsidR="008D6402" w:rsidRPr="004A4275" w:rsidRDefault="008D6402" w:rsidP="008D6402">
      <w:pPr>
        <w:pStyle w:val="a9"/>
        <w:ind w:left="0"/>
        <w:rPr>
          <w:b/>
          <w:sz w:val="20"/>
        </w:rPr>
      </w:pPr>
    </w:p>
    <w:p w:rsidR="008D6402" w:rsidRPr="004A4275" w:rsidRDefault="008D6402" w:rsidP="008D6402">
      <w:pPr>
        <w:pStyle w:val="a9"/>
        <w:spacing w:before="4"/>
        <w:ind w:left="0"/>
        <w:rPr>
          <w:b/>
          <w:sz w:val="29"/>
        </w:rPr>
      </w:pPr>
    </w:p>
    <w:p w:rsidR="008D6402" w:rsidRPr="004A4275" w:rsidRDefault="008D6402" w:rsidP="008D6402">
      <w:pPr>
        <w:pStyle w:val="a9"/>
        <w:tabs>
          <w:tab w:val="left" w:pos="3961"/>
          <w:tab w:val="left" w:pos="6270"/>
          <w:tab w:val="left" w:pos="7951"/>
        </w:tabs>
        <w:spacing w:before="89"/>
      </w:pPr>
      <w:r w:rsidRPr="004A4275">
        <w:t>Глава</w:t>
      </w:r>
      <w:r w:rsidRPr="004A4275">
        <w:rPr>
          <w:spacing w:val="-2"/>
        </w:rPr>
        <w:t xml:space="preserve"> поселения</w:t>
      </w:r>
      <w:r w:rsidRPr="004A4275">
        <w:tab/>
      </w:r>
      <w:r w:rsidRPr="004A4275">
        <w:rPr>
          <w:u w:val="single"/>
        </w:rPr>
        <w:tab/>
      </w:r>
      <w:r w:rsidRPr="004A4275">
        <w:tab/>
      </w:r>
      <w:r w:rsidRPr="004A4275">
        <w:rPr>
          <w:spacing w:val="-5"/>
        </w:rPr>
        <w:t>ФИО</w:t>
      </w:r>
    </w:p>
    <w:p w:rsidR="008D6402" w:rsidRPr="004A4275" w:rsidRDefault="008D6402" w:rsidP="008D6402">
      <w:pPr>
        <w:pStyle w:val="a9"/>
        <w:spacing w:before="3"/>
        <w:ind w:left="0"/>
        <w:rPr>
          <w:sz w:val="20"/>
        </w:rPr>
      </w:pPr>
    </w:p>
    <w:p w:rsidR="008D6402" w:rsidRDefault="008D6402" w:rsidP="008D6402">
      <w:pPr>
        <w:pStyle w:val="a9"/>
        <w:tabs>
          <w:tab w:val="left" w:pos="6311"/>
          <w:tab w:val="left" w:pos="8021"/>
        </w:tabs>
        <w:spacing w:before="89"/>
      </w:pPr>
      <w:r w:rsidRPr="004A4275">
        <w:t xml:space="preserve">Начальник финансового отдела </w:t>
      </w:r>
      <w:r w:rsidRPr="004A4275">
        <w:rPr>
          <w:u w:val="single"/>
        </w:rPr>
        <w:tab/>
      </w:r>
      <w:r w:rsidRPr="004A4275">
        <w:tab/>
      </w:r>
      <w:r w:rsidRPr="004A4275">
        <w:rPr>
          <w:spacing w:val="-5"/>
        </w:rPr>
        <w:t>ФИ</w:t>
      </w:r>
      <w:r>
        <w:rPr>
          <w:spacing w:val="-5"/>
        </w:rPr>
        <w:t>О</w:t>
      </w:r>
    </w:p>
    <w:p w:rsidR="008D6402" w:rsidRDefault="008D6402" w:rsidP="008D6402">
      <w:pPr>
        <w:sectPr w:rsidR="008D6402">
          <w:pgSz w:w="11910" w:h="16840"/>
          <w:pgMar w:top="960" w:right="380" w:bottom="280" w:left="1540" w:header="710" w:footer="0" w:gutter="0"/>
          <w:cols w:space="720"/>
        </w:sectPr>
      </w:pPr>
    </w:p>
    <w:p w:rsidR="008D6402" w:rsidRDefault="008D6402" w:rsidP="008D6402">
      <w:pPr>
        <w:pStyle w:val="a9"/>
        <w:spacing w:before="4"/>
        <w:ind w:left="0"/>
        <w:rPr>
          <w:sz w:val="16"/>
        </w:rPr>
      </w:pPr>
    </w:p>
    <w:p w:rsidR="003E7D78" w:rsidRDefault="003E7D78" w:rsidP="003E7D78">
      <w:pPr>
        <w:pStyle w:val="a9"/>
        <w:spacing w:before="89"/>
        <w:ind w:left="5834"/>
      </w:pPr>
      <w:r>
        <w:t>ПРИЛОЖЕНИЕ №</w:t>
      </w:r>
      <w:r>
        <w:rPr>
          <w:spacing w:val="-10"/>
        </w:rPr>
        <w:t>2</w:t>
      </w:r>
    </w:p>
    <w:p w:rsidR="003E7D78" w:rsidRDefault="003E7D78" w:rsidP="003E7D78">
      <w:pPr>
        <w:pStyle w:val="a9"/>
        <w:spacing w:before="2"/>
        <w:ind w:left="4994" w:right="495"/>
      </w:pPr>
      <w:r w:rsidRPr="00DF2AA7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 </w:t>
      </w:r>
      <w:r w:rsidRPr="00DF2AA7">
        <w:rPr>
          <w:sz w:val="20"/>
          <w:szCs w:val="20"/>
        </w:rPr>
        <w:t xml:space="preserve">Порядку предоставления из бюджета муниципального района «Тунгокоченский район» иных межбюджетных трансфертов на поддержку мер по обеспечению </w:t>
      </w:r>
      <w:r w:rsidRPr="00DF2AA7">
        <w:rPr>
          <w:spacing w:val="-2"/>
          <w:sz w:val="20"/>
          <w:szCs w:val="20"/>
        </w:rPr>
        <w:t>сбалан</w:t>
      </w:r>
      <w:r w:rsidRPr="00DF2AA7">
        <w:rPr>
          <w:sz w:val="20"/>
          <w:szCs w:val="20"/>
        </w:rPr>
        <w:t>сированности бюджетов</w:t>
      </w:r>
      <w:r>
        <w:rPr>
          <w:sz w:val="20"/>
          <w:szCs w:val="20"/>
        </w:rPr>
        <w:t xml:space="preserve"> </w:t>
      </w:r>
      <w:r w:rsidRPr="00DF2AA7">
        <w:rPr>
          <w:sz w:val="20"/>
          <w:szCs w:val="20"/>
        </w:rPr>
        <w:t xml:space="preserve">поселений муниципального района </w:t>
      </w:r>
      <w:r>
        <w:rPr>
          <w:sz w:val="20"/>
          <w:szCs w:val="20"/>
        </w:rPr>
        <w:t xml:space="preserve"> «</w:t>
      </w:r>
      <w:r w:rsidRPr="00DF2AA7">
        <w:rPr>
          <w:sz w:val="20"/>
          <w:szCs w:val="20"/>
        </w:rPr>
        <w:t>Тунгокоче</w:t>
      </w:r>
      <w:r>
        <w:rPr>
          <w:sz w:val="20"/>
          <w:szCs w:val="20"/>
        </w:rPr>
        <w:t>нский район»</w:t>
      </w:r>
    </w:p>
    <w:p w:rsidR="008D6402" w:rsidRDefault="008D6402" w:rsidP="008D6402">
      <w:pPr>
        <w:pStyle w:val="a9"/>
        <w:ind w:left="0" w:right="186"/>
        <w:jc w:val="right"/>
      </w:pPr>
    </w:p>
    <w:p w:rsidR="008D6402" w:rsidRDefault="008D6402" w:rsidP="008D6402">
      <w:pPr>
        <w:pStyle w:val="a9"/>
        <w:ind w:left="0"/>
        <w:rPr>
          <w:sz w:val="30"/>
        </w:rPr>
      </w:pPr>
    </w:p>
    <w:p w:rsidR="008D6402" w:rsidRDefault="008D6402" w:rsidP="008D6402">
      <w:pPr>
        <w:pStyle w:val="a9"/>
        <w:spacing w:before="4"/>
        <w:ind w:left="0"/>
        <w:rPr>
          <w:sz w:val="26"/>
        </w:rPr>
      </w:pPr>
    </w:p>
    <w:p w:rsidR="008D6402" w:rsidRPr="004A4275" w:rsidRDefault="008D6402" w:rsidP="008D6402">
      <w:pPr>
        <w:tabs>
          <w:tab w:val="left" w:pos="3354"/>
        </w:tabs>
        <w:spacing w:line="322" w:lineRule="exact"/>
        <w:ind w:left="41"/>
        <w:jc w:val="center"/>
        <w:rPr>
          <w:rFonts w:ascii="Times New Roman" w:hAnsi="Times New Roman" w:cs="Times New Roman"/>
          <w:sz w:val="28"/>
        </w:rPr>
      </w:pPr>
      <w:r w:rsidRPr="004A4275">
        <w:rPr>
          <w:rFonts w:ascii="Times New Roman" w:hAnsi="Times New Roman" w:cs="Times New Roman"/>
          <w:b/>
          <w:sz w:val="28"/>
        </w:rPr>
        <w:t xml:space="preserve">СОГЛАШЕНИЕ № </w:t>
      </w:r>
      <w:r w:rsidRPr="004A4275">
        <w:rPr>
          <w:rFonts w:ascii="Times New Roman" w:hAnsi="Times New Roman" w:cs="Times New Roman"/>
          <w:sz w:val="28"/>
          <w:u w:val="single"/>
        </w:rPr>
        <w:tab/>
      </w:r>
    </w:p>
    <w:p w:rsidR="00332435" w:rsidRPr="00690A23" w:rsidRDefault="008D6402" w:rsidP="00332435">
      <w:pPr>
        <w:spacing w:before="2"/>
        <w:ind w:right="24"/>
        <w:jc w:val="center"/>
        <w:rPr>
          <w:rFonts w:ascii="Times New Roman" w:hAnsi="Times New Roman" w:cs="Times New Roman"/>
          <w:b/>
          <w:sz w:val="28"/>
        </w:rPr>
      </w:pPr>
      <w:r w:rsidRPr="00690A23">
        <w:rPr>
          <w:rFonts w:ascii="Times New Roman" w:hAnsi="Times New Roman" w:cs="Times New Roman"/>
          <w:b/>
          <w:sz w:val="28"/>
        </w:rPr>
        <w:t>о предоставлении из бюджета муниципального района «Тунгокоченский</w:t>
      </w:r>
      <w:r w:rsidR="003E7D78" w:rsidRPr="00690A23">
        <w:rPr>
          <w:rFonts w:ascii="Times New Roman" w:hAnsi="Times New Roman" w:cs="Times New Roman"/>
          <w:b/>
          <w:sz w:val="28"/>
        </w:rPr>
        <w:t xml:space="preserve"> </w:t>
      </w:r>
      <w:r w:rsidRPr="00690A23">
        <w:rPr>
          <w:rFonts w:ascii="Times New Roman" w:hAnsi="Times New Roman" w:cs="Times New Roman"/>
          <w:b/>
          <w:sz w:val="28"/>
        </w:rPr>
        <w:t>район»  бюджету</w:t>
      </w:r>
      <w:r w:rsidR="00332435" w:rsidRPr="00690A23">
        <w:rPr>
          <w:rFonts w:ascii="Times New Roman" w:hAnsi="Times New Roman" w:cs="Times New Roman"/>
          <w:b/>
          <w:sz w:val="28"/>
        </w:rPr>
        <w:t xml:space="preserve"> </w:t>
      </w:r>
      <w:r w:rsidR="00690A23" w:rsidRPr="00690A23">
        <w:rPr>
          <w:rFonts w:ascii="Times New Roman" w:hAnsi="Times New Roman" w:cs="Times New Roman"/>
          <w:b/>
          <w:sz w:val="28"/>
          <w:u w:val="single"/>
        </w:rPr>
        <w:t>_________________</w:t>
      </w:r>
      <w:r w:rsidR="00690A23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90A23">
        <w:rPr>
          <w:rFonts w:ascii="Times New Roman" w:hAnsi="Times New Roman" w:cs="Times New Roman"/>
          <w:b/>
          <w:sz w:val="28"/>
        </w:rPr>
        <w:t>поселения</w:t>
      </w:r>
      <w:r w:rsidR="003E7D78" w:rsidRPr="00690A23">
        <w:rPr>
          <w:rFonts w:ascii="Times New Roman" w:hAnsi="Times New Roman" w:cs="Times New Roman"/>
          <w:b/>
          <w:sz w:val="28"/>
        </w:rPr>
        <w:t xml:space="preserve"> </w:t>
      </w:r>
      <w:r w:rsidRPr="00690A23">
        <w:rPr>
          <w:rFonts w:ascii="Times New Roman" w:hAnsi="Times New Roman" w:cs="Times New Roman"/>
          <w:b/>
          <w:sz w:val="28"/>
        </w:rPr>
        <w:t>муниципального</w:t>
      </w:r>
      <w:r w:rsidR="00332435" w:rsidRPr="00690A23">
        <w:rPr>
          <w:rFonts w:ascii="Times New Roman" w:hAnsi="Times New Roman" w:cs="Times New Roman"/>
          <w:b/>
          <w:sz w:val="28"/>
        </w:rPr>
        <w:t xml:space="preserve"> </w:t>
      </w:r>
      <w:r w:rsidRPr="00690A23">
        <w:rPr>
          <w:rFonts w:ascii="Times New Roman" w:hAnsi="Times New Roman" w:cs="Times New Roman"/>
          <w:b/>
          <w:sz w:val="28"/>
        </w:rPr>
        <w:t>района «Тунгокоченский район»</w:t>
      </w:r>
      <w:r w:rsidR="00332435" w:rsidRPr="00690A23">
        <w:rPr>
          <w:rFonts w:ascii="Times New Roman" w:hAnsi="Times New Roman" w:cs="Times New Roman"/>
          <w:b/>
          <w:sz w:val="28"/>
        </w:rPr>
        <w:t xml:space="preserve"> </w:t>
      </w:r>
      <w:r w:rsidRPr="00690A23">
        <w:rPr>
          <w:rFonts w:ascii="Times New Roman" w:hAnsi="Times New Roman" w:cs="Times New Roman"/>
          <w:b/>
          <w:sz w:val="28"/>
        </w:rPr>
        <w:t xml:space="preserve">иного  межбюджетного трансферта на поддержку мер по обеспечению сбалансированности </w:t>
      </w:r>
      <w:r w:rsidR="00332435" w:rsidRPr="00690A23">
        <w:rPr>
          <w:rFonts w:ascii="Times New Roman" w:hAnsi="Times New Roman" w:cs="Times New Roman"/>
          <w:b/>
          <w:sz w:val="28"/>
        </w:rPr>
        <w:t xml:space="preserve">бюджета </w:t>
      </w:r>
      <w:r w:rsidR="00332435" w:rsidRPr="00690A23">
        <w:rPr>
          <w:rFonts w:ascii="Times New Roman" w:hAnsi="Times New Roman" w:cs="Times New Roman"/>
          <w:b/>
          <w:spacing w:val="-2"/>
          <w:sz w:val="28"/>
        </w:rPr>
        <w:t>поселения</w:t>
      </w:r>
    </w:p>
    <w:p w:rsidR="008D6402" w:rsidRPr="004A4275" w:rsidRDefault="008D6402" w:rsidP="008D6402">
      <w:pPr>
        <w:pStyle w:val="a9"/>
        <w:spacing w:before="5"/>
        <w:ind w:left="0"/>
        <w:rPr>
          <w:b/>
          <w:sz w:val="27"/>
        </w:rPr>
      </w:pPr>
    </w:p>
    <w:p w:rsidR="008D6402" w:rsidRPr="004A4275" w:rsidRDefault="008D6402" w:rsidP="008D6402">
      <w:pPr>
        <w:pStyle w:val="a9"/>
        <w:tabs>
          <w:tab w:val="left" w:pos="6292"/>
          <w:tab w:val="left" w:pos="6855"/>
          <w:tab w:val="left" w:pos="8529"/>
          <w:tab w:val="left" w:pos="9157"/>
        </w:tabs>
      </w:pPr>
      <w:r w:rsidRPr="004A4275">
        <w:t>с.Верх-Усугли</w:t>
      </w:r>
      <w:r w:rsidRPr="004A4275">
        <w:tab/>
      </w:r>
      <w:r w:rsidRPr="004A4275">
        <w:rPr>
          <w:spacing w:val="-10"/>
        </w:rPr>
        <w:t>«</w:t>
      </w:r>
      <w:r w:rsidRPr="004A4275">
        <w:rPr>
          <w:u w:val="single"/>
        </w:rPr>
        <w:tab/>
      </w:r>
      <w:r w:rsidRPr="004A4275">
        <w:t xml:space="preserve">» </w:t>
      </w:r>
      <w:r w:rsidRPr="004A4275">
        <w:rPr>
          <w:u w:val="single"/>
        </w:rPr>
        <w:tab/>
      </w:r>
      <w:r w:rsidRPr="004A4275">
        <w:rPr>
          <w:spacing w:val="-5"/>
        </w:rPr>
        <w:t>20</w:t>
      </w:r>
      <w:r w:rsidRPr="004A4275">
        <w:rPr>
          <w:u w:val="single"/>
        </w:rPr>
        <w:tab/>
      </w:r>
      <w:r w:rsidRPr="004A4275">
        <w:rPr>
          <w:spacing w:val="-5"/>
        </w:rPr>
        <w:t>г.</w:t>
      </w:r>
    </w:p>
    <w:p w:rsidR="008D6402" w:rsidRPr="004A4275" w:rsidRDefault="008D6402" w:rsidP="008D6402">
      <w:pPr>
        <w:pStyle w:val="a9"/>
        <w:spacing w:before="2"/>
        <w:ind w:left="0"/>
      </w:pPr>
    </w:p>
    <w:p w:rsidR="00C023D2" w:rsidRDefault="008D6402" w:rsidP="008D6402">
      <w:pPr>
        <w:pStyle w:val="a9"/>
        <w:tabs>
          <w:tab w:val="left" w:pos="5628"/>
          <w:tab w:val="left" w:pos="5801"/>
          <w:tab w:val="left" w:pos="6566"/>
          <w:tab w:val="left" w:pos="9023"/>
          <w:tab w:val="left" w:pos="9404"/>
        </w:tabs>
        <w:ind w:right="181" w:firstLine="707"/>
        <w:jc w:val="both"/>
        <w:rPr>
          <w:u w:val="single"/>
        </w:rPr>
      </w:pPr>
      <w:r w:rsidRPr="004A4275">
        <w:t>Комитет по финансам администрации муниципального района «Тунгокоченский район», именуемое в дальнейшем «Комитет по финансам», в лице Заместителя главы муниципальног</w:t>
      </w:r>
      <w:r w:rsidR="00690A23">
        <w:t>о района «Тунгокоченский район»</w:t>
      </w:r>
      <w:r w:rsidR="00C023D2">
        <w:t>- Председателя</w:t>
      </w:r>
      <w:r w:rsidRPr="004A4275">
        <w:t xml:space="preserve"> комитета по финансам</w:t>
      </w:r>
      <w:r w:rsidR="00690A23">
        <w:t>___________</w:t>
      </w:r>
      <w:r w:rsidRPr="004A4275">
        <w:t xml:space="preserve"> </w:t>
      </w:r>
      <w:r w:rsidR="00690A23">
        <w:t>, д</w:t>
      </w:r>
      <w:r w:rsidRPr="004A4275">
        <w:t xml:space="preserve">ействующего на </w:t>
      </w:r>
      <w:r w:rsidR="00332435">
        <w:t>основа</w:t>
      </w:r>
      <w:r w:rsidRPr="004A4275">
        <w:t>нии Положения о комитете по финансам администрации муниципального района «Тунгокоченский район», утвержденн</w:t>
      </w:r>
      <w:r w:rsidR="00690A23">
        <w:t>ого решением Совета муниципального района «Тунгокоченский район»</w:t>
      </w:r>
      <w:r w:rsidR="00C023D2">
        <w:t xml:space="preserve"> </w:t>
      </w:r>
      <w:r w:rsidRPr="004A4275">
        <w:t xml:space="preserve"> и администрация </w:t>
      </w:r>
      <w:r w:rsidRPr="004A4275">
        <w:rPr>
          <w:u w:val="single"/>
        </w:rPr>
        <w:tab/>
      </w:r>
      <w:r w:rsidRPr="004A4275">
        <w:rPr>
          <w:u w:val="single"/>
        </w:rPr>
        <w:tab/>
      </w:r>
    </w:p>
    <w:p w:rsidR="008D6402" w:rsidRPr="004A4275" w:rsidRDefault="008D6402" w:rsidP="00C023D2">
      <w:pPr>
        <w:pStyle w:val="a9"/>
        <w:tabs>
          <w:tab w:val="left" w:pos="5628"/>
          <w:tab w:val="left" w:pos="5801"/>
          <w:tab w:val="left" w:pos="6566"/>
          <w:tab w:val="left" w:pos="9023"/>
          <w:tab w:val="left" w:pos="9404"/>
        </w:tabs>
        <w:ind w:right="181"/>
        <w:jc w:val="both"/>
      </w:pPr>
      <w:r w:rsidRPr="004A4275">
        <w:rPr>
          <w:spacing w:val="-4"/>
        </w:rPr>
        <w:t>по</w:t>
      </w:r>
      <w:r w:rsidRPr="004A4275">
        <w:t>селения</w:t>
      </w:r>
      <w:r w:rsidR="00332435">
        <w:t xml:space="preserve"> </w:t>
      </w:r>
      <w:r w:rsidRPr="004A4275">
        <w:t xml:space="preserve">муниципального района «Тунгокоченский район»,именуемая в дальнейшем «Администрация поселения», в лице главы поселения </w:t>
      </w:r>
      <w:r w:rsidRPr="004A4275">
        <w:rPr>
          <w:u w:val="single"/>
        </w:rPr>
        <w:tab/>
      </w:r>
      <w:r w:rsidR="00332435">
        <w:t>, дей</w:t>
      </w:r>
      <w:r w:rsidRPr="004A4275">
        <w:t>ствующего на основании Устава</w:t>
      </w:r>
      <w:r w:rsidRPr="004A4275">
        <w:rPr>
          <w:u w:val="single"/>
        </w:rPr>
        <w:tab/>
      </w:r>
      <w:r w:rsidRPr="004A4275">
        <w:rPr>
          <w:u w:val="single"/>
        </w:rPr>
        <w:tab/>
      </w:r>
      <w:r w:rsidRPr="004A4275">
        <w:t>поселения, вместе именуемые в дальнейшем «Стороны», в соответствии с Решением Совета муниципального района «Тунгокоченский район» от</w:t>
      </w:r>
      <w:r w:rsidRPr="004A4275">
        <w:rPr>
          <w:u w:val="single"/>
        </w:rPr>
        <w:tab/>
      </w:r>
      <w:r w:rsidRPr="004A4275">
        <w:t xml:space="preserve">года № «Об утверждении </w:t>
      </w:r>
      <w:r w:rsidR="00BD1B3F" w:rsidRPr="004A4275">
        <w:t>Положения</w:t>
      </w:r>
      <w:r w:rsidRPr="004A4275">
        <w:t xml:space="preserve"> «О межбюджетных отношениях в муниципальном районе «Тунгокоченский район» заключили настоящее Соглашение о нижеследующем:</w:t>
      </w:r>
    </w:p>
    <w:p w:rsidR="008D6402" w:rsidRPr="004A4275" w:rsidRDefault="008D6402" w:rsidP="008D6402">
      <w:pPr>
        <w:pStyle w:val="a9"/>
        <w:ind w:left="0"/>
      </w:pPr>
    </w:p>
    <w:p w:rsidR="008D6402" w:rsidRPr="004A4275" w:rsidRDefault="008D6402" w:rsidP="008D6402">
      <w:pPr>
        <w:pStyle w:val="a6"/>
        <w:widowControl w:val="0"/>
        <w:numPr>
          <w:ilvl w:val="2"/>
          <w:numId w:val="4"/>
        </w:numPr>
        <w:tabs>
          <w:tab w:val="left" w:pos="3832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sz w:val="28"/>
        </w:rPr>
      </w:pPr>
      <w:r w:rsidRPr="004A4275">
        <w:rPr>
          <w:rFonts w:ascii="Times New Roman" w:hAnsi="Times New Roman" w:cs="Times New Roman"/>
          <w:sz w:val="28"/>
        </w:rPr>
        <w:t>Предмет</w:t>
      </w:r>
      <w:r w:rsidR="00332435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pacing w:val="-2"/>
          <w:sz w:val="28"/>
        </w:rPr>
        <w:t>Соглашения</w:t>
      </w:r>
    </w:p>
    <w:p w:rsidR="008D6402" w:rsidRPr="004A4275" w:rsidRDefault="008D6402" w:rsidP="008D6402">
      <w:pPr>
        <w:pStyle w:val="a9"/>
        <w:spacing w:before="11"/>
        <w:ind w:left="0"/>
        <w:rPr>
          <w:sz w:val="27"/>
        </w:rPr>
      </w:pPr>
    </w:p>
    <w:p w:rsidR="008D6402" w:rsidRPr="004A4275" w:rsidRDefault="008D6402" w:rsidP="008D6402">
      <w:pPr>
        <w:pStyle w:val="a9"/>
        <w:tabs>
          <w:tab w:val="left" w:pos="4161"/>
          <w:tab w:val="left" w:pos="8399"/>
          <w:tab w:val="left" w:pos="9867"/>
        </w:tabs>
        <w:ind w:right="116" w:firstLine="719"/>
        <w:jc w:val="both"/>
      </w:pPr>
      <w:r w:rsidRPr="004A4275">
        <w:t xml:space="preserve">1.1. Предметом настоящего Соглашения является предоставление из бюджета муниципального района «Тунгокоченский район»  бюджету </w:t>
      </w:r>
      <w:r w:rsidRPr="004A4275">
        <w:rPr>
          <w:u w:val="single"/>
        </w:rPr>
        <w:tab/>
      </w:r>
      <w:r w:rsidRPr="004A4275">
        <w:rPr>
          <w:u w:val="single"/>
        </w:rPr>
        <w:tab/>
      </w:r>
      <w:r w:rsidRPr="004A4275">
        <w:t xml:space="preserve"> поселения муниципального района «Тунгокоченский район</w:t>
      </w:r>
      <w:r w:rsidRPr="00332435">
        <w:t>»</w:t>
      </w:r>
      <w:r w:rsidR="00332435" w:rsidRPr="00332435">
        <w:t xml:space="preserve"> </w:t>
      </w:r>
      <w:r w:rsidRPr="00332435">
        <w:t>иного  межбюджетные трансферты на поддержку мер по обеспечению сбалансированности бюджета поселения, на основании решения Совета муниципального района</w:t>
      </w:r>
      <w:r w:rsidRPr="004A4275">
        <w:t xml:space="preserve"> «Тунгокоченский район»«О бюджете муниципального района «Тунгокоченский район» на 20</w:t>
      </w:r>
      <w:r w:rsidR="00C023D2">
        <w:t>__</w:t>
      </w:r>
      <w:r w:rsidRPr="004A4275">
        <w:t>год и на</w:t>
      </w:r>
      <w:r w:rsidR="00332435">
        <w:t xml:space="preserve"> </w:t>
      </w:r>
      <w:r w:rsidRPr="004A4275">
        <w:t>плановый период 20</w:t>
      </w:r>
      <w:r w:rsidR="00C023D2">
        <w:t>__</w:t>
      </w:r>
      <w:r w:rsidRPr="004A4275">
        <w:t>и 20</w:t>
      </w:r>
      <w:r w:rsidR="00C023D2">
        <w:t>__</w:t>
      </w:r>
      <w:r w:rsidRPr="004A4275">
        <w:t xml:space="preserve">годов» от </w:t>
      </w:r>
      <w:r w:rsidRPr="004A4275">
        <w:rPr>
          <w:u w:val="single"/>
        </w:rPr>
        <w:tab/>
      </w:r>
      <w:r w:rsidRPr="004A4275">
        <w:t>20</w:t>
      </w:r>
      <w:r w:rsidR="00C023D2">
        <w:t>__</w:t>
      </w:r>
      <w:r w:rsidRPr="004A4275">
        <w:t>года № в</w:t>
      </w:r>
      <w:r w:rsidR="00332435">
        <w:t xml:space="preserve"> </w:t>
      </w:r>
      <w:r w:rsidRPr="004A4275">
        <w:t xml:space="preserve">сумме </w:t>
      </w:r>
      <w:r w:rsidRPr="004A4275">
        <w:rPr>
          <w:u w:val="single"/>
        </w:rPr>
        <w:lastRenderedPageBreak/>
        <w:tab/>
      </w:r>
      <w:r w:rsidRPr="004A4275">
        <w:rPr>
          <w:spacing w:val="-2"/>
        </w:rPr>
        <w:t>рублей.</w:t>
      </w:r>
    </w:p>
    <w:p w:rsidR="008D6402" w:rsidRPr="004A4275" w:rsidRDefault="008D6402" w:rsidP="008D6402">
      <w:pPr>
        <w:pStyle w:val="a9"/>
        <w:spacing w:before="4"/>
        <w:ind w:left="0"/>
        <w:rPr>
          <w:sz w:val="16"/>
        </w:rPr>
      </w:pPr>
    </w:p>
    <w:p w:rsidR="008D6402" w:rsidRPr="004A4275" w:rsidRDefault="008D6402" w:rsidP="008D6402">
      <w:pPr>
        <w:pStyle w:val="a6"/>
        <w:widowControl w:val="0"/>
        <w:numPr>
          <w:ilvl w:val="2"/>
          <w:numId w:val="4"/>
        </w:numPr>
        <w:tabs>
          <w:tab w:val="left" w:pos="3876"/>
        </w:tabs>
        <w:autoSpaceDE w:val="0"/>
        <w:autoSpaceDN w:val="0"/>
        <w:spacing w:before="89" w:after="0" w:line="240" w:lineRule="auto"/>
        <w:ind w:left="3875" w:hanging="282"/>
        <w:contextualSpacing w:val="0"/>
        <w:jc w:val="left"/>
        <w:rPr>
          <w:rFonts w:ascii="Times New Roman" w:hAnsi="Times New Roman" w:cs="Times New Roman"/>
          <w:sz w:val="28"/>
        </w:rPr>
      </w:pPr>
      <w:r w:rsidRPr="004A4275">
        <w:rPr>
          <w:rFonts w:ascii="Times New Roman" w:hAnsi="Times New Roman" w:cs="Times New Roman"/>
          <w:sz w:val="28"/>
        </w:rPr>
        <w:t>Обязанности</w:t>
      </w:r>
      <w:r w:rsidR="00332435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pacing w:val="-2"/>
          <w:sz w:val="28"/>
        </w:rPr>
        <w:t>Сторон</w:t>
      </w:r>
    </w:p>
    <w:p w:rsidR="008D6402" w:rsidRPr="004A4275" w:rsidRDefault="008D6402" w:rsidP="008D6402">
      <w:pPr>
        <w:pStyle w:val="a9"/>
        <w:spacing w:before="2"/>
        <w:ind w:left="0"/>
      </w:pPr>
    </w:p>
    <w:p w:rsidR="008D6402" w:rsidRPr="004A4275" w:rsidRDefault="008D6402" w:rsidP="008D6402">
      <w:pPr>
        <w:pStyle w:val="a6"/>
        <w:widowControl w:val="0"/>
        <w:numPr>
          <w:ilvl w:val="1"/>
          <w:numId w:val="3"/>
        </w:numPr>
        <w:tabs>
          <w:tab w:val="left" w:pos="1374"/>
        </w:tabs>
        <w:autoSpaceDE w:val="0"/>
        <w:autoSpaceDN w:val="0"/>
        <w:spacing w:after="0" w:line="322" w:lineRule="exact"/>
        <w:ind w:left="162" w:hanging="493"/>
        <w:contextualSpacing w:val="0"/>
        <w:jc w:val="both"/>
        <w:rPr>
          <w:rFonts w:ascii="Times New Roman" w:hAnsi="Times New Roman" w:cs="Times New Roman"/>
          <w:sz w:val="28"/>
        </w:rPr>
      </w:pPr>
      <w:r w:rsidRPr="004A4275">
        <w:rPr>
          <w:rFonts w:ascii="Times New Roman" w:hAnsi="Times New Roman" w:cs="Times New Roman"/>
          <w:sz w:val="28"/>
        </w:rPr>
        <w:t xml:space="preserve">Комитет по финансам </w:t>
      </w:r>
      <w:r w:rsidR="00BD1B3F" w:rsidRPr="004A4275">
        <w:rPr>
          <w:rFonts w:ascii="Times New Roman" w:hAnsi="Times New Roman" w:cs="Times New Roman"/>
          <w:spacing w:val="-2"/>
          <w:sz w:val="28"/>
        </w:rPr>
        <w:t>обязуется</w:t>
      </w:r>
      <w:r w:rsidRPr="004A4275">
        <w:rPr>
          <w:rFonts w:ascii="Times New Roman" w:hAnsi="Times New Roman" w:cs="Times New Roman"/>
          <w:spacing w:val="-2"/>
          <w:sz w:val="28"/>
        </w:rPr>
        <w:t>:</w:t>
      </w:r>
    </w:p>
    <w:p w:rsidR="008D6402" w:rsidRPr="004A4275" w:rsidRDefault="008D6402" w:rsidP="008D6402">
      <w:pPr>
        <w:pStyle w:val="a6"/>
        <w:widowControl w:val="0"/>
        <w:numPr>
          <w:ilvl w:val="2"/>
          <w:numId w:val="3"/>
        </w:numPr>
        <w:tabs>
          <w:tab w:val="left" w:pos="1666"/>
        </w:tabs>
        <w:autoSpaceDE w:val="0"/>
        <w:autoSpaceDN w:val="0"/>
        <w:spacing w:after="0" w:line="240" w:lineRule="auto"/>
        <w:ind w:left="162" w:hanging="7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4275">
        <w:rPr>
          <w:rFonts w:ascii="Times New Roman" w:hAnsi="Times New Roman" w:cs="Times New Roman"/>
          <w:sz w:val="28"/>
        </w:rPr>
        <w:t>Перечислять</w:t>
      </w:r>
      <w:r w:rsidR="00BD1B3F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z w:val="28"/>
        </w:rPr>
        <w:t>из</w:t>
      </w:r>
      <w:r w:rsidR="00BD1B3F">
        <w:rPr>
          <w:rFonts w:ascii="Times New Roman" w:hAnsi="Times New Roman" w:cs="Times New Roman"/>
          <w:sz w:val="28"/>
        </w:rPr>
        <w:t xml:space="preserve"> </w:t>
      </w:r>
      <w:r w:rsidRPr="00BD1B3F">
        <w:rPr>
          <w:rFonts w:ascii="Times New Roman" w:hAnsi="Times New Roman" w:cs="Times New Roman"/>
          <w:sz w:val="28"/>
        </w:rPr>
        <w:t>бюджета</w:t>
      </w:r>
      <w:r w:rsidR="00BD1B3F" w:rsidRPr="00BD1B3F">
        <w:rPr>
          <w:rFonts w:ascii="Times New Roman" w:hAnsi="Times New Roman" w:cs="Times New Roman"/>
          <w:sz w:val="28"/>
        </w:rPr>
        <w:t xml:space="preserve"> </w:t>
      </w:r>
      <w:r w:rsidRPr="00BD1B3F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BD1B3F" w:rsidRPr="00BD1B3F">
        <w:rPr>
          <w:rFonts w:ascii="Times New Roman" w:hAnsi="Times New Roman" w:cs="Times New Roman"/>
          <w:sz w:val="28"/>
          <w:szCs w:val="28"/>
        </w:rPr>
        <w:t xml:space="preserve"> </w:t>
      </w:r>
      <w:r w:rsidRPr="00BD1B3F">
        <w:rPr>
          <w:rFonts w:ascii="Times New Roman" w:hAnsi="Times New Roman" w:cs="Times New Roman"/>
          <w:sz w:val="28"/>
          <w:szCs w:val="28"/>
        </w:rPr>
        <w:t>бюджету</w:t>
      </w:r>
      <w:r w:rsidRPr="00BD1B3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D1B3F">
        <w:rPr>
          <w:rFonts w:ascii="Times New Roman" w:hAnsi="Times New Roman" w:cs="Times New Roman"/>
          <w:sz w:val="28"/>
          <w:szCs w:val="28"/>
        </w:rPr>
        <w:t>поселения</w:t>
      </w:r>
      <w:r w:rsidR="00BD1B3F" w:rsidRPr="00BD1B3F">
        <w:rPr>
          <w:rFonts w:ascii="Times New Roman" w:hAnsi="Times New Roman" w:cs="Times New Roman"/>
          <w:sz w:val="28"/>
          <w:szCs w:val="28"/>
        </w:rPr>
        <w:t xml:space="preserve"> </w:t>
      </w:r>
      <w:r w:rsidRPr="00BD1B3F">
        <w:rPr>
          <w:rFonts w:ascii="Times New Roman" w:hAnsi="Times New Roman" w:cs="Times New Roman"/>
          <w:sz w:val="28"/>
          <w:szCs w:val="28"/>
        </w:rPr>
        <w:t xml:space="preserve">иного  межбюджетного трансферта на поддержку мер по обеспечению сбалансированности </w:t>
      </w:r>
      <w:r w:rsidRPr="004A4275">
        <w:rPr>
          <w:rFonts w:ascii="Times New Roman" w:hAnsi="Times New Roman" w:cs="Times New Roman"/>
          <w:sz w:val="28"/>
          <w:szCs w:val="28"/>
        </w:rPr>
        <w:t>бюджета не позднее 25 числа ежемесячно.</w:t>
      </w:r>
    </w:p>
    <w:p w:rsidR="008D6402" w:rsidRPr="004A4275" w:rsidRDefault="008D6402" w:rsidP="008D6402">
      <w:pPr>
        <w:pStyle w:val="a6"/>
        <w:widowControl w:val="0"/>
        <w:numPr>
          <w:ilvl w:val="1"/>
          <w:numId w:val="3"/>
        </w:numPr>
        <w:tabs>
          <w:tab w:val="left" w:pos="1375"/>
        </w:tabs>
        <w:autoSpaceDE w:val="0"/>
        <w:autoSpaceDN w:val="0"/>
        <w:spacing w:after="0" w:line="322" w:lineRule="exact"/>
        <w:ind w:left="162" w:hanging="494"/>
        <w:contextualSpacing w:val="0"/>
        <w:jc w:val="both"/>
        <w:rPr>
          <w:rFonts w:ascii="Times New Roman" w:hAnsi="Times New Roman" w:cs="Times New Roman"/>
          <w:sz w:val="28"/>
        </w:rPr>
      </w:pPr>
      <w:r w:rsidRPr="004A4275">
        <w:rPr>
          <w:rFonts w:ascii="Times New Roman" w:hAnsi="Times New Roman" w:cs="Times New Roman"/>
          <w:sz w:val="28"/>
        </w:rPr>
        <w:t>Администрация</w:t>
      </w:r>
      <w:r w:rsidR="00BD1B3F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z w:val="28"/>
        </w:rPr>
        <w:t>поселения</w:t>
      </w:r>
      <w:r w:rsidR="00BD1B3F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pacing w:val="-2"/>
          <w:sz w:val="28"/>
        </w:rPr>
        <w:t>обязуется:</w:t>
      </w:r>
    </w:p>
    <w:p w:rsidR="008D6402" w:rsidRPr="004A4275" w:rsidRDefault="008D6402" w:rsidP="008D6402">
      <w:pPr>
        <w:pStyle w:val="a6"/>
        <w:widowControl w:val="0"/>
        <w:numPr>
          <w:ilvl w:val="2"/>
          <w:numId w:val="3"/>
        </w:numPr>
        <w:tabs>
          <w:tab w:val="left" w:pos="1594"/>
          <w:tab w:val="left" w:pos="9540"/>
        </w:tabs>
        <w:autoSpaceDE w:val="0"/>
        <w:autoSpaceDN w:val="0"/>
        <w:spacing w:after="0" w:line="240" w:lineRule="auto"/>
        <w:ind w:left="162" w:right="179" w:firstLine="719"/>
        <w:contextualSpacing w:val="0"/>
        <w:jc w:val="both"/>
        <w:rPr>
          <w:rFonts w:ascii="Times New Roman" w:hAnsi="Times New Roman" w:cs="Times New Roman"/>
          <w:sz w:val="28"/>
        </w:rPr>
      </w:pPr>
      <w:r w:rsidRPr="004A4275">
        <w:rPr>
          <w:rFonts w:ascii="Times New Roman" w:hAnsi="Times New Roman" w:cs="Times New Roman"/>
          <w:sz w:val="28"/>
        </w:rPr>
        <w:t>Отражать в доходной части бюдж</w:t>
      </w:r>
      <w:r w:rsidR="00BD1B3F">
        <w:rPr>
          <w:rFonts w:ascii="Times New Roman" w:hAnsi="Times New Roman" w:cs="Times New Roman"/>
          <w:sz w:val="28"/>
        </w:rPr>
        <w:t>ета поселения на текущий финан</w:t>
      </w:r>
      <w:r w:rsidRPr="004A4275">
        <w:rPr>
          <w:rFonts w:ascii="Times New Roman" w:hAnsi="Times New Roman" w:cs="Times New Roman"/>
          <w:sz w:val="28"/>
        </w:rPr>
        <w:t xml:space="preserve">совый год </w:t>
      </w:r>
      <w:r w:rsidRPr="00BD1B3F">
        <w:rPr>
          <w:rFonts w:ascii="Times New Roman" w:hAnsi="Times New Roman" w:cs="Times New Roman"/>
          <w:sz w:val="28"/>
        </w:rPr>
        <w:t xml:space="preserve">объем </w:t>
      </w:r>
      <w:r w:rsidRPr="00BD1B3F">
        <w:rPr>
          <w:rFonts w:ascii="Times New Roman" w:hAnsi="Times New Roman" w:cs="Times New Roman"/>
          <w:sz w:val="28"/>
          <w:szCs w:val="28"/>
        </w:rPr>
        <w:t xml:space="preserve">иного  межбюджетного трансферта на поддержку мер по обеспечению </w:t>
      </w:r>
      <w:r w:rsidRPr="00BD1B3F">
        <w:rPr>
          <w:rFonts w:ascii="Times New Roman" w:hAnsi="Times New Roman" w:cs="Times New Roman"/>
          <w:sz w:val="28"/>
        </w:rPr>
        <w:t>бюджета</w:t>
      </w:r>
      <w:r w:rsidRPr="004A4275">
        <w:rPr>
          <w:rFonts w:ascii="Times New Roman" w:hAnsi="Times New Roman" w:cs="Times New Roman"/>
          <w:sz w:val="28"/>
        </w:rPr>
        <w:t xml:space="preserve"> поселения, полученных согласно настоящему Соглашению, по коду бюджетной классификации доходов бюджета </w:t>
      </w:r>
      <w:r w:rsidRPr="004A4275">
        <w:rPr>
          <w:rFonts w:ascii="Times New Roman" w:hAnsi="Times New Roman" w:cs="Times New Roman"/>
          <w:sz w:val="28"/>
          <w:u w:val="single"/>
        </w:rPr>
        <w:tab/>
      </w:r>
      <w:r w:rsidRPr="004A4275">
        <w:rPr>
          <w:rFonts w:ascii="Times New Roman" w:hAnsi="Times New Roman" w:cs="Times New Roman"/>
          <w:spacing w:val="-10"/>
          <w:sz w:val="28"/>
        </w:rPr>
        <w:t>.</w:t>
      </w:r>
    </w:p>
    <w:p w:rsidR="008D6402" w:rsidRPr="004A4275" w:rsidRDefault="008D6402" w:rsidP="008D6402">
      <w:pPr>
        <w:pStyle w:val="a6"/>
        <w:widowControl w:val="0"/>
        <w:numPr>
          <w:ilvl w:val="2"/>
          <w:numId w:val="3"/>
        </w:numPr>
        <w:tabs>
          <w:tab w:val="left" w:pos="1606"/>
        </w:tabs>
        <w:autoSpaceDE w:val="0"/>
        <w:autoSpaceDN w:val="0"/>
        <w:spacing w:before="1" w:after="0" w:line="240" w:lineRule="auto"/>
        <w:ind w:left="162" w:right="181" w:firstLine="719"/>
        <w:contextualSpacing w:val="0"/>
        <w:jc w:val="both"/>
        <w:rPr>
          <w:rFonts w:ascii="Times New Roman" w:hAnsi="Times New Roman" w:cs="Times New Roman"/>
          <w:sz w:val="28"/>
        </w:rPr>
      </w:pPr>
      <w:r w:rsidRPr="004A4275">
        <w:rPr>
          <w:rFonts w:ascii="Times New Roman" w:hAnsi="Times New Roman" w:cs="Times New Roman"/>
          <w:sz w:val="28"/>
        </w:rPr>
        <w:t>В случае изменения юридическог</w:t>
      </w:r>
      <w:r w:rsidR="00BD1B3F">
        <w:rPr>
          <w:rFonts w:ascii="Times New Roman" w:hAnsi="Times New Roman" w:cs="Times New Roman"/>
          <w:sz w:val="28"/>
        </w:rPr>
        <w:t>о адреса или платёжных реквизи</w:t>
      </w:r>
      <w:r w:rsidRPr="004A4275">
        <w:rPr>
          <w:rFonts w:ascii="Times New Roman" w:hAnsi="Times New Roman" w:cs="Times New Roman"/>
          <w:sz w:val="28"/>
        </w:rPr>
        <w:t>тов, в течение трёх рабочих дней с момента вступления в силу этих изменений поселение обязано письменно сообщить об этом в администрацию.</w:t>
      </w:r>
    </w:p>
    <w:p w:rsidR="008D6402" w:rsidRPr="004A4275" w:rsidRDefault="008D6402" w:rsidP="008D6402">
      <w:pPr>
        <w:pStyle w:val="a9"/>
        <w:spacing w:before="10"/>
        <w:ind w:left="0"/>
        <w:rPr>
          <w:sz w:val="27"/>
        </w:rPr>
      </w:pPr>
    </w:p>
    <w:p w:rsidR="008D6402" w:rsidRPr="00BD1B3F" w:rsidRDefault="008D6402" w:rsidP="008D6402">
      <w:pPr>
        <w:pStyle w:val="a6"/>
        <w:widowControl w:val="0"/>
        <w:numPr>
          <w:ilvl w:val="2"/>
          <w:numId w:val="4"/>
        </w:numPr>
        <w:tabs>
          <w:tab w:val="left" w:pos="985"/>
        </w:tabs>
        <w:autoSpaceDE w:val="0"/>
        <w:autoSpaceDN w:val="0"/>
        <w:spacing w:after="0" w:line="242" w:lineRule="auto"/>
        <w:ind w:left="2454" w:right="729" w:hanging="1751"/>
        <w:contextualSpacing w:val="0"/>
        <w:jc w:val="left"/>
        <w:rPr>
          <w:rFonts w:ascii="Times New Roman" w:hAnsi="Times New Roman" w:cs="Times New Roman"/>
          <w:sz w:val="28"/>
        </w:rPr>
      </w:pPr>
      <w:r w:rsidRPr="004A4275">
        <w:rPr>
          <w:rFonts w:ascii="Times New Roman" w:hAnsi="Times New Roman" w:cs="Times New Roman"/>
          <w:sz w:val="28"/>
        </w:rPr>
        <w:t>Условия</w:t>
      </w:r>
      <w:r w:rsidR="00BD1B3F">
        <w:rPr>
          <w:rFonts w:ascii="Times New Roman" w:hAnsi="Times New Roman" w:cs="Times New Roman"/>
          <w:sz w:val="28"/>
        </w:rPr>
        <w:t xml:space="preserve"> </w:t>
      </w:r>
      <w:r w:rsidRPr="00BD1B3F">
        <w:rPr>
          <w:rFonts w:ascii="Times New Roman" w:hAnsi="Times New Roman" w:cs="Times New Roman"/>
          <w:sz w:val="28"/>
        </w:rPr>
        <w:t>предоставления</w:t>
      </w:r>
      <w:r w:rsidR="00BD1B3F" w:rsidRPr="00BD1B3F">
        <w:rPr>
          <w:rFonts w:ascii="Times New Roman" w:hAnsi="Times New Roman" w:cs="Times New Roman"/>
          <w:sz w:val="28"/>
        </w:rPr>
        <w:t xml:space="preserve"> </w:t>
      </w:r>
      <w:r w:rsidRPr="00BD1B3F">
        <w:rPr>
          <w:rFonts w:ascii="Times New Roman" w:hAnsi="Times New Roman" w:cs="Times New Roman"/>
          <w:sz w:val="28"/>
          <w:szCs w:val="28"/>
        </w:rPr>
        <w:t>иного  межбюджетного трансферта</w:t>
      </w:r>
      <w:bookmarkStart w:id="0" w:name="_GoBack"/>
      <w:bookmarkEnd w:id="0"/>
      <w:r w:rsidRPr="00BD1B3F">
        <w:rPr>
          <w:rFonts w:ascii="Times New Roman" w:hAnsi="Times New Roman" w:cs="Times New Roman"/>
          <w:sz w:val="28"/>
          <w:szCs w:val="28"/>
        </w:rPr>
        <w:t xml:space="preserve"> на поддержку мер по обеспечению сбалансированности </w:t>
      </w:r>
    </w:p>
    <w:p w:rsidR="008D6402" w:rsidRPr="00BD1B3F" w:rsidRDefault="008D6402" w:rsidP="008D6402">
      <w:pPr>
        <w:pStyle w:val="a9"/>
        <w:spacing w:before="6"/>
        <w:ind w:left="0"/>
        <w:rPr>
          <w:sz w:val="27"/>
        </w:rPr>
      </w:pPr>
    </w:p>
    <w:p w:rsidR="008D6402" w:rsidRPr="004A4275" w:rsidRDefault="008D6402" w:rsidP="008D6402">
      <w:pPr>
        <w:pStyle w:val="a9"/>
        <w:tabs>
          <w:tab w:val="left" w:pos="3561"/>
        </w:tabs>
        <w:ind w:right="180" w:firstLine="707"/>
        <w:jc w:val="both"/>
      </w:pPr>
      <w:r w:rsidRPr="00BD1B3F">
        <w:t>Иные  межбюджетные трансферты на поддержку мер по обеспечению сбалансированности  бюджета поселения предоставляются</w:t>
      </w:r>
      <w:r w:rsidRPr="004A4275">
        <w:t xml:space="preserve"> при условии соблюдения органом местного самоуправления </w:t>
      </w:r>
      <w:r w:rsidRPr="004A4275">
        <w:rPr>
          <w:u w:val="single"/>
        </w:rPr>
        <w:tab/>
      </w:r>
      <w:r w:rsidRPr="004A4275">
        <w:t>поселения бюджетного и налогового законодательства Российской Федерации</w:t>
      </w:r>
      <w:r w:rsidR="00C023D2">
        <w:t>, нормативных правовых актов Забайкальского</w:t>
      </w:r>
      <w:r w:rsidRPr="004A4275">
        <w:t xml:space="preserve"> края и муниципального района «Тунгокоченский район».</w:t>
      </w:r>
    </w:p>
    <w:p w:rsidR="008D6402" w:rsidRPr="004A4275" w:rsidRDefault="008D6402" w:rsidP="008D6402">
      <w:pPr>
        <w:pStyle w:val="a9"/>
        <w:spacing w:before="1"/>
        <w:ind w:left="0"/>
      </w:pPr>
    </w:p>
    <w:p w:rsidR="008D6402" w:rsidRPr="004A4275" w:rsidRDefault="008D6402" w:rsidP="008D6402">
      <w:pPr>
        <w:pStyle w:val="a6"/>
        <w:widowControl w:val="0"/>
        <w:numPr>
          <w:ilvl w:val="2"/>
          <w:numId w:val="4"/>
        </w:numPr>
        <w:tabs>
          <w:tab w:val="left" w:pos="3669"/>
        </w:tabs>
        <w:autoSpaceDE w:val="0"/>
        <w:autoSpaceDN w:val="0"/>
        <w:spacing w:after="0" w:line="240" w:lineRule="auto"/>
        <w:ind w:left="3668"/>
        <w:contextualSpacing w:val="0"/>
        <w:jc w:val="left"/>
        <w:rPr>
          <w:rFonts w:ascii="Times New Roman" w:hAnsi="Times New Roman" w:cs="Times New Roman"/>
          <w:sz w:val="28"/>
        </w:rPr>
      </w:pPr>
      <w:r w:rsidRPr="004A4275">
        <w:rPr>
          <w:rFonts w:ascii="Times New Roman" w:hAnsi="Times New Roman" w:cs="Times New Roman"/>
          <w:sz w:val="28"/>
        </w:rPr>
        <w:t>Ответственность</w:t>
      </w:r>
      <w:r w:rsidR="00BD1B3F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pacing w:val="-2"/>
          <w:sz w:val="28"/>
        </w:rPr>
        <w:t>сторон</w:t>
      </w:r>
    </w:p>
    <w:p w:rsidR="008D6402" w:rsidRPr="004A4275" w:rsidRDefault="008D6402" w:rsidP="008D6402">
      <w:pPr>
        <w:pStyle w:val="a9"/>
        <w:spacing w:before="10"/>
        <w:ind w:left="0"/>
        <w:rPr>
          <w:sz w:val="27"/>
        </w:rPr>
      </w:pPr>
    </w:p>
    <w:p w:rsidR="008D6402" w:rsidRPr="004A4275" w:rsidRDefault="008D6402" w:rsidP="008D6402">
      <w:pPr>
        <w:pStyle w:val="a9"/>
        <w:spacing w:before="1"/>
        <w:ind w:right="189" w:firstLine="719"/>
        <w:jc w:val="both"/>
      </w:pPr>
      <w:r w:rsidRPr="004A4275"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8D6402" w:rsidRPr="004A4275" w:rsidRDefault="008D6402" w:rsidP="008D6402">
      <w:pPr>
        <w:pStyle w:val="a9"/>
        <w:spacing w:before="1"/>
        <w:ind w:left="0"/>
      </w:pPr>
    </w:p>
    <w:p w:rsidR="008D6402" w:rsidRPr="004A4275" w:rsidRDefault="008D6402" w:rsidP="008D6402">
      <w:pPr>
        <w:pStyle w:val="a6"/>
        <w:widowControl w:val="0"/>
        <w:numPr>
          <w:ilvl w:val="2"/>
          <w:numId w:val="4"/>
        </w:numPr>
        <w:tabs>
          <w:tab w:val="left" w:pos="4161"/>
        </w:tabs>
        <w:autoSpaceDE w:val="0"/>
        <w:autoSpaceDN w:val="0"/>
        <w:spacing w:after="0" w:line="240" w:lineRule="auto"/>
        <w:ind w:left="4160"/>
        <w:contextualSpacing w:val="0"/>
        <w:jc w:val="left"/>
        <w:rPr>
          <w:rFonts w:ascii="Times New Roman" w:hAnsi="Times New Roman" w:cs="Times New Roman"/>
          <w:sz w:val="28"/>
        </w:rPr>
      </w:pPr>
      <w:r w:rsidRPr="004A4275">
        <w:rPr>
          <w:rFonts w:ascii="Times New Roman" w:hAnsi="Times New Roman" w:cs="Times New Roman"/>
          <w:sz w:val="28"/>
        </w:rPr>
        <w:t>Прочие</w:t>
      </w:r>
      <w:r w:rsidR="00BD1B3F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pacing w:val="-2"/>
          <w:sz w:val="28"/>
        </w:rPr>
        <w:t>условия</w:t>
      </w:r>
    </w:p>
    <w:p w:rsidR="008D6402" w:rsidRPr="004A4275" w:rsidRDefault="008D6402" w:rsidP="008D6402">
      <w:pPr>
        <w:pStyle w:val="a9"/>
        <w:spacing w:before="11"/>
        <w:ind w:left="0"/>
        <w:rPr>
          <w:sz w:val="27"/>
        </w:rPr>
      </w:pPr>
    </w:p>
    <w:p w:rsidR="008D6402" w:rsidRPr="00BD1B3F" w:rsidRDefault="008D6402" w:rsidP="008D6402">
      <w:pPr>
        <w:pStyle w:val="a6"/>
        <w:widowControl w:val="0"/>
        <w:numPr>
          <w:ilvl w:val="1"/>
          <w:numId w:val="2"/>
        </w:numPr>
        <w:tabs>
          <w:tab w:val="left" w:pos="1424"/>
        </w:tabs>
        <w:autoSpaceDE w:val="0"/>
        <w:autoSpaceDN w:val="0"/>
        <w:spacing w:before="4" w:after="0" w:line="240" w:lineRule="auto"/>
        <w:ind w:left="0" w:right="188" w:firstLine="719"/>
        <w:contextualSpacing w:val="0"/>
        <w:jc w:val="both"/>
        <w:rPr>
          <w:sz w:val="16"/>
        </w:rPr>
      </w:pPr>
      <w:r w:rsidRPr="004A4275">
        <w:rPr>
          <w:rFonts w:ascii="Times New Roman" w:hAnsi="Times New Roman" w:cs="Times New Roman"/>
          <w:sz w:val="28"/>
        </w:rPr>
        <w:t xml:space="preserve">Настоящее Соглашение вступает в силу с момента его подписания </w:t>
      </w:r>
      <w:r w:rsidRPr="00BD1B3F">
        <w:rPr>
          <w:rFonts w:ascii="Times New Roman" w:hAnsi="Times New Roman" w:cs="Times New Roman"/>
          <w:spacing w:val="-2"/>
          <w:sz w:val="28"/>
        </w:rPr>
        <w:t>Сторонами.</w:t>
      </w:r>
    </w:p>
    <w:p w:rsidR="008D6402" w:rsidRPr="004A4275" w:rsidRDefault="008D6402" w:rsidP="008D6402">
      <w:pPr>
        <w:pStyle w:val="a6"/>
        <w:widowControl w:val="0"/>
        <w:numPr>
          <w:ilvl w:val="1"/>
          <w:numId w:val="2"/>
        </w:numPr>
        <w:tabs>
          <w:tab w:val="left" w:pos="1391"/>
        </w:tabs>
        <w:autoSpaceDE w:val="0"/>
        <w:autoSpaceDN w:val="0"/>
        <w:spacing w:before="89" w:after="0" w:line="240" w:lineRule="auto"/>
        <w:ind w:left="162" w:right="180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4A4275">
        <w:rPr>
          <w:rFonts w:ascii="Times New Roman" w:hAnsi="Times New Roman" w:cs="Times New Roman"/>
          <w:sz w:val="28"/>
        </w:rPr>
        <w:t>По взаимному согласию Сторон или в соответствии с действующим законодательством Российской Федерации, нормативными правовыми актами Забайкальского</w:t>
      </w:r>
      <w:r w:rsidR="00BD1B3F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z w:val="28"/>
        </w:rPr>
        <w:t>края,</w:t>
      </w:r>
      <w:r w:rsidR="00BD1B3F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BD1B3F">
        <w:rPr>
          <w:rFonts w:ascii="Times New Roman" w:hAnsi="Times New Roman" w:cs="Times New Roman"/>
          <w:sz w:val="28"/>
          <w:szCs w:val="28"/>
        </w:rPr>
        <w:t xml:space="preserve"> </w:t>
      </w:r>
      <w:r w:rsidRPr="004A4275">
        <w:rPr>
          <w:rFonts w:ascii="Times New Roman" w:hAnsi="Times New Roman" w:cs="Times New Roman"/>
          <w:sz w:val="28"/>
          <w:szCs w:val="28"/>
        </w:rPr>
        <w:t>в</w:t>
      </w:r>
      <w:r w:rsidR="00BD1B3F">
        <w:rPr>
          <w:rFonts w:ascii="Times New Roman" w:hAnsi="Times New Roman" w:cs="Times New Roman"/>
          <w:sz w:val="28"/>
          <w:szCs w:val="28"/>
        </w:rPr>
        <w:t xml:space="preserve"> </w:t>
      </w:r>
      <w:r w:rsidRPr="004A4275">
        <w:rPr>
          <w:rFonts w:ascii="Times New Roman" w:hAnsi="Times New Roman" w:cs="Times New Roman"/>
          <w:sz w:val="28"/>
          <w:szCs w:val="28"/>
        </w:rPr>
        <w:t xml:space="preserve">настоящее Соглашение могут быть внесены </w:t>
      </w:r>
      <w:r w:rsidRPr="004A4275">
        <w:rPr>
          <w:rFonts w:ascii="Times New Roman" w:hAnsi="Times New Roman" w:cs="Times New Roman"/>
          <w:sz w:val="28"/>
          <w:szCs w:val="28"/>
        </w:rPr>
        <w:lastRenderedPageBreak/>
        <w:t>изменения и дополнения, являющиеся</w:t>
      </w:r>
      <w:r w:rsidRPr="004A4275">
        <w:rPr>
          <w:rFonts w:ascii="Times New Roman" w:hAnsi="Times New Roman" w:cs="Times New Roman"/>
          <w:sz w:val="28"/>
        </w:rPr>
        <w:t xml:space="preserve"> неотъемлемой частью настоящего Соглашения с момента их подписания Сторонами.</w:t>
      </w:r>
    </w:p>
    <w:p w:rsidR="008D6402" w:rsidRPr="004A4275" w:rsidRDefault="008D6402" w:rsidP="008D6402">
      <w:pPr>
        <w:pStyle w:val="a6"/>
        <w:widowControl w:val="0"/>
        <w:numPr>
          <w:ilvl w:val="1"/>
          <w:numId w:val="2"/>
        </w:numPr>
        <w:tabs>
          <w:tab w:val="left" w:pos="1379"/>
        </w:tabs>
        <w:autoSpaceDE w:val="0"/>
        <w:autoSpaceDN w:val="0"/>
        <w:spacing w:before="1" w:after="0" w:line="240" w:lineRule="auto"/>
        <w:ind w:left="162" w:right="179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4A4275">
        <w:rPr>
          <w:rFonts w:ascii="Times New Roman" w:hAnsi="Times New Roman" w:cs="Times New Roman"/>
          <w:sz w:val="28"/>
        </w:rPr>
        <w:t xml:space="preserve">Неурегулированные Сторонами споры и разногласия, возникшие при исполнении настоящего Соглашения или в связи с ним, рассматриваются в по- рядке, предусмотренном законодательством </w:t>
      </w:r>
      <w:r w:rsidR="00BD1B3F">
        <w:rPr>
          <w:rFonts w:ascii="Times New Roman" w:hAnsi="Times New Roman" w:cs="Times New Roman"/>
          <w:sz w:val="28"/>
        </w:rPr>
        <w:t>Российской Федерации, норматив</w:t>
      </w:r>
      <w:r w:rsidRPr="004A4275">
        <w:rPr>
          <w:rFonts w:ascii="Times New Roman" w:hAnsi="Times New Roman" w:cs="Times New Roman"/>
          <w:sz w:val="28"/>
        </w:rPr>
        <w:t>ными правовыми актами Забайкальского к</w:t>
      </w:r>
      <w:r w:rsidR="00BD1B3F">
        <w:rPr>
          <w:rFonts w:ascii="Times New Roman" w:hAnsi="Times New Roman" w:cs="Times New Roman"/>
          <w:sz w:val="28"/>
        </w:rPr>
        <w:t>рая, нормативными правовыми ак</w:t>
      </w:r>
      <w:r w:rsidRPr="004A4275">
        <w:rPr>
          <w:rFonts w:ascii="Times New Roman" w:hAnsi="Times New Roman" w:cs="Times New Roman"/>
          <w:sz w:val="28"/>
        </w:rPr>
        <w:t>т</w:t>
      </w:r>
      <w:r w:rsidRPr="004A4275">
        <w:rPr>
          <w:rFonts w:ascii="Times New Roman" w:hAnsi="Times New Roman" w:cs="Times New Roman"/>
          <w:sz w:val="28"/>
          <w:szCs w:val="28"/>
        </w:rPr>
        <w:t>ами</w:t>
      </w:r>
      <w:r w:rsidR="00BD1B3F">
        <w:rPr>
          <w:rFonts w:ascii="Times New Roman" w:hAnsi="Times New Roman" w:cs="Times New Roman"/>
          <w:sz w:val="28"/>
          <w:szCs w:val="28"/>
        </w:rPr>
        <w:t xml:space="preserve"> </w:t>
      </w:r>
      <w:r w:rsidRPr="004A4275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район».</w:t>
      </w:r>
    </w:p>
    <w:p w:rsidR="008D6402" w:rsidRPr="004A4275" w:rsidRDefault="008D6402" w:rsidP="008D6402">
      <w:pPr>
        <w:pStyle w:val="a6"/>
        <w:widowControl w:val="0"/>
        <w:numPr>
          <w:ilvl w:val="1"/>
          <w:numId w:val="2"/>
        </w:numPr>
        <w:tabs>
          <w:tab w:val="left" w:pos="1389"/>
        </w:tabs>
        <w:autoSpaceDE w:val="0"/>
        <w:autoSpaceDN w:val="0"/>
        <w:spacing w:after="0" w:line="240" w:lineRule="auto"/>
        <w:ind w:left="162" w:right="177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4A4275">
        <w:rPr>
          <w:rFonts w:ascii="Times New Roman" w:hAnsi="Times New Roman" w:cs="Times New Roman"/>
          <w:sz w:val="28"/>
        </w:rPr>
        <w:t>Настоящее Соглашение с</w:t>
      </w:r>
      <w:r w:rsidR="00BD1B3F">
        <w:rPr>
          <w:rFonts w:ascii="Times New Roman" w:hAnsi="Times New Roman" w:cs="Times New Roman"/>
          <w:sz w:val="28"/>
        </w:rPr>
        <w:t>оставлено на () листах в экзем</w:t>
      </w:r>
      <w:r w:rsidRPr="004A4275">
        <w:rPr>
          <w:rFonts w:ascii="Times New Roman" w:hAnsi="Times New Roman" w:cs="Times New Roman"/>
          <w:sz w:val="28"/>
        </w:rPr>
        <w:t xml:space="preserve">плярах, имеющих одинаковую юридическую силу, по одному для каждой из </w:t>
      </w:r>
      <w:r w:rsidRPr="004A4275">
        <w:rPr>
          <w:rFonts w:ascii="Times New Roman" w:hAnsi="Times New Roman" w:cs="Times New Roman"/>
          <w:spacing w:val="-2"/>
          <w:sz w:val="28"/>
        </w:rPr>
        <w:t>Сторон.</w:t>
      </w:r>
    </w:p>
    <w:p w:rsidR="008D6402" w:rsidRPr="004A4275" w:rsidRDefault="008D6402" w:rsidP="008D6402">
      <w:pPr>
        <w:pStyle w:val="a6"/>
        <w:widowControl w:val="0"/>
        <w:numPr>
          <w:ilvl w:val="2"/>
          <w:numId w:val="4"/>
        </w:numPr>
        <w:tabs>
          <w:tab w:val="left" w:pos="1151"/>
        </w:tabs>
        <w:autoSpaceDE w:val="0"/>
        <w:autoSpaceDN w:val="0"/>
        <w:spacing w:before="6" w:after="0" w:line="640" w:lineRule="atLeast"/>
        <w:ind w:left="162" w:right="2436" w:firstLine="707"/>
        <w:contextualSpacing w:val="0"/>
        <w:jc w:val="both"/>
        <w:rPr>
          <w:rFonts w:ascii="Times New Roman" w:hAnsi="Times New Roman" w:cs="Times New Roman"/>
          <w:sz w:val="28"/>
        </w:rPr>
      </w:pPr>
      <w:r w:rsidRPr="004A4275">
        <w:rPr>
          <w:rFonts w:ascii="Times New Roman" w:hAnsi="Times New Roman" w:cs="Times New Roman"/>
          <w:sz w:val="28"/>
        </w:rPr>
        <w:t>Юридические</w:t>
      </w:r>
      <w:r w:rsidR="00BD1B3F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z w:val="28"/>
        </w:rPr>
        <w:t>адреса</w:t>
      </w:r>
      <w:r w:rsidR="00BD1B3F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z w:val="28"/>
        </w:rPr>
        <w:t>и</w:t>
      </w:r>
      <w:r w:rsidR="00BD1B3F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z w:val="28"/>
        </w:rPr>
        <w:t>платёжные</w:t>
      </w:r>
      <w:r w:rsidR="00BD1B3F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z w:val="28"/>
        </w:rPr>
        <w:t>реквизиты</w:t>
      </w:r>
      <w:r w:rsidR="00BD1B3F">
        <w:rPr>
          <w:rFonts w:ascii="Times New Roman" w:hAnsi="Times New Roman" w:cs="Times New Roman"/>
          <w:sz w:val="28"/>
        </w:rPr>
        <w:t xml:space="preserve"> сторон</w:t>
      </w:r>
      <w:r w:rsidRPr="004A4275">
        <w:rPr>
          <w:rFonts w:ascii="Times New Roman" w:hAnsi="Times New Roman" w:cs="Times New Roman"/>
          <w:sz w:val="28"/>
        </w:rPr>
        <w:t xml:space="preserve"> Комитет по финансам:</w:t>
      </w:r>
    </w:p>
    <w:p w:rsidR="008D6402" w:rsidRPr="004A4275" w:rsidRDefault="008D6402" w:rsidP="008D6402">
      <w:pPr>
        <w:pStyle w:val="a9"/>
        <w:tabs>
          <w:tab w:val="left" w:pos="4467"/>
        </w:tabs>
        <w:spacing w:before="3" w:line="322" w:lineRule="exact"/>
        <w:jc w:val="both"/>
      </w:pPr>
      <w:r w:rsidRPr="004A4275">
        <w:t>Юридический</w:t>
      </w:r>
      <w:r w:rsidR="00BD1B3F">
        <w:t xml:space="preserve"> </w:t>
      </w:r>
      <w:r w:rsidRPr="004A4275">
        <w:rPr>
          <w:spacing w:val="-4"/>
        </w:rPr>
        <w:t>адрес</w:t>
      </w:r>
      <w:r w:rsidRPr="004A4275">
        <w:rPr>
          <w:u w:val="single"/>
        </w:rPr>
        <w:tab/>
      </w:r>
    </w:p>
    <w:p w:rsidR="008D6402" w:rsidRPr="004A4275" w:rsidRDefault="008D6402" w:rsidP="008D6402">
      <w:pPr>
        <w:pStyle w:val="a9"/>
        <w:tabs>
          <w:tab w:val="left" w:pos="5776"/>
          <w:tab w:val="left" w:pos="7733"/>
          <w:tab w:val="left" w:pos="9568"/>
        </w:tabs>
        <w:spacing w:line="322" w:lineRule="exact"/>
        <w:jc w:val="both"/>
      </w:pPr>
      <w:r w:rsidRPr="004A4275">
        <w:t>УФК</w:t>
      </w:r>
      <w:r w:rsidRPr="004A4275">
        <w:rPr>
          <w:spacing w:val="-10"/>
        </w:rPr>
        <w:t>(</w:t>
      </w:r>
      <w:r w:rsidRPr="004A4275">
        <w:rPr>
          <w:u w:val="single"/>
        </w:rPr>
        <w:tab/>
      </w:r>
      <w:r w:rsidRPr="004A4275">
        <w:t>л/сч</w:t>
      </w:r>
      <w:r w:rsidRPr="004A4275">
        <w:rPr>
          <w:u w:val="single"/>
        </w:rPr>
        <w:tab/>
      </w:r>
      <w:r w:rsidRPr="004A4275">
        <w:t>),</w:t>
      </w:r>
      <w:r w:rsidRPr="004A4275">
        <w:rPr>
          <w:spacing w:val="-4"/>
        </w:rPr>
        <w:t xml:space="preserve"> р/сч</w:t>
      </w:r>
      <w:r w:rsidRPr="004A4275">
        <w:rPr>
          <w:u w:val="single"/>
        </w:rPr>
        <w:tab/>
      </w:r>
      <w:r w:rsidRPr="004A4275">
        <w:rPr>
          <w:spacing w:val="-10"/>
        </w:rPr>
        <w:t>в</w:t>
      </w:r>
    </w:p>
    <w:p w:rsidR="008D6402" w:rsidRPr="004A4275" w:rsidRDefault="008D6402" w:rsidP="008D6402">
      <w:pPr>
        <w:pStyle w:val="a9"/>
        <w:tabs>
          <w:tab w:val="left" w:pos="1284"/>
          <w:tab w:val="left" w:pos="3090"/>
          <w:tab w:val="left" w:pos="4817"/>
          <w:tab w:val="left" w:pos="6667"/>
          <w:tab w:val="left" w:pos="9217"/>
        </w:tabs>
        <w:jc w:val="both"/>
      </w:pPr>
      <w:r w:rsidRPr="004A4275">
        <w:rPr>
          <w:u w:val="single"/>
        </w:rPr>
        <w:tab/>
      </w:r>
      <w:r w:rsidRPr="004A4275">
        <w:t>,</w:t>
      </w:r>
      <w:r w:rsidRPr="004A4275">
        <w:rPr>
          <w:spacing w:val="-5"/>
        </w:rPr>
        <w:t>БИК</w:t>
      </w:r>
      <w:r w:rsidRPr="004A4275">
        <w:rPr>
          <w:u w:val="single"/>
        </w:rPr>
        <w:tab/>
      </w:r>
      <w:r w:rsidRPr="004A4275">
        <w:t>,</w:t>
      </w:r>
      <w:r w:rsidRPr="004A4275">
        <w:rPr>
          <w:spacing w:val="-5"/>
        </w:rPr>
        <w:t>ИНН</w:t>
      </w:r>
      <w:r w:rsidRPr="004A4275">
        <w:rPr>
          <w:u w:val="single"/>
        </w:rPr>
        <w:tab/>
      </w:r>
      <w:r w:rsidRPr="004A4275">
        <w:t>,</w:t>
      </w:r>
      <w:r w:rsidRPr="004A4275">
        <w:rPr>
          <w:spacing w:val="-5"/>
        </w:rPr>
        <w:t>КПП</w:t>
      </w:r>
      <w:r w:rsidRPr="004A4275">
        <w:rPr>
          <w:u w:val="single"/>
        </w:rPr>
        <w:tab/>
      </w:r>
      <w:r w:rsidRPr="004A4275">
        <w:t xml:space="preserve">, ОКТМО </w:t>
      </w:r>
      <w:r w:rsidRPr="004A4275">
        <w:rPr>
          <w:u w:val="single"/>
        </w:rPr>
        <w:tab/>
      </w:r>
    </w:p>
    <w:p w:rsidR="008D6402" w:rsidRPr="004A4275" w:rsidRDefault="008D6402" w:rsidP="008D6402">
      <w:pPr>
        <w:pStyle w:val="a9"/>
        <w:ind w:left="0"/>
        <w:rPr>
          <w:sz w:val="20"/>
        </w:rPr>
      </w:pPr>
    </w:p>
    <w:p w:rsidR="008D6402" w:rsidRPr="004A4275" w:rsidRDefault="008D6402" w:rsidP="008D6402">
      <w:pPr>
        <w:pStyle w:val="a9"/>
        <w:spacing w:before="4"/>
        <w:ind w:left="0"/>
      </w:pPr>
    </w:p>
    <w:p w:rsidR="008D6402" w:rsidRPr="004A4275" w:rsidRDefault="008D6402" w:rsidP="008D6402">
      <w:pPr>
        <w:pStyle w:val="a9"/>
        <w:spacing w:before="89" w:line="322" w:lineRule="exact"/>
      </w:pPr>
      <w:r w:rsidRPr="004A4275">
        <w:t>Администрация</w:t>
      </w:r>
      <w:r w:rsidR="00BD1B3F">
        <w:t xml:space="preserve"> </w:t>
      </w:r>
      <w:r w:rsidRPr="004A4275">
        <w:rPr>
          <w:spacing w:val="-2"/>
        </w:rPr>
        <w:t>поселения:</w:t>
      </w:r>
    </w:p>
    <w:p w:rsidR="008D6402" w:rsidRPr="004A4275" w:rsidRDefault="008D6402" w:rsidP="008D6402">
      <w:pPr>
        <w:pStyle w:val="a9"/>
        <w:tabs>
          <w:tab w:val="left" w:pos="4467"/>
        </w:tabs>
        <w:spacing w:line="322" w:lineRule="exact"/>
      </w:pPr>
      <w:r w:rsidRPr="004A4275">
        <w:t>Юридический</w:t>
      </w:r>
      <w:r w:rsidR="00BD1B3F">
        <w:t xml:space="preserve"> </w:t>
      </w:r>
      <w:r w:rsidRPr="004A4275">
        <w:rPr>
          <w:spacing w:val="-4"/>
        </w:rPr>
        <w:t>адрес</w:t>
      </w:r>
      <w:r w:rsidRPr="004A4275">
        <w:rPr>
          <w:u w:val="single"/>
        </w:rPr>
        <w:tab/>
      </w:r>
    </w:p>
    <w:p w:rsidR="008D6402" w:rsidRPr="004A4275" w:rsidRDefault="008D6402" w:rsidP="008D6402">
      <w:pPr>
        <w:pStyle w:val="a9"/>
        <w:tabs>
          <w:tab w:val="left" w:pos="5779"/>
          <w:tab w:val="left" w:pos="7736"/>
          <w:tab w:val="left" w:pos="9571"/>
        </w:tabs>
        <w:spacing w:line="322" w:lineRule="exact"/>
      </w:pPr>
      <w:r w:rsidRPr="004A4275">
        <w:t>УФК</w:t>
      </w:r>
      <w:r w:rsidR="00BD1B3F">
        <w:t xml:space="preserve"> </w:t>
      </w:r>
      <w:r w:rsidRPr="004A4275">
        <w:t>по</w:t>
      </w:r>
      <w:r w:rsidRPr="004A4275">
        <w:rPr>
          <w:spacing w:val="-10"/>
        </w:rPr>
        <w:t>(</w:t>
      </w:r>
      <w:r w:rsidRPr="004A4275">
        <w:rPr>
          <w:u w:val="single"/>
        </w:rPr>
        <w:tab/>
      </w:r>
      <w:r w:rsidRPr="004A4275">
        <w:t>л/сч</w:t>
      </w:r>
      <w:r w:rsidRPr="004A4275">
        <w:rPr>
          <w:u w:val="single"/>
        </w:rPr>
        <w:tab/>
      </w:r>
      <w:r w:rsidRPr="004A4275">
        <w:t>),</w:t>
      </w:r>
      <w:r w:rsidRPr="004A4275">
        <w:rPr>
          <w:spacing w:val="-4"/>
        </w:rPr>
        <w:t xml:space="preserve"> р/сч</w:t>
      </w:r>
      <w:r w:rsidRPr="004A4275">
        <w:rPr>
          <w:u w:val="single"/>
        </w:rPr>
        <w:tab/>
      </w:r>
      <w:r w:rsidRPr="004A4275">
        <w:rPr>
          <w:spacing w:val="-10"/>
        </w:rPr>
        <w:t>в</w:t>
      </w:r>
    </w:p>
    <w:p w:rsidR="008D6402" w:rsidRPr="004A4275" w:rsidRDefault="008D6402" w:rsidP="008D6402">
      <w:pPr>
        <w:pStyle w:val="a9"/>
        <w:tabs>
          <w:tab w:val="left" w:pos="1284"/>
          <w:tab w:val="left" w:pos="3231"/>
          <w:tab w:val="left" w:pos="4817"/>
          <w:tab w:val="left" w:pos="6527"/>
          <w:tab w:val="left" w:pos="9075"/>
        </w:tabs>
      </w:pPr>
      <w:r w:rsidRPr="004A4275">
        <w:rPr>
          <w:u w:val="single"/>
        </w:rPr>
        <w:tab/>
      </w:r>
      <w:r w:rsidRPr="004A4275">
        <w:t>,</w:t>
      </w:r>
      <w:r w:rsidRPr="004A4275">
        <w:rPr>
          <w:spacing w:val="-5"/>
        </w:rPr>
        <w:t>БИК</w:t>
      </w:r>
      <w:r w:rsidRPr="004A4275">
        <w:rPr>
          <w:u w:val="single"/>
        </w:rPr>
        <w:tab/>
      </w:r>
      <w:r w:rsidRPr="004A4275">
        <w:t>,</w:t>
      </w:r>
      <w:r w:rsidRPr="004A4275">
        <w:rPr>
          <w:spacing w:val="-5"/>
        </w:rPr>
        <w:t>ИНН</w:t>
      </w:r>
      <w:r w:rsidRPr="004A4275">
        <w:rPr>
          <w:u w:val="single"/>
        </w:rPr>
        <w:tab/>
      </w:r>
      <w:r w:rsidRPr="004A4275">
        <w:t>,</w:t>
      </w:r>
      <w:r w:rsidRPr="004A4275">
        <w:rPr>
          <w:spacing w:val="-5"/>
        </w:rPr>
        <w:t>КПП</w:t>
      </w:r>
      <w:r w:rsidRPr="004A4275">
        <w:rPr>
          <w:u w:val="single"/>
        </w:rPr>
        <w:tab/>
      </w:r>
      <w:r w:rsidRPr="004A4275">
        <w:t xml:space="preserve">, ОКТМО </w:t>
      </w:r>
      <w:r w:rsidRPr="004A4275">
        <w:rPr>
          <w:u w:val="single"/>
        </w:rPr>
        <w:tab/>
      </w:r>
    </w:p>
    <w:p w:rsidR="008D6402" w:rsidRPr="004A4275" w:rsidRDefault="008D6402" w:rsidP="008D6402">
      <w:pPr>
        <w:pStyle w:val="a9"/>
        <w:spacing w:before="4"/>
        <w:ind w:left="0"/>
        <w:rPr>
          <w:sz w:val="20"/>
        </w:rPr>
      </w:pPr>
    </w:p>
    <w:p w:rsidR="008D6402" w:rsidRPr="004A4275" w:rsidRDefault="008D6402" w:rsidP="008D6402">
      <w:pPr>
        <w:pStyle w:val="a6"/>
        <w:widowControl w:val="0"/>
        <w:numPr>
          <w:ilvl w:val="2"/>
          <w:numId w:val="4"/>
        </w:numPr>
        <w:tabs>
          <w:tab w:val="left" w:pos="4118"/>
        </w:tabs>
        <w:autoSpaceDE w:val="0"/>
        <w:autoSpaceDN w:val="0"/>
        <w:spacing w:before="89" w:after="0" w:line="240" w:lineRule="auto"/>
        <w:ind w:left="4117"/>
        <w:contextualSpacing w:val="0"/>
        <w:jc w:val="left"/>
        <w:rPr>
          <w:rFonts w:ascii="Times New Roman" w:hAnsi="Times New Roman" w:cs="Times New Roman"/>
          <w:sz w:val="28"/>
        </w:rPr>
      </w:pPr>
      <w:r w:rsidRPr="004A4275">
        <w:rPr>
          <w:rFonts w:ascii="Times New Roman" w:hAnsi="Times New Roman" w:cs="Times New Roman"/>
          <w:sz w:val="28"/>
        </w:rPr>
        <w:t>Подписи</w:t>
      </w:r>
      <w:r w:rsidR="00BD1B3F">
        <w:rPr>
          <w:rFonts w:ascii="Times New Roman" w:hAnsi="Times New Roman" w:cs="Times New Roman"/>
          <w:sz w:val="28"/>
        </w:rPr>
        <w:t xml:space="preserve"> </w:t>
      </w:r>
      <w:r w:rsidRPr="004A4275">
        <w:rPr>
          <w:rFonts w:ascii="Times New Roman" w:hAnsi="Times New Roman" w:cs="Times New Roman"/>
          <w:spacing w:val="-2"/>
          <w:sz w:val="28"/>
        </w:rPr>
        <w:t>Сторон</w:t>
      </w:r>
    </w:p>
    <w:p w:rsidR="008D6402" w:rsidRPr="004A4275" w:rsidRDefault="008D6402" w:rsidP="008D6402">
      <w:pPr>
        <w:pStyle w:val="a9"/>
        <w:ind w:left="0"/>
      </w:pPr>
    </w:p>
    <w:p w:rsidR="008D6402" w:rsidRPr="004A4275" w:rsidRDefault="00BD1B3F" w:rsidP="008D6402">
      <w:pPr>
        <w:pStyle w:val="a9"/>
        <w:tabs>
          <w:tab w:val="left" w:pos="4967"/>
        </w:tabs>
        <w:spacing w:after="11"/>
      </w:pPr>
      <w:r w:rsidRPr="004A4275">
        <w:t>О</w:t>
      </w:r>
      <w:r w:rsidR="008D6402" w:rsidRPr="004A4275">
        <w:t>т</w:t>
      </w:r>
      <w:r>
        <w:t xml:space="preserve"> </w:t>
      </w:r>
      <w:r w:rsidR="008D6402" w:rsidRPr="004A4275">
        <w:t>Комитета по финансам</w:t>
      </w:r>
      <w:r w:rsidR="008D6402" w:rsidRPr="004A4275">
        <w:rPr>
          <w:spacing w:val="-2"/>
        </w:rPr>
        <w:t>:</w:t>
      </w:r>
      <w:r w:rsidR="008D6402" w:rsidRPr="004A4275">
        <w:tab/>
        <w:t>от</w:t>
      </w:r>
      <w:r>
        <w:t xml:space="preserve"> </w:t>
      </w:r>
      <w:r w:rsidR="008D6402" w:rsidRPr="004A4275">
        <w:t>Администрации</w:t>
      </w:r>
      <w:r>
        <w:t xml:space="preserve"> </w:t>
      </w:r>
      <w:r w:rsidR="008D6402" w:rsidRPr="004A4275">
        <w:rPr>
          <w:spacing w:val="-2"/>
        </w:rPr>
        <w:t>поселения: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616"/>
        <w:gridCol w:w="4792"/>
      </w:tblGrid>
      <w:tr w:rsidR="008D6402" w:rsidRPr="004A4275" w:rsidTr="00332435">
        <w:trPr>
          <w:trHeight w:val="1921"/>
        </w:trPr>
        <w:tc>
          <w:tcPr>
            <w:tcW w:w="4616" w:type="dxa"/>
          </w:tcPr>
          <w:p w:rsidR="008D6402" w:rsidRPr="004A4275" w:rsidRDefault="008D6402" w:rsidP="00332435">
            <w:pPr>
              <w:pStyle w:val="TableParagraph"/>
              <w:ind w:left="50"/>
              <w:rPr>
                <w:sz w:val="28"/>
                <w:lang w:val="ru-RU"/>
              </w:rPr>
            </w:pPr>
            <w:r w:rsidRPr="004A4275">
              <w:rPr>
                <w:sz w:val="28"/>
                <w:lang w:val="ru-RU"/>
              </w:rPr>
              <w:t>Заместитель главы муниципального района «Тунгокоченский район» – Председатель комитета по финансам</w:t>
            </w:r>
          </w:p>
          <w:p w:rsidR="008D6402" w:rsidRPr="004A4275" w:rsidRDefault="008D6402" w:rsidP="00332435">
            <w:pPr>
              <w:pStyle w:val="TableParagraph"/>
              <w:spacing w:before="1"/>
              <w:rPr>
                <w:sz w:val="27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tabs>
                <w:tab w:val="left" w:pos="2959"/>
              </w:tabs>
              <w:spacing w:before="1" w:line="322" w:lineRule="exact"/>
              <w:ind w:left="50"/>
              <w:rPr>
                <w:sz w:val="28"/>
              </w:rPr>
            </w:pPr>
            <w:r w:rsidRPr="004A4275">
              <w:rPr>
                <w:sz w:val="28"/>
                <w:u w:val="single"/>
                <w:lang w:val="ru-RU"/>
              </w:rPr>
              <w:tab/>
            </w:r>
            <w:r w:rsidRPr="004A4275">
              <w:rPr>
                <w:spacing w:val="-5"/>
                <w:sz w:val="28"/>
              </w:rPr>
              <w:t>ФИО</w:t>
            </w:r>
          </w:p>
          <w:p w:rsidR="008D6402" w:rsidRPr="004A4275" w:rsidRDefault="008D6402" w:rsidP="00332435">
            <w:pPr>
              <w:pStyle w:val="TableParagraph"/>
              <w:tabs>
                <w:tab w:val="left" w:pos="1446"/>
              </w:tabs>
              <w:spacing w:line="302" w:lineRule="exact"/>
              <w:ind w:left="50"/>
              <w:rPr>
                <w:sz w:val="28"/>
              </w:rPr>
            </w:pPr>
            <w:r w:rsidRPr="004A4275">
              <w:rPr>
                <w:spacing w:val="-4"/>
                <w:sz w:val="28"/>
              </w:rPr>
              <w:t>М.П.</w:t>
            </w:r>
            <w:r w:rsidRPr="004A4275">
              <w:rPr>
                <w:sz w:val="28"/>
              </w:rPr>
              <w:tab/>
            </w:r>
            <w:r w:rsidRPr="004A4275">
              <w:rPr>
                <w:spacing w:val="-2"/>
                <w:sz w:val="28"/>
              </w:rPr>
              <w:t>(подпись)</w:t>
            </w:r>
          </w:p>
        </w:tc>
        <w:tc>
          <w:tcPr>
            <w:tcW w:w="4792" w:type="dxa"/>
          </w:tcPr>
          <w:p w:rsidR="008D6402" w:rsidRPr="004A4275" w:rsidRDefault="008D6402" w:rsidP="00332435">
            <w:pPr>
              <w:pStyle w:val="TableParagraph"/>
              <w:tabs>
                <w:tab w:val="left" w:pos="3188"/>
              </w:tabs>
              <w:ind w:left="268" w:right="312"/>
              <w:jc w:val="both"/>
              <w:rPr>
                <w:sz w:val="28"/>
                <w:lang w:val="ru-RU"/>
              </w:rPr>
            </w:pPr>
            <w:r w:rsidRPr="004A4275">
              <w:rPr>
                <w:sz w:val="28"/>
                <w:lang w:val="ru-RU"/>
              </w:rPr>
              <w:t xml:space="preserve">Глава </w:t>
            </w:r>
            <w:r w:rsidRPr="004A4275">
              <w:rPr>
                <w:sz w:val="28"/>
                <w:u w:val="single"/>
                <w:lang w:val="ru-RU"/>
              </w:rPr>
              <w:tab/>
            </w:r>
            <w:r w:rsidRPr="004A4275">
              <w:rPr>
                <w:spacing w:val="-2"/>
                <w:sz w:val="28"/>
                <w:lang w:val="ru-RU"/>
              </w:rPr>
              <w:t xml:space="preserve">поселения </w:t>
            </w:r>
            <w:r w:rsidRPr="004A4275">
              <w:rPr>
                <w:sz w:val="28"/>
                <w:lang w:val="ru-RU"/>
              </w:rPr>
              <w:t>муниципального</w:t>
            </w:r>
            <w:r w:rsidRPr="004A4275">
              <w:rPr>
                <w:spacing w:val="-18"/>
                <w:sz w:val="28"/>
                <w:lang w:val="ru-RU"/>
              </w:rPr>
              <w:t xml:space="preserve"> района «Тунгокоченский район»</w:t>
            </w:r>
          </w:p>
          <w:p w:rsidR="008D6402" w:rsidRPr="004A4275" w:rsidRDefault="008D6402" w:rsidP="00332435">
            <w:pPr>
              <w:pStyle w:val="TableParagraph"/>
              <w:spacing w:before="1"/>
              <w:rPr>
                <w:sz w:val="27"/>
                <w:lang w:val="ru-RU"/>
              </w:rPr>
            </w:pPr>
          </w:p>
          <w:p w:rsidR="008D6402" w:rsidRPr="004A4275" w:rsidRDefault="008D6402" w:rsidP="00332435">
            <w:pPr>
              <w:pStyle w:val="TableParagraph"/>
              <w:tabs>
                <w:tab w:val="left" w:pos="4112"/>
              </w:tabs>
              <w:spacing w:before="1" w:line="322" w:lineRule="exact"/>
              <w:ind w:left="268"/>
              <w:rPr>
                <w:sz w:val="28"/>
              </w:rPr>
            </w:pPr>
            <w:r w:rsidRPr="004A4275">
              <w:rPr>
                <w:sz w:val="28"/>
                <w:u w:val="single"/>
                <w:lang w:val="ru-RU"/>
              </w:rPr>
              <w:tab/>
            </w:r>
            <w:r w:rsidRPr="004A4275">
              <w:rPr>
                <w:spacing w:val="-5"/>
                <w:sz w:val="28"/>
              </w:rPr>
              <w:t>ФИО</w:t>
            </w:r>
          </w:p>
          <w:p w:rsidR="008D6402" w:rsidRPr="004A4275" w:rsidRDefault="008D6402" w:rsidP="00332435">
            <w:pPr>
              <w:pStyle w:val="TableParagraph"/>
              <w:tabs>
                <w:tab w:val="left" w:pos="2257"/>
              </w:tabs>
              <w:spacing w:line="302" w:lineRule="exact"/>
              <w:ind w:left="268"/>
              <w:jc w:val="both"/>
              <w:rPr>
                <w:sz w:val="28"/>
              </w:rPr>
            </w:pPr>
            <w:r w:rsidRPr="004A4275">
              <w:rPr>
                <w:spacing w:val="-4"/>
                <w:sz w:val="28"/>
              </w:rPr>
              <w:t>М.П.</w:t>
            </w:r>
            <w:r w:rsidRPr="004A4275">
              <w:rPr>
                <w:sz w:val="28"/>
              </w:rPr>
              <w:tab/>
            </w:r>
            <w:r w:rsidRPr="004A4275">
              <w:rPr>
                <w:spacing w:val="-2"/>
                <w:sz w:val="28"/>
              </w:rPr>
              <w:t>(подпись)</w:t>
            </w:r>
          </w:p>
        </w:tc>
      </w:tr>
    </w:tbl>
    <w:p w:rsidR="008D6402" w:rsidRPr="004A4275" w:rsidRDefault="008D6402" w:rsidP="008D6402">
      <w:pPr>
        <w:rPr>
          <w:rFonts w:ascii="Times New Roman" w:hAnsi="Times New Roman" w:cs="Times New Roman"/>
        </w:rPr>
      </w:pPr>
    </w:p>
    <w:p w:rsidR="00D01B50" w:rsidRPr="004A4275" w:rsidRDefault="00D01B50" w:rsidP="005B3D0F">
      <w:pPr>
        <w:shd w:val="clear" w:color="auto" w:fill="F9FAFC"/>
        <w:spacing w:after="133" w:line="240" w:lineRule="auto"/>
        <w:jc w:val="center"/>
        <w:rPr>
          <w:rFonts w:ascii="Times New Roman" w:eastAsia="Times New Roman" w:hAnsi="Times New Roman" w:cs="Times New Roman"/>
          <w:color w:val="292C3D"/>
          <w:sz w:val="19"/>
          <w:szCs w:val="19"/>
        </w:rPr>
      </w:pPr>
    </w:p>
    <w:p w:rsidR="005B3D0F" w:rsidRPr="004A4275" w:rsidRDefault="005B3D0F" w:rsidP="005B3D0F">
      <w:pPr>
        <w:shd w:val="clear" w:color="auto" w:fill="F9FAFC"/>
        <w:spacing w:after="133" w:line="240" w:lineRule="auto"/>
        <w:jc w:val="center"/>
        <w:rPr>
          <w:rFonts w:ascii="Times New Roman" w:eastAsia="Times New Roman" w:hAnsi="Times New Roman" w:cs="Times New Roman"/>
          <w:color w:val="292C3D"/>
          <w:sz w:val="19"/>
          <w:szCs w:val="19"/>
        </w:rPr>
      </w:pPr>
      <w:r w:rsidRPr="004A4275">
        <w:rPr>
          <w:rFonts w:ascii="Times New Roman" w:eastAsia="Times New Roman" w:hAnsi="Times New Roman" w:cs="Times New Roman"/>
          <w:color w:val="292C3D"/>
          <w:sz w:val="19"/>
          <w:szCs w:val="19"/>
        </w:rPr>
        <w:t> </w:t>
      </w:r>
    </w:p>
    <w:p w:rsidR="005B3D0F" w:rsidRPr="004A4275" w:rsidRDefault="005B3D0F" w:rsidP="005B3D0F">
      <w:pPr>
        <w:shd w:val="clear" w:color="auto" w:fill="F9FAFC"/>
        <w:spacing w:after="133" w:line="240" w:lineRule="auto"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9C1985" w:rsidRPr="004A4275" w:rsidRDefault="009C1985" w:rsidP="00F20B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1985" w:rsidRPr="004A4275" w:rsidSect="00FD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4E9" w:rsidRDefault="000834E9" w:rsidP="00EB2A46">
      <w:pPr>
        <w:spacing w:after="0" w:line="240" w:lineRule="auto"/>
      </w:pPr>
      <w:r>
        <w:separator/>
      </w:r>
    </w:p>
  </w:endnote>
  <w:endnote w:type="continuationSeparator" w:id="1">
    <w:p w:rsidR="000834E9" w:rsidRDefault="000834E9" w:rsidP="00EB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4E9" w:rsidRDefault="000834E9" w:rsidP="00EB2A46">
      <w:pPr>
        <w:spacing w:after="0" w:line="240" w:lineRule="auto"/>
      </w:pPr>
      <w:r>
        <w:separator/>
      </w:r>
    </w:p>
  </w:footnote>
  <w:footnote w:type="continuationSeparator" w:id="1">
    <w:p w:rsidR="000834E9" w:rsidRDefault="000834E9" w:rsidP="00EB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35" w:rsidRDefault="00EB2A46">
    <w:pPr>
      <w:pStyle w:val="a9"/>
      <w:spacing w:line="14" w:lineRule="auto"/>
      <w:ind w:left="0"/>
      <w:rPr>
        <w:sz w:val="20"/>
      </w:rPr>
    </w:pPr>
    <w:r w:rsidRPr="00EB2A4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5121" type="#_x0000_t202" style="position:absolute;margin-left:317.1pt;margin-top:34.5pt;width:19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sF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" filled="f" stroked="f">
          <v:textbox inset="0,0,0,0">
            <w:txbxContent>
              <w:p w:rsidR="00332435" w:rsidRDefault="00EB2A46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332435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C023D2">
                  <w:rPr>
                    <w:noProof/>
                    <w:spacing w:val="-5"/>
                    <w:sz w:val="24"/>
                  </w:rPr>
                  <w:t>10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3FE9"/>
    <w:multiLevelType w:val="hybridMultilevel"/>
    <w:tmpl w:val="E8CEA87C"/>
    <w:lvl w:ilvl="0" w:tplc="1A3A8A3A">
      <w:start w:val="1"/>
      <w:numFmt w:val="decimal"/>
      <w:lvlText w:val="%1."/>
      <w:lvlJc w:val="left"/>
      <w:pPr>
        <w:ind w:left="162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84862C">
      <w:numFmt w:val="none"/>
      <w:lvlText w:val=""/>
      <w:lvlJc w:val="left"/>
      <w:pPr>
        <w:tabs>
          <w:tab w:val="num" w:pos="360"/>
        </w:tabs>
      </w:pPr>
    </w:lvl>
    <w:lvl w:ilvl="2" w:tplc="B9880D62">
      <w:start w:val="1"/>
      <w:numFmt w:val="decimal"/>
      <w:lvlText w:val="%3."/>
      <w:lvlJc w:val="left"/>
      <w:pPr>
        <w:ind w:left="383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AE10300E">
      <w:numFmt w:val="bullet"/>
      <w:lvlText w:val="•"/>
      <w:lvlJc w:val="left"/>
      <w:pPr>
        <w:ind w:left="5205" w:hanging="281"/>
      </w:pPr>
      <w:rPr>
        <w:rFonts w:hint="default"/>
        <w:lang w:val="ru-RU" w:eastAsia="en-US" w:bidi="ar-SA"/>
      </w:rPr>
    </w:lvl>
    <w:lvl w:ilvl="4" w:tplc="072C62AC">
      <w:numFmt w:val="bullet"/>
      <w:lvlText w:val="•"/>
      <w:lvlJc w:val="left"/>
      <w:pPr>
        <w:ind w:left="5888" w:hanging="281"/>
      </w:pPr>
      <w:rPr>
        <w:rFonts w:hint="default"/>
        <w:lang w:val="ru-RU" w:eastAsia="en-US" w:bidi="ar-SA"/>
      </w:rPr>
    </w:lvl>
    <w:lvl w:ilvl="5" w:tplc="C2CC8ADC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6" w:tplc="8F02C5A6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7" w:tplc="E8129386">
      <w:numFmt w:val="bullet"/>
      <w:lvlText w:val="•"/>
      <w:lvlJc w:val="left"/>
      <w:pPr>
        <w:ind w:left="7937" w:hanging="281"/>
      </w:pPr>
      <w:rPr>
        <w:rFonts w:hint="default"/>
        <w:lang w:val="ru-RU" w:eastAsia="en-US" w:bidi="ar-SA"/>
      </w:rPr>
    </w:lvl>
    <w:lvl w:ilvl="8" w:tplc="0444EAE0">
      <w:numFmt w:val="bullet"/>
      <w:lvlText w:val="•"/>
      <w:lvlJc w:val="left"/>
      <w:pPr>
        <w:ind w:left="8620" w:hanging="281"/>
      </w:pPr>
      <w:rPr>
        <w:rFonts w:hint="default"/>
        <w:lang w:val="ru-RU" w:eastAsia="en-US" w:bidi="ar-SA"/>
      </w:rPr>
    </w:lvl>
  </w:abstractNum>
  <w:abstractNum w:abstractNumId="1">
    <w:nsid w:val="13D86A72"/>
    <w:multiLevelType w:val="hybridMultilevel"/>
    <w:tmpl w:val="4B567A6C"/>
    <w:lvl w:ilvl="0" w:tplc="EC6A2B16">
      <w:start w:val="5"/>
      <w:numFmt w:val="decimal"/>
      <w:lvlText w:val="%1"/>
      <w:lvlJc w:val="left"/>
      <w:pPr>
        <w:ind w:left="162" w:hanging="542"/>
      </w:pPr>
      <w:rPr>
        <w:rFonts w:hint="default"/>
        <w:lang w:val="ru-RU" w:eastAsia="en-US" w:bidi="ar-SA"/>
      </w:rPr>
    </w:lvl>
    <w:lvl w:ilvl="1" w:tplc="3E444628">
      <w:numFmt w:val="none"/>
      <w:lvlText w:val=""/>
      <w:lvlJc w:val="left"/>
      <w:pPr>
        <w:tabs>
          <w:tab w:val="num" w:pos="360"/>
        </w:tabs>
      </w:pPr>
    </w:lvl>
    <w:lvl w:ilvl="2" w:tplc="C7F0C06A">
      <w:numFmt w:val="bullet"/>
      <w:lvlText w:val="•"/>
      <w:lvlJc w:val="left"/>
      <w:pPr>
        <w:ind w:left="2125" w:hanging="542"/>
      </w:pPr>
      <w:rPr>
        <w:rFonts w:hint="default"/>
        <w:lang w:val="ru-RU" w:eastAsia="en-US" w:bidi="ar-SA"/>
      </w:rPr>
    </w:lvl>
    <w:lvl w:ilvl="3" w:tplc="1ACA2F7C">
      <w:numFmt w:val="bullet"/>
      <w:lvlText w:val="•"/>
      <w:lvlJc w:val="left"/>
      <w:pPr>
        <w:ind w:left="3107" w:hanging="542"/>
      </w:pPr>
      <w:rPr>
        <w:rFonts w:hint="default"/>
        <w:lang w:val="ru-RU" w:eastAsia="en-US" w:bidi="ar-SA"/>
      </w:rPr>
    </w:lvl>
    <w:lvl w:ilvl="4" w:tplc="025843C2">
      <w:numFmt w:val="bullet"/>
      <w:lvlText w:val="•"/>
      <w:lvlJc w:val="left"/>
      <w:pPr>
        <w:ind w:left="4090" w:hanging="542"/>
      </w:pPr>
      <w:rPr>
        <w:rFonts w:hint="default"/>
        <w:lang w:val="ru-RU" w:eastAsia="en-US" w:bidi="ar-SA"/>
      </w:rPr>
    </w:lvl>
    <w:lvl w:ilvl="5" w:tplc="B492E7FE">
      <w:numFmt w:val="bullet"/>
      <w:lvlText w:val="•"/>
      <w:lvlJc w:val="left"/>
      <w:pPr>
        <w:ind w:left="5073" w:hanging="542"/>
      </w:pPr>
      <w:rPr>
        <w:rFonts w:hint="default"/>
        <w:lang w:val="ru-RU" w:eastAsia="en-US" w:bidi="ar-SA"/>
      </w:rPr>
    </w:lvl>
    <w:lvl w:ilvl="6" w:tplc="8E2CAAA8">
      <w:numFmt w:val="bullet"/>
      <w:lvlText w:val="•"/>
      <w:lvlJc w:val="left"/>
      <w:pPr>
        <w:ind w:left="6055" w:hanging="542"/>
      </w:pPr>
      <w:rPr>
        <w:rFonts w:hint="default"/>
        <w:lang w:val="ru-RU" w:eastAsia="en-US" w:bidi="ar-SA"/>
      </w:rPr>
    </w:lvl>
    <w:lvl w:ilvl="7" w:tplc="60DA2926">
      <w:numFmt w:val="bullet"/>
      <w:lvlText w:val="•"/>
      <w:lvlJc w:val="left"/>
      <w:pPr>
        <w:ind w:left="7038" w:hanging="542"/>
      </w:pPr>
      <w:rPr>
        <w:rFonts w:hint="default"/>
        <w:lang w:val="ru-RU" w:eastAsia="en-US" w:bidi="ar-SA"/>
      </w:rPr>
    </w:lvl>
    <w:lvl w:ilvl="8" w:tplc="EB162FF8">
      <w:numFmt w:val="bullet"/>
      <w:lvlText w:val="•"/>
      <w:lvlJc w:val="left"/>
      <w:pPr>
        <w:ind w:left="8021" w:hanging="542"/>
      </w:pPr>
      <w:rPr>
        <w:rFonts w:hint="default"/>
        <w:lang w:val="ru-RU" w:eastAsia="en-US" w:bidi="ar-SA"/>
      </w:rPr>
    </w:lvl>
  </w:abstractNum>
  <w:abstractNum w:abstractNumId="2">
    <w:nsid w:val="1DB3144D"/>
    <w:multiLevelType w:val="hybridMultilevel"/>
    <w:tmpl w:val="BB38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E0786"/>
    <w:multiLevelType w:val="hybridMultilevel"/>
    <w:tmpl w:val="C19AD1DC"/>
    <w:lvl w:ilvl="0" w:tplc="860AB22C">
      <w:start w:val="2"/>
      <w:numFmt w:val="decimal"/>
      <w:lvlText w:val="%1"/>
      <w:lvlJc w:val="left"/>
      <w:pPr>
        <w:ind w:left="1374" w:hanging="492"/>
      </w:pPr>
      <w:rPr>
        <w:rFonts w:hint="default"/>
        <w:lang w:val="ru-RU" w:eastAsia="en-US" w:bidi="ar-SA"/>
      </w:rPr>
    </w:lvl>
    <w:lvl w:ilvl="1" w:tplc="BE3CA696">
      <w:numFmt w:val="none"/>
      <w:lvlText w:val=""/>
      <w:lvlJc w:val="left"/>
      <w:pPr>
        <w:tabs>
          <w:tab w:val="num" w:pos="360"/>
        </w:tabs>
      </w:pPr>
    </w:lvl>
    <w:lvl w:ilvl="2" w:tplc="47ECAEBA">
      <w:numFmt w:val="none"/>
      <w:lvlText w:val=""/>
      <w:lvlJc w:val="left"/>
      <w:pPr>
        <w:tabs>
          <w:tab w:val="num" w:pos="360"/>
        </w:tabs>
      </w:pPr>
    </w:lvl>
    <w:lvl w:ilvl="3" w:tplc="8EB07514">
      <w:numFmt w:val="bullet"/>
      <w:lvlText w:val="•"/>
      <w:lvlJc w:val="left"/>
      <w:pPr>
        <w:ind w:left="2700" w:hanging="784"/>
      </w:pPr>
      <w:rPr>
        <w:rFonts w:hint="default"/>
        <w:lang w:val="ru-RU" w:eastAsia="en-US" w:bidi="ar-SA"/>
      </w:rPr>
    </w:lvl>
    <w:lvl w:ilvl="4" w:tplc="2062ADCE">
      <w:numFmt w:val="bullet"/>
      <w:lvlText w:val="•"/>
      <w:lvlJc w:val="left"/>
      <w:pPr>
        <w:ind w:left="3741" w:hanging="784"/>
      </w:pPr>
      <w:rPr>
        <w:rFonts w:hint="default"/>
        <w:lang w:val="ru-RU" w:eastAsia="en-US" w:bidi="ar-SA"/>
      </w:rPr>
    </w:lvl>
    <w:lvl w:ilvl="5" w:tplc="23F8297C">
      <w:numFmt w:val="bullet"/>
      <w:lvlText w:val="•"/>
      <w:lvlJc w:val="left"/>
      <w:pPr>
        <w:ind w:left="4782" w:hanging="784"/>
      </w:pPr>
      <w:rPr>
        <w:rFonts w:hint="default"/>
        <w:lang w:val="ru-RU" w:eastAsia="en-US" w:bidi="ar-SA"/>
      </w:rPr>
    </w:lvl>
    <w:lvl w:ilvl="6" w:tplc="E7368124">
      <w:numFmt w:val="bullet"/>
      <w:lvlText w:val="•"/>
      <w:lvlJc w:val="left"/>
      <w:pPr>
        <w:ind w:left="5823" w:hanging="784"/>
      </w:pPr>
      <w:rPr>
        <w:rFonts w:hint="default"/>
        <w:lang w:val="ru-RU" w:eastAsia="en-US" w:bidi="ar-SA"/>
      </w:rPr>
    </w:lvl>
    <w:lvl w:ilvl="7" w:tplc="E5020562">
      <w:numFmt w:val="bullet"/>
      <w:lvlText w:val="•"/>
      <w:lvlJc w:val="left"/>
      <w:pPr>
        <w:ind w:left="6864" w:hanging="784"/>
      </w:pPr>
      <w:rPr>
        <w:rFonts w:hint="default"/>
        <w:lang w:val="ru-RU" w:eastAsia="en-US" w:bidi="ar-SA"/>
      </w:rPr>
    </w:lvl>
    <w:lvl w:ilvl="8" w:tplc="E9980FE8">
      <w:numFmt w:val="bullet"/>
      <w:lvlText w:val="•"/>
      <w:lvlJc w:val="left"/>
      <w:pPr>
        <w:ind w:left="7904" w:hanging="7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3D0F"/>
    <w:rsid w:val="00011EE4"/>
    <w:rsid w:val="000834E9"/>
    <w:rsid w:val="00106908"/>
    <w:rsid w:val="001B55D4"/>
    <w:rsid w:val="00332435"/>
    <w:rsid w:val="003D3E90"/>
    <w:rsid w:val="003E7D78"/>
    <w:rsid w:val="0042334E"/>
    <w:rsid w:val="004A4275"/>
    <w:rsid w:val="00527B2F"/>
    <w:rsid w:val="00570709"/>
    <w:rsid w:val="005B3D0F"/>
    <w:rsid w:val="00690A23"/>
    <w:rsid w:val="0072707C"/>
    <w:rsid w:val="007C5D4A"/>
    <w:rsid w:val="008D6402"/>
    <w:rsid w:val="009C1985"/>
    <w:rsid w:val="00B2396F"/>
    <w:rsid w:val="00B95CB6"/>
    <w:rsid w:val="00BA1EF1"/>
    <w:rsid w:val="00BD1B3F"/>
    <w:rsid w:val="00BF50A9"/>
    <w:rsid w:val="00BF7167"/>
    <w:rsid w:val="00C023D2"/>
    <w:rsid w:val="00C556BC"/>
    <w:rsid w:val="00D01B50"/>
    <w:rsid w:val="00DF2AA7"/>
    <w:rsid w:val="00EB2A46"/>
    <w:rsid w:val="00F20BA7"/>
    <w:rsid w:val="00F66909"/>
    <w:rsid w:val="00FD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D0F"/>
    <w:pPr>
      <w:spacing w:after="133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styleId="a4">
    <w:name w:val="Strong"/>
    <w:basedOn w:val="a0"/>
    <w:uiPriority w:val="22"/>
    <w:qFormat/>
    <w:rsid w:val="007C5D4A"/>
    <w:rPr>
      <w:b/>
      <w:bCs/>
    </w:rPr>
  </w:style>
  <w:style w:type="paragraph" w:styleId="a5">
    <w:name w:val="No Spacing"/>
    <w:uiPriority w:val="1"/>
    <w:qFormat/>
    <w:rsid w:val="00C556BC"/>
    <w:pPr>
      <w:spacing w:after="0" w:line="240" w:lineRule="auto"/>
    </w:pPr>
  </w:style>
  <w:style w:type="paragraph" w:customStyle="1" w:styleId="ConsPlusNormal">
    <w:name w:val="ConsPlusNormal"/>
    <w:rsid w:val="00D01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1"/>
    <w:qFormat/>
    <w:rsid w:val="00BA1E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96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D640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D6402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D640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D64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110">
                      <w:marLeft w:val="0"/>
                      <w:marRight w:val="0"/>
                      <w:marTop w:val="0"/>
                      <w:marBottom w:val="6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5056">
                              <w:marLeft w:val="-182"/>
                              <w:marRight w:val="-1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00543">
                                  <w:marLeft w:val="0"/>
                                  <w:marRight w:val="0"/>
                                  <w:marTop w:val="0"/>
                                  <w:marBottom w:val="6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1" w:color="E0E1E3"/>
                                    <w:right w:val="none" w:sz="0" w:space="0" w:color="auto"/>
                                  </w:divBdr>
                                  <w:divsChild>
                                    <w:div w:id="137646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6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3681">
                      <w:marLeft w:val="0"/>
                      <w:marRight w:val="0"/>
                      <w:marTop w:val="0"/>
                      <w:marBottom w:val="6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5808">
                              <w:marLeft w:val="-182"/>
                              <w:marRight w:val="-1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7856">
                                  <w:marLeft w:val="0"/>
                                  <w:marRight w:val="0"/>
                                  <w:marTop w:val="0"/>
                                  <w:marBottom w:val="6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1" w:color="E0E1E3"/>
                                    <w:right w:val="none" w:sz="0" w:space="0" w:color="auto"/>
                                  </w:divBdr>
                                  <w:divsChild>
                                    <w:div w:id="129178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2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2928">
                      <w:marLeft w:val="0"/>
                      <w:marRight w:val="0"/>
                      <w:marTop w:val="0"/>
                      <w:marBottom w:val="6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31">
                              <w:marLeft w:val="-182"/>
                              <w:marRight w:val="-18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1815">
                                  <w:marLeft w:val="0"/>
                                  <w:marRight w:val="0"/>
                                  <w:marTop w:val="0"/>
                                  <w:marBottom w:val="6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1" w:color="E0E1E3"/>
                                    <w:right w:val="none" w:sz="0" w:space="0" w:color="auto"/>
                                  </w:divBdr>
                                  <w:divsChild>
                                    <w:div w:id="213590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33201AEDCA6CF0049AC8E260FC28B6654EF2EBF9D00900D0F255E4929CD12B2C5669130E7661B8799072CBDAwBs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2018-05-18T09:59:00Z</cp:lastPrinted>
  <dcterms:created xsi:type="dcterms:W3CDTF">2018-05-17T08:29:00Z</dcterms:created>
  <dcterms:modified xsi:type="dcterms:W3CDTF">2021-11-10T01:48:00Z</dcterms:modified>
</cp:coreProperties>
</file>