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CE" w:rsidRDefault="002C22CE" w:rsidP="002C22CE">
      <w:pPr>
        <w:jc w:val="right"/>
        <w:rPr>
          <w:szCs w:val="28"/>
        </w:rPr>
      </w:pPr>
    </w:p>
    <w:p w:rsidR="002C22CE" w:rsidRPr="00A75C4C" w:rsidRDefault="002C22CE" w:rsidP="002C22CE">
      <w:pPr>
        <w:ind w:hanging="540"/>
        <w:jc w:val="center"/>
        <w:rPr>
          <w:b/>
          <w:szCs w:val="28"/>
        </w:rPr>
      </w:pPr>
      <w:r w:rsidRPr="00A75C4C">
        <w:rPr>
          <w:b/>
          <w:szCs w:val="28"/>
        </w:rPr>
        <w:t>СОВЕТ МУНИЦИПАЛЬНОГО РАЙОНА «ТУНГОКОЧЕНСКИЙ РАЙОН»</w:t>
      </w:r>
    </w:p>
    <w:p w:rsidR="002C22CE" w:rsidRPr="00A75C4C" w:rsidRDefault="002C22CE" w:rsidP="002C22CE">
      <w:pPr>
        <w:rPr>
          <w:b/>
          <w:szCs w:val="28"/>
        </w:rPr>
      </w:pPr>
    </w:p>
    <w:p w:rsidR="002C22CE" w:rsidRDefault="002C22CE" w:rsidP="002C22CE">
      <w:pPr>
        <w:jc w:val="center"/>
        <w:rPr>
          <w:b/>
          <w:sz w:val="32"/>
          <w:szCs w:val="32"/>
        </w:rPr>
      </w:pPr>
      <w:r w:rsidRPr="00A75C4C">
        <w:rPr>
          <w:b/>
          <w:sz w:val="32"/>
          <w:szCs w:val="32"/>
        </w:rPr>
        <w:t>РЕШЕНИЕ</w:t>
      </w:r>
    </w:p>
    <w:p w:rsidR="002C22CE" w:rsidRDefault="002C22CE" w:rsidP="002C22CE">
      <w:pPr>
        <w:jc w:val="center"/>
        <w:rPr>
          <w:b/>
          <w:sz w:val="32"/>
          <w:szCs w:val="32"/>
        </w:rPr>
      </w:pPr>
    </w:p>
    <w:p w:rsidR="002C22CE" w:rsidRPr="00A75C4C" w:rsidRDefault="002C22CE" w:rsidP="002C22CE">
      <w:pPr>
        <w:jc w:val="center"/>
        <w:rPr>
          <w:b/>
          <w:sz w:val="32"/>
          <w:szCs w:val="32"/>
        </w:rPr>
      </w:pPr>
    </w:p>
    <w:p w:rsidR="002C22CE" w:rsidRPr="00A75C4C" w:rsidRDefault="00500ED2" w:rsidP="002C22CE">
      <w:pPr>
        <w:rPr>
          <w:szCs w:val="28"/>
        </w:rPr>
      </w:pPr>
      <w:r>
        <w:rPr>
          <w:szCs w:val="28"/>
        </w:rPr>
        <w:t>27 декабря</w:t>
      </w:r>
      <w:r w:rsidR="002C22CE" w:rsidRPr="00A75C4C">
        <w:rPr>
          <w:szCs w:val="28"/>
        </w:rPr>
        <w:t xml:space="preserve"> 20</w:t>
      </w:r>
      <w:r w:rsidR="002C22CE">
        <w:rPr>
          <w:szCs w:val="28"/>
        </w:rPr>
        <w:t>2</w:t>
      </w:r>
      <w:r w:rsidR="002C22CE" w:rsidRPr="00A75C4C">
        <w:rPr>
          <w:szCs w:val="28"/>
        </w:rPr>
        <w:t xml:space="preserve">1 года                                          </w:t>
      </w:r>
      <w:r>
        <w:rPr>
          <w:szCs w:val="28"/>
        </w:rPr>
        <w:t xml:space="preserve">                </w:t>
      </w:r>
      <w:r w:rsidR="002C22CE" w:rsidRPr="00A75C4C">
        <w:rPr>
          <w:szCs w:val="28"/>
        </w:rPr>
        <w:t xml:space="preserve">                           № </w:t>
      </w:r>
      <w:r>
        <w:rPr>
          <w:szCs w:val="28"/>
        </w:rPr>
        <w:t>59/6</w:t>
      </w:r>
    </w:p>
    <w:p w:rsidR="002C22CE" w:rsidRDefault="002C22CE" w:rsidP="002C22CE">
      <w:pPr>
        <w:jc w:val="center"/>
        <w:rPr>
          <w:szCs w:val="28"/>
        </w:rPr>
      </w:pPr>
    </w:p>
    <w:p w:rsidR="002C22CE" w:rsidRDefault="002C22CE" w:rsidP="002C22CE">
      <w:pPr>
        <w:jc w:val="center"/>
        <w:rPr>
          <w:szCs w:val="28"/>
        </w:rPr>
      </w:pPr>
    </w:p>
    <w:p w:rsidR="002C22CE" w:rsidRDefault="002C22CE" w:rsidP="002C22CE">
      <w:pPr>
        <w:jc w:val="center"/>
        <w:rPr>
          <w:szCs w:val="28"/>
        </w:rPr>
      </w:pPr>
      <w:r w:rsidRPr="00A75C4C">
        <w:rPr>
          <w:szCs w:val="28"/>
        </w:rPr>
        <w:t>с. Верх – Усугли</w:t>
      </w:r>
    </w:p>
    <w:p w:rsidR="002C22CE" w:rsidRPr="00A75C4C" w:rsidRDefault="002C22CE" w:rsidP="002C22CE">
      <w:pPr>
        <w:jc w:val="center"/>
        <w:rPr>
          <w:szCs w:val="28"/>
        </w:rPr>
      </w:pPr>
    </w:p>
    <w:p w:rsidR="002C22CE" w:rsidRPr="00B730BD" w:rsidRDefault="002C22CE" w:rsidP="002C22CE">
      <w:pPr>
        <w:pStyle w:val="1"/>
        <w:spacing w:before="0" w:after="0"/>
        <w:jc w:val="center"/>
        <w:rPr>
          <w:sz w:val="28"/>
          <w:szCs w:val="28"/>
        </w:rPr>
      </w:pPr>
      <w:r w:rsidRPr="00B730BD">
        <w:rPr>
          <w:sz w:val="28"/>
          <w:szCs w:val="28"/>
        </w:rPr>
        <w:t xml:space="preserve">Об утверждении </w:t>
      </w:r>
      <w:r w:rsidR="00E52A18">
        <w:rPr>
          <w:sz w:val="28"/>
          <w:szCs w:val="28"/>
        </w:rPr>
        <w:t>П</w:t>
      </w:r>
      <w:r w:rsidRPr="00B730BD">
        <w:rPr>
          <w:rFonts w:ascii="Times New Roman" w:hAnsi="Times New Roman"/>
          <w:sz w:val="28"/>
          <w:szCs w:val="28"/>
        </w:rPr>
        <w:t>оложения</w:t>
      </w:r>
      <w:r w:rsidRPr="00B730BD">
        <w:rPr>
          <w:sz w:val="28"/>
          <w:szCs w:val="28"/>
        </w:rPr>
        <w:t xml:space="preserve"> «</w:t>
      </w:r>
      <w:r w:rsidR="00E52A18">
        <w:rPr>
          <w:sz w:val="28"/>
          <w:szCs w:val="28"/>
        </w:rPr>
        <w:t>О</w:t>
      </w:r>
      <w:r w:rsidRPr="00061FD6">
        <w:rPr>
          <w:rFonts w:ascii="Times New Roman" w:hAnsi="Times New Roman"/>
          <w:sz w:val="28"/>
          <w:szCs w:val="28"/>
        </w:rPr>
        <w:t xml:space="preserve"> составе, порядке подготовки схемы территориального планирования муниципального района «</w:t>
      </w:r>
      <w:r>
        <w:rPr>
          <w:rFonts w:ascii="Times New Roman" w:hAnsi="Times New Roman"/>
          <w:sz w:val="28"/>
          <w:szCs w:val="28"/>
        </w:rPr>
        <w:t>Тунгокоченский</w:t>
      </w:r>
      <w:r w:rsidRPr="00061FD6">
        <w:rPr>
          <w:rFonts w:ascii="Times New Roman" w:hAnsi="Times New Roman"/>
          <w:sz w:val="28"/>
          <w:szCs w:val="28"/>
        </w:rPr>
        <w:t xml:space="preserve"> район», порядке подготовки изменений и внесения их в такую схему</w:t>
      </w:r>
      <w:r>
        <w:rPr>
          <w:rFonts w:ascii="Times New Roman" w:hAnsi="Times New Roman"/>
          <w:sz w:val="28"/>
          <w:szCs w:val="28"/>
        </w:rPr>
        <w:t>»</w:t>
      </w:r>
      <w:r w:rsidRPr="00B730BD">
        <w:rPr>
          <w:sz w:val="28"/>
          <w:szCs w:val="28"/>
        </w:rPr>
        <w:t xml:space="preserve">                            </w:t>
      </w:r>
    </w:p>
    <w:p w:rsidR="002C22CE" w:rsidRPr="00B730BD" w:rsidRDefault="002C22CE" w:rsidP="002C22CE">
      <w:pPr>
        <w:jc w:val="center"/>
        <w:rPr>
          <w:szCs w:val="28"/>
        </w:rPr>
      </w:pPr>
    </w:p>
    <w:p w:rsidR="002C22CE" w:rsidRPr="00A75C4C" w:rsidRDefault="002C22CE" w:rsidP="002C22CE">
      <w:pPr>
        <w:jc w:val="both"/>
        <w:rPr>
          <w:b/>
          <w:i/>
          <w:szCs w:val="28"/>
        </w:rPr>
      </w:pPr>
      <w:r w:rsidRPr="004567A4">
        <w:rPr>
          <w:b/>
          <w:szCs w:val="28"/>
        </w:rPr>
        <w:t xml:space="preserve">         </w:t>
      </w:r>
      <w:r>
        <w:t xml:space="preserve">В соответствии с частью 15 статьи 15 Федерального закона «Об общих принципах организации местного самоуправления в Российской Федерации» от 06 октября 2003 года </w:t>
      </w:r>
      <w:r w:rsidRPr="00F5775D">
        <w:t>№ 131-ФЗ</w:t>
      </w:r>
      <w:r>
        <w:t xml:space="preserve">, статьями 8,18-21 Градостроительного кодекса Российской Федерации, статьями 7, 7(1), 9 </w:t>
      </w:r>
      <w:r w:rsidRPr="00AE6F4E">
        <w:rPr>
          <w:szCs w:val="28"/>
        </w:rPr>
        <w:t>Закон</w:t>
      </w:r>
      <w:r>
        <w:rPr>
          <w:szCs w:val="28"/>
        </w:rPr>
        <w:t>а Забайкальского края «О</w:t>
      </w:r>
      <w:r w:rsidRPr="00315D90">
        <w:rPr>
          <w:szCs w:val="28"/>
        </w:rPr>
        <w:t xml:space="preserve"> градостроительной деятельности </w:t>
      </w:r>
      <w:r>
        <w:rPr>
          <w:szCs w:val="28"/>
        </w:rPr>
        <w:t xml:space="preserve">в Забайкальском крае» от 29 декабря 2008 года </w:t>
      </w:r>
      <w:r w:rsidRPr="00F5775D">
        <w:rPr>
          <w:szCs w:val="28"/>
        </w:rPr>
        <w:t>№ 113-ЗЗК</w:t>
      </w:r>
      <w:r>
        <w:rPr>
          <w:szCs w:val="28"/>
        </w:rPr>
        <w:t xml:space="preserve">, </w:t>
      </w:r>
      <w:r>
        <w:t>статьёй 23 Устава муниципального района «</w:t>
      </w:r>
      <w:r w:rsidR="007200C9">
        <w:t>Тунгокоченский</w:t>
      </w:r>
      <w:r>
        <w:t xml:space="preserve"> район», Совет муниципального района «Тунгокоченский район» </w:t>
      </w:r>
      <w:r w:rsidRPr="00A75C4C">
        <w:rPr>
          <w:b/>
          <w:i/>
          <w:szCs w:val="28"/>
        </w:rPr>
        <w:t>РЕШИЛ:</w:t>
      </w:r>
    </w:p>
    <w:p w:rsidR="002C22CE" w:rsidRDefault="002C22CE" w:rsidP="002C22CE">
      <w:pPr>
        <w:pStyle w:val="1"/>
        <w:spacing w:before="0" w:after="0"/>
        <w:jc w:val="both"/>
        <w:rPr>
          <w:b w:val="0"/>
          <w:szCs w:val="28"/>
        </w:rPr>
      </w:pPr>
      <w:r w:rsidRPr="00A75C4C">
        <w:rPr>
          <w:szCs w:val="28"/>
        </w:rPr>
        <w:t xml:space="preserve">         </w:t>
      </w:r>
      <w:r w:rsidRPr="00500ED2">
        <w:rPr>
          <w:rFonts w:ascii="Times New Roman" w:hAnsi="Times New Roman"/>
          <w:b w:val="0"/>
          <w:sz w:val="28"/>
          <w:szCs w:val="28"/>
        </w:rPr>
        <w:t>1</w:t>
      </w:r>
      <w:r w:rsidRPr="00500ED2">
        <w:rPr>
          <w:rFonts w:ascii="Times New Roman" w:hAnsi="Times New Roman"/>
          <w:sz w:val="28"/>
          <w:szCs w:val="28"/>
        </w:rPr>
        <w:t>.</w:t>
      </w:r>
      <w:r w:rsidRPr="00A75C4C">
        <w:rPr>
          <w:szCs w:val="28"/>
        </w:rPr>
        <w:t xml:space="preserve"> </w:t>
      </w:r>
      <w:r w:rsidRPr="00F76E48">
        <w:rPr>
          <w:rFonts w:ascii="Times New Roman" w:hAnsi="Times New Roman"/>
          <w:b w:val="0"/>
          <w:sz w:val="28"/>
          <w:szCs w:val="28"/>
        </w:rPr>
        <w:t xml:space="preserve">Утвердить </w:t>
      </w:r>
      <w:r w:rsidR="007200C9">
        <w:rPr>
          <w:rFonts w:ascii="Times New Roman" w:hAnsi="Times New Roman"/>
          <w:b w:val="0"/>
          <w:sz w:val="28"/>
          <w:szCs w:val="28"/>
        </w:rPr>
        <w:t>П</w:t>
      </w:r>
      <w:r w:rsidRPr="00F76E48">
        <w:rPr>
          <w:rFonts w:ascii="Times New Roman" w:hAnsi="Times New Roman"/>
          <w:b w:val="0"/>
          <w:sz w:val="28"/>
          <w:szCs w:val="28"/>
        </w:rPr>
        <w:t>оложение</w:t>
      </w:r>
      <w:r w:rsidRPr="00F76E48">
        <w:rPr>
          <w:b w:val="0"/>
          <w:szCs w:val="28"/>
        </w:rPr>
        <w:t xml:space="preserve"> </w:t>
      </w:r>
      <w:r w:rsidRPr="00500ED2">
        <w:rPr>
          <w:rFonts w:ascii="Times New Roman" w:hAnsi="Times New Roman"/>
          <w:b w:val="0"/>
          <w:sz w:val="28"/>
          <w:szCs w:val="28"/>
        </w:rPr>
        <w:t>«</w:t>
      </w:r>
      <w:r w:rsidR="007200C9" w:rsidRPr="00500ED2">
        <w:rPr>
          <w:rFonts w:ascii="Times New Roman" w:hAnsi="Times New Roman"/>
          <w:b w:val="0"/>
          <w:sz w:val="28"/>
          <w:szCs w:val="28"/>
        </w:rPr>
        <w:t>О</w:t>
      </w:r>
      <w:r w:rsidRPr="002C22CE">
        <w:rPr>
          <w:rFonts w:ascii="Times New Roman" w:hAnsi="Times New Roman"/>
          <w:b w:val="0"/>
          <w:sz w:val="28"/>
          <w:szCs w:val="28"/>
        </w:rPr>
        <w:t xml:space="preserve"> составе, порядке подготовки схемы территориального планирования муниципального района «Тунгокоченский район», порядке подготовки изменений и внесения их в такую схему</w:t>
      </w:r>
      <w:r w:rsidRPr="00F76E48">
        <w:rPr>
          <w:b w:val="0"/>
          <w:szCs w:val="28"/>
        </w:rPr>
        <w:t xml:space="preserve"> </w:t>
      </w:r>
      <w:r w:rsidRPr="00F76E48">
        <w:rPr>
          <w:rFonts w:ascii="Times New Roman" w:hAnsi="Times New Roman"/>
          <w:b w:val="0"/>
          <w:sz w:val="28"/>
          <w:szCs w:val="28"/>
        </w:rPr>
        <w:t>согласно приложению</w:t>
      </w:r>
      <w:r w:rsidRPr="00F76E48">
        <w:rPr>
          <w:b w:val="0"/>
          <w:szCs w:val="28"/>
        </w:rPr>
        <w:t>.</w:t>
      </w:r>
    </w:p>
    <w:p w:rsidR="002C22CE" w:rsidRPr="002C22CE" w:rsidRDefault="002C22CE" w:rsidP="002C22CE">
      <w:pPr>
        <w:jc w:val="both"/>
      </w:pPr>
      <w:r>
        <w:t xml:space="preserve">         2. Признать утратившим силу решение Совета муниципального района «Тунгокоченский район» №</w:t>
      </w:r>
      <w:r w:rsidR="00500ED2">
        <w:t xml:space="preserve"> </w:t>
      </w:r>
      <w:r>
        <w:t>11 от 25 февраля 2011г. «</w:t>
      </w:r>
      <w:r w:rsidR="007200C9">
        <w:t>О</w:t>
      </w:r>
      <w:r w:rsidRPr="002C22CE">
        <w:rPr>
          <w:szCs w:val="28"/>
        </w:rPr>
        <w:t xml:space="preserve"> составе, порядке подготовки схемы территориального планирования муниципального района «Тунгокоченский район», порядке подготовки</w:t>
      </w:r>
      <w:r w:rsidR="00641372">
        <w:rPr>
          <w:szCs w:val="28"/>
        </w:rPr>
        <w:t xml:space="preserve"> изменений и внесения их в </w:t>
      </w:r>
      <w:r w:rsidRPr="002C22CE">
        <w:rPr>
          <w:szCs w:val="28"/>
        </w:rPr>
        <w:t xml:space="preserve"> схему</w:t>
      </w:r>
      <w:r w:rsidR="00641372">
        <w:rPr>
          <w:szCs w:val="28"/>
        </w:rPr>
        <w:t xml:space="preserve"> территориального планирования, а также о составе, порядке подготовки плана реализации схемы территориального планирования</w:t>
      </w:r>
      <w:r>
        <w:rPr>
          <w:szCs w:val="28"/>
        </w:rPr>
        <w:t>»</w:t>
      </w:r>
      <w:r w:rsidR="00500ED2">
        <w:rPr>
          <w:szCs w:val="28"/>
        </w:rPr>
        <w:t>.</w:t>
      </w:r>
    </w:p>
    <w:p w:rsidR="002C22CE" w:rsidRPr="00A75C4C" w:rsidRDefault="002C22CE" w:rsidP="002C22CE">
      <w:pPr>
        <w:jc w:val="both"/>
        <w:rPr>
          <w:szCs w:val="28"/>
        </w:rPr>
      </w:pPr>
      <w:r w:rsidRPr="00A75C4C">
        <w:rPr>
          <w:b/>
          <w:szCs w:val="28"/>
        </w:rPr>
        <w:t xml:space="preserve">  </w:t>
      </w:r>
      <w:r>
        <w:rPr>
          <w:b/>
          <w:szCs w:val="28"/>
        </w:rPr>
        <w:tab/>
      </w:r>
      <w:r w:rsidR="00641372">
        <w:rPr>
          <w:szCs w:val="28"/>
        </w:rPr>
        <w:t>3</w:t>
      </w:r>
      <w:r>
        <w:rPr>
          <w:szCs w:val="28"/>
        </w:rPr>
        <w:t xml:space="preserve">. </w:t>
      </w:r>
      <w:r w:rsidRPr="00A75C4C">
        <w:rPr>
          <w:szCs w:val="28"/>
        </w:rPr>
        <w:t xml:space="preserve"> Настоящее решение опубликовать в газете «Вести Севера»</w:t>
      </w:r>
      <w:r>
        <w:rPr>
          <w:szCs w:val="28"/>
        </w:rPr>
        <w:t xml:space="preserve"> и разместить в информационно-телекоммуникационной сети «Интернет» на официальном сайте муниципального района «Тунгокоченский район»</w:t>
      </w:r>
      <w:r w:rsidRPr="00A75C4C">
        <w:rPr>
          <w:szCs w:val="28"/>
        </w:rPr>
        <w:t>.</w:t>
      </w:r>
    </w:p>
    <w:p w:rsidR="002C22CE" w:rsidRDefault="00641372" w:rsidP="002C22CE">
      <w:pPr>
        <w:ind w:firstLine="708"/>
        <w:jc w:val="both"/>
        <w:rPr>
          <w:szCs w:val="28"/>
        </w:rPr>
      </w:pPr>
      <w:r>
        <w:rPr>
          <w:szCs w:val="28"/>
        </w:rPr>
        <w:t>4</w:t>
      </w:r>
      <w:r w:rsidR="002C22CE" w:rsidRPr="00A75C4C">
        <w:rPr>
          <w:szCs w:val="28"/>
        </w:rPr>
        <w:t xml:space="preserve">. Решение вступает в силу </w:t>
      </w:r>
      <w:r w:rsidR="002C22CE">
        <w:rPr>
          <w:szCs w:val="28"/>
        </w:rPr>
        <w:t xml:space="preserve">на следующий день после </w:t>
      </w:r>
      <w:r w:rsidR="002C22CE" w:rsidRPr="00A75C4C">
        <w:rPr>
          <w:szCs w:val="28"/>
        </w:rPr>
        <w:t>дня его официального опубликования.</w:t>
      </w:r>
    </w:p>
    <w:p w:rsidR="002C22CE" w:rsidRDefault="002C22CE" w:rsidP="002C22CE">
      <w:pPr>
        <w:ind w:firstLine="708"/>
        <w:jc w:val="both"/>
        <w:rPr>
          <w:szCs w:val="28"/>
        </w:rPr>
      </w:pPr>
    </w:p>
    <w:p w:rsidR="002C22CE" w:rsidRPr="00A75C4C" w:rsidRDefault="002C22CE" w:rsidP="002C22CE">
      <w:pPr>
        <w:ind w:firstLine="708"/>
        <w:jc w:val="both"/>
        <w:rPr>
          <w:szCs w:val="28"/>
        </w:rPr>
      </w:pPr>
    </w:p>
    <w:p w:rsidR="002C22CE" w:rsidRPr="00A75C4C" w:rsidRDefault="002C22CE" w:rsidP="002C22CE">
      <w:pPr>
        <w:rPr>
          <w:szCs w:val="28"/>
        </w:rPr>
      </w:pPr>
      <w:r w:rsidRPr="00A75C4C">
        <w:rPr>
          <w:szCs w:val="28"/>
        </w:rPr>
        <w:t>Глава</w:t>
      </w:r>
    </w:p>
    <w:p w:rsidR="002C22CE" w:rsidRPr="00A75C4C" w:rsidRDefault="002C22CE" w:rsidP="002C22CE">
      <w:pPr>
        <w:rPr>
          <w:szCs w:val="28"/>
        </w:rPr>
      </w:pPr>
      <w:r w:rsidRPr="00A75C4C">
        <w:rPr>
          <w:szCs w:val="28"/>
        </w:rPr>
        <w:t xml:space="preserve">муниципального района </w:t>
      </w:r>
    </w:p>
    <w:p w:rsidR="002C22CE" w:rsidRPr="00A75C4C" w:rsidRDefault="002C22CE" w:rsidP="002C22CE">
      <w:pPr>
        <w:rPr>
          <w:b/>
          <w:szCs w:val="28"/>
        </w:rPr>
      </w:pPr>
      <w:r w:rsidRPr="00A75C4C">
        <w:rPr>
          <w:szCs w:val="28"/>
        </w:rPr>
        <w:t xml:space="preserve">«Тунгокоченский район»                                                             </w:t>
      </w:r>
      <w:r>
        <w:rPr>
          <w:szCs w:val="28"/>
        </w:rPr>
        <w:t>С.</w:t>
      </w:r>
      <w:r w:rsidRPr="00A75C4C">
        <w:rPr>
          <w:szCs w:val="28"/>
        </w:rPr>
        <w:t xml:space="preserve"> В.</w:t>
      </w:r>
      <w:r>
        <w:rPr>
          <w:szCs w:val="28"/>
        </w:rPr>
        <w:t xml:space="preserve"> Захарченко</w:t>
      </w:r>
    </w:p>
    <w:p w:rsidR="00500ED2" w:rsidRDefault="00500ED2" w:rsidP="00E3765D">
      <w:pPr>
        <w:jc w:val="right"/>
        <w:rPr>
          <w:szCs w:val="28"/>
        </w:rPr>
      </w:pPr>
    </w:p>
    <w:p w:rsidR="00E3765D" w:rsidRDefault="00E3765D" w:rsidP="00E3765D">
      <w:pPr>
        <w:jc w:val="right"/>
        <w:rPr>
          <w:szCs w:val="28"/>
        </w:rPr>
      </w:pPr>
      <w:r>
        <w:rPr>
          <w:szCs w:val="28"/>
        </w:rPr>
        <w:lastRenderedPageBreak/>
        <w:t>Утверждено</w:t>
      </w:r>
    </w:p>
    <w:p w:rsidR="00E3765D" w:rsidRDefault="00500ED2" w:rsidP="00E3765D">
      <w:pPr>
        <w:jc w:val="right"/>
        <w:rPr>
          <w:szCs w:val="28"/>
        </w:rPr>
      </w:pPr>
      <w:bookmarkStart w:id="0" w:name="_Hlk486948679"/>
      <w:r>
        <w:rPr>
          <w:szCs w:val="28"/>
        </w:rPr>
        <w:t>р</w:t>
      </w:r>
      <w:r w:rsidR="00E3765D">
        <w:rPr>
          <w:szCs w:val="28"/>
        </w:rPr>
        <w:t xml:space="preserve">ешением Совета </w:t>
      </w:r>
    </w:p>
    <w:p w:rsidR="00500ED2" w:rsidRDefault="00E3765D" w:rsidP="00E3765D">
      <w:pPr>
        <w:jc w:val="right"/>
        <w:rPr>
          <w:szCs w:val="28"/>
        </w:rPr>
      </w:pPr>
      <w:r>
        <w:rPr>
          <w:szCs w:val="28"/>
        </w:rPr>
        <w:t>муниципального района</w:t>
      </w:r>
    </w:p>
    <w:p w:rsidR="00E3765D" w:rsidRDefault="00E3765D" w:rsidP="00E3765D">
      <w:pPr>
        <w:jc w:val="right"/>
        <w:rPr>
          <w:szCs w:val="28"/>
        </w:rPr>
      </w:pPr>
      <w:r>
        <w:rPr>
          <w:szCs w:val="28"/>
        </w:rPr>
        <w:t xml:space="preserve"> «Тунгокоченский район» </w:t>
      </w:r>
    </w:p>
    <w:p w:rsidR="00E3765D" w:rsidRPr="00217AAD" w:rsidRDefault="00E3765D" w:rsidP="00E3765D">
      <w:pPr>
        <w:jc w:val="right"/>
        <w:rPr>
          <w:szCs w:val="28"/>
        </w:rPr>
      </w:pPr>
      <w:r>
        <w:rPr>
          <w:szCs w:val="28"/>
        </w:rPr>
        <w:t xml:space="preserve">от </w:t>
      </w:r>
      <w:r w:rsidR="00500ED2">
        <w:rPr>
          <w:szCs w:val="28"/>
        </w:rPr>
        <w:t>27</w:t>
      </w:r>
      <w:r>
        <w:rPr>
          <w:szCs w:val="28"/>
        </w:rPr>
        <w:t xml:space="preserve"> декабря  2021 года № </w:t>
      </w:r>
      <w:bookmarkEnd w:id="0"/>
      <w:r w:rsidR="00500ED2">
        <w:rPr>
          <w:szCs w:val="28"/>
        </w:rPr>
        <w:t>59/6</w:t>
      </w:r>
    </w:p>
    <w:p w:rsidR="00E3765D" w:rsidRDefault="00E3765D" w:rsidP="00E3765D">
      <w:pPr>
        <w:pStyle w:val="1"/>
        <w:jc w:val="both"/>
        <w:rPr>
          <w:bCs w:val="0"/>
          <w:kern w:val="0"/>
          <w:sz w:val="28"/>
          <w:szCs w:val="28"/>
        </w:rPr>
      </w:pPr>
    </w:p>
    <w:p w:rsidR="00E3765D" w:rsidRDefault="00E3765D" w:rsidP="00E3765D">
      <w:pPr>
        <w:pStyle w:val="1"/>
        <w:spacing w:before="0" w:after="0"/>
        <w:jc w:val="center"/>
        <w:rPr>
          <w:rFonts w:ascii="Times New Roman" w:hAnsi="Times New Roman"/>
          <w:sz w:val="28"/>
          <w:szCs w:val="28"/>
        </w:rPr>
      </w:pPr>
      <w:r w:rsidRPr="00F732CC">
        <w:rPr>
          <w:rFonts w:ascii="Times New Roman" w:hAnsi="Times New Roman"/>
          <w:sz w:val="28"/>
          <w:szCs w:val="28"/>
        </w:rPr>
        <w:t>ПОЛОЖЕНИ</w:t>
      </w:r>
      <w:r>
        <w:rPr>
          <w:rFonts w:ascii="Times New Roman" w:hAnsi="Times New Roman"/>
          <w:sz w:val="28"/>
          <w:szCs w:val="28"/>
        </w:rPr>
        <w:t>Е</w:t>
      </w:r>
      <w:r w:rsidRPr="00F732CC">
        <w:rPr>
          <w:rFonts w:ascii="Times New Roman" w:hAnsi="Times New Roman"/>
          <w:sz w:val="28"/>
          <w:szCs w:val="28"/>
        </w:rPr>
        <w:t xml:space="preserve"> </w:t>
      </w:r>
    </w:p>
    <w:p w:rsidR="00E3765D" w:rsidRDefault="00E3765D" w:rsidP="00E3765D">
      <w:pPr>
        <w:pStyle w:val="1"/>
        <w:spacing w:before="0" w:after="0"/>
        <w:jc w:val="center"/>
        <w:rPr>
          <w:sz w:val="28"/>
          <w:szCs w:val="28"/>
        </w:rPr>
      </w:pPr>
      <w:r w:rsidRPr="00061FD6">
        <w:rPr>
          <w:rFonts w:ascii="Times New Roman" w:hAnsi="Times New Roman"/>
          <w:sz w:val="28"/>
          <w:szCs w:val="28"/>
        </w:rPr>
        <w:t>о составе, порядке подготовки схемы территориального планирования муниципального района «</w:t>
      </w:r>
      <w:r>
        <w:rPr>
          <w:rFonts w:ascii="Times New Roman" w:hAnsi="Times New Roman"/>
          <w:sz w:val="28"/>
          <w:szCs w:val="28"/>
        </w:rPr>
        <w:t>Тунгокоченский</w:t>
      </w:r>
      <w:r w:rsidRPr="00061FD6">
        <w:rPr>
          <w:rFonts w:ascii="Times New Roman" w:hAnsi="Times New Roman"/>
          <w:sz w:val="28"/>
          <w:szCs w:val="28"/>
        </w:rPr>
        <w:t xml:space="preserve"> район», порядке подготовки изменений и внесения их в такую схему</w:t>
      </w:r>
      <w:r>
        <w:rPr>
          <w:sz w:val="28"/>
          <w:szCs w:val="28"/>
        </w:rPr>
        <w:t xml:space="preserve">                              </w:t>
      </w:r>
    </w:p>
    <w:p w:rsidR="00E3765D" w:rsidRPr="001D60AE" w:rsidRDefault="00E3765D" w:rsidP="00E3765D">
      <w:pPr>
        <w:pStyle w:val="1"/>
        <w:jc w:val="center"/>
        <w:rPr>
          <w:rFonts w:ascii="Times New Roman" w:hAnsi="Times New Roman"/>
          <w:sz w:val="28"/>
          <w:szCs w:val="28"/>
        </w:rPr>
      </w:pPr>
      <w:r>
        <w:rPr>
          <w:sz w:val="28"/>
          <w:szCs w:val="28"/>
        </w:rPr>
        <w:t xml:space="preserve"> </w:t>
      </w:r>
      <w:r w:rsidRPr="001D60AE">
        <w:rPr>
          <w:rFonts w:ascii="Times New Roman" w:hAnsi="Times New Roman"/>
          <w:sz w:val="28"/>
          <w:szCs w:val="28"/>
        </w:rPr>
        <w:t>Статья 1. Общие положения</w:t>
      </w:r>
    </w:p>
    <w:p w:rsidR="00E3765D" w:rsidRPr="00D84535" w:rsidRDefault="00E3765D" w:rsidP="00E3765D">
      <w:pPr>
        <w:jc w:val="both"/>
        <w:rPr>
          <w:szCs w:val="28"/>
        </w:rPr>
      </w:pPr>
      <w:r>
        <w:rPr>
          <w:szCs w:val="28"/>
        </w:rPr>
        <w:t xml:space="preserve">       </w:t>
      </w:r>
      <w:r w:rsidRPr="005977AF">
        <w:rPr>
          <w:szCs w:val="28"/>
        </w:rPr>
        <w:t xml:space="preserve">1. Настоящее </w:t>
      </w:r>
      <w:r w:rsidRPr="00F732CC">
        <w:rPr>
          <w:szCs w:val="28"/>
        </w:rPr>
        <w:t>Положени</w:t>
      </w:r>
      <w:r>
        <w:rPr>
          <w:szCs w:val="28"/>
        </w:rPr>
        <w:t>е</w:t>
      </w:r>
      <w:r w:rsidRPr="00F732CC">
        <w:rPr>
          <w:szCs w:val="28"/>
        </w:rPr>
        <w:t xml:space="preserve"> о составе, порядке подготовки </w:t>
      </w:r>
      <w:r w:rsidRPr="00061FD6">
        <w:rPr>
          <w:szCs w:val="28"/>
        </w:rPr>
        <w:t>схемы территориального планирования муниципального района «</w:t>
      </w:r>
      <w:r w:rsidR="002C22CE">
        <w:rPr>
          <w:szCs w:val="28"/>
        </w:rPr>
        <w:t>Тунгокоченский</w:t>
      </w:r>
      <w:r w:rsidRPr="00061FD6">
        <w:rPr>
          <w:szCs w:val="28"/>
        </w:rPr>
        <w:t xml:space="preserve"> район», порядке подготовки изменений и внесения их в такую схему   </w:t>
      </w:r>
      <w:r w:rsidRPr="005977AF">
        <w:rPr>
          <w:szCs w:val="28"/>
        </w:rPr>
        <w:t xml:space="preserve"> (далее – Положение) разработано </w:t>
      </w:r>
      <w:r>
        <w:rPr>
          <w:szCs w:val="28"/>
        </w:rPr>
        <w:t xml:space="preserve">в соответствии </w:t>
      </w:r>
      <w:r w:rsidRPr="00F732CC">
        <w:rPr>
          <w:szCs w:val="28"/>
        </w:rPr>
        <w:t xml:space="preserve">с частью </w:t>
      </w:r>
      <w:r>
        <w:rPr>
          <w:szCs w:val="28"/>
        </w:rPr>
        <w:t>15</w:t>
      </w:r>
      <w:r w:rsidRPr="00F732CC">
        <w:rPr>
          <w:szCs w:val="28"/>
        </w:rPr>
        <w:t xml:space="preserve"> статьи 1</w:t>
      </w:r>
      <w:r>
        <w:rPr>
          <w:szCs w:val="28"/>
        </w:rPr>
        <w:t>5</w:t>
      </w:r>
      <w:r w:rsidRPr="00F732CC">
        <w:rPr>
          <w:szCs w:val="28"/>
        </w:rPr>
        <w:t xml:space="preserve"> Федерального закона «Об общих принципах организации местного самоуправления в Российской Федерации» от 06 октября 2003 года № 131-ФЗ, </w:t>
      </w:r>
      <w:r w:rsidRPr="00061FD6">
        <w:rPr>
          <w:szCs w:val="28"/>
        </w:rPr>
        <w:t xml:space="preserve">статьями 8,18-21 Градостроительного кодекса Российской Федерации, статьями 7, 7(1), 9 </w:t>
      </w:r>
      <w:r w:rsidRPr="00F732CC">
        <w:rPr>
          <w:szCs w:val="28"/>
        </w:rPr>
        <w:t xml:space="preserve">Закона Забайкальского края «О градостроительной деятельности в Забайкальском крае» от 29 декабря 2008 года № 113-ЗЗК, статьёй </w:t>
      </w:r>
      <w:r w:rsidR="00C958D3">
        <w:rPr>
          <w:szCs w:val="28"/>
        </w:rPr>
        <w:t>8</w:t>
      </w:r>
      <w:r w:rsidRPr="00F732CC">
        <w:rPr>
          <w:szCs w:val="28"/>
        </w:rPr>
        <w:t xml:space="preserve"> Устава муниципального района «</w:t>
      </w:r>
      <w:r>
        <w:rPr>
          <w:szCs w:val="28"/>
        </w:rPr>
        <w:t>Тунгокоченский</w:t>
      </w:r>
      <w:r w:rsidRPr="00F732CC">
        <w:rPr>
          <w:szCs w:val="28"/>
        </w:rPr>
        <w:t xml:space="preserve"> район»</w:t>
      </w:r>
      <w:r>
        <w:rPr>
          <w:szCs w:val="28"/>
        </w:rPr>
        <w:t>.</w:t>
      </w:r>
      <w:r w:rsidRPr="00D84535">
        <w:rPr>
          <w:szCs w:val="28"/>
        </w:rPr>
        <w:t xml:space="preserve"> </w:t>
      </w:r>
    </w:p>
    <w:p w:rsidR="00E3765D" w:rsidRDefault="00E3765D" w:rsidP="00E3765D">
      <w:pPr>
        <w:jc w:val="both"/>
        <w:rPr>
          <w:szCs w:val="28"/>
        </w:rPr>
      </w:pPr>
      <w:r>
        <w:rPr>
          <w:szCs w:val="28"/>
        </w:rPr>
        <w:t xml:space="preserve">           </w:t>
      </w:r>
      <w:r w:rsidRPr="005977AF">
        <w:rPr>
          <w:szCs w:val="28"/>
        </w:rPr>
        <w:t>2.</w:t>
      </w:r>
      <w:r>
        <w:rPr>
          <w:szCs w:val="28"/>
        </w:rPr>
        <w:t xml:space="preserve"> </w:t>
      </w:r>
      <w:r w:rsidRPr="005977AF">
        <w:rPr>
          <w:szCs w:val="28"/>
        </w:rPr>
        <w:t>Поло</w:t>
      </w:r>
      <w:r>
        <w:rPr>
          <w:szCs w:val="28"/>
        </w:rPr>
        <w:t>жение устанавливает</w:t>
      </w:r>
      <w:r w:rsidRPr="005977AF">
        <w:rPr>
          <w:szCs w:val="28"/>
        </w:rPr>
        <w:t xml:space="preserve"> </w:t>
      </w:r>
      <w:r w:rsidRPr="00F732CC">
        <w:rPr>
          <w:szCs w:val="28"/>
        </w:rPr>
        <w:t>состав, поряд</w:t>
      </w:r>
      <w:r>
        <w:rPr>
          <w:szCs w:val="28"/>
        </w:rPr>
        <w:t>ок</w:t>
      </w:r>
      <w:r w:rsidRPr="00F732CC">
        <w:rPr>
          <w:szCs w:val="28"/>
        </w:rPr>
        <w:t xml:space="preserve"> подготовки </w:t>
      </w:r>
      <w:r w:rsidRPr="00061FD6">
        <w:rPr>
          <w:szCs w:val="28"/>
        </w:rPr>
        <w:t>схемы территориального планирования муниципального района «</w:t>
      </w:r>
      <w:r w:rsidR="002C22CE">
        <w:rPr>
          <w:szCs w:val="28"/>
        </w:rPr>
        <w:t>Тунгокоченский</w:t>
      </w:r>
      <w:r w:rsidRPr="00061FD6">
        <w:rPr>
          <w:szCs w:val="28"/>
        </w:rPr>
        <w:t xml:space="preserve"> район», порядке подготовки изменений и внесения их в такую схему</w:t>
      </w:r>
      <w:r>
        <w:rPr>
          <w:szCs w:val="28"/>
        </w:rPr>
        <w:t xml:space="preserve">. </w:t>
      </w:r>
    </w:p>
    <w:p w:rsidR="00E3765D" w:rsidRDefault="00E3765D" w:rsidP="00E3765D">
      <w:pPr>
        <w:jc w:val="both"/>
        <w:rPr>
          <w:szCs w:val="28"/>
        </w:rPr>
      </w:pPr>
      <w:r>
        <w:rPr>
          <w:szCs w:val="28"/>
        </w:rPr>
        <w:t xml:space="preserve">            3.</w:t>
      </w:r>
      <w:r>
        <w:rPr>
          <w:b/>
          <w:bCs/>
          <w:szCs w:val="28"/>
        </w:rPr>
        <w:t xml:space="preserve"> </w:t>
      </w:r>
      <w:r>
        <w:rPr>
          <w:szCs w:val="28"/>
        </w:rPr>
        <w:t>Схема территориального планирования муниципального района является д</w:t>
      </w:r>
      <w:r w:rsidRPr="001937C5">
        <w:rPr>
          <w:szCs w:val="28"/>
        </w:rPr>
        <w:t>окумен</w:t>
      </w:r>
      <w:r w:rsidR="00500ED2">
        <w:rPr>
          <w:szCs w:val="28"/>
        </w:rPr>
        <w:t>т</w:t>
      </w:r>
      <w:r>
        <w:rPr>
          <w:szCs w:val="28"/>
        </w:rPr>
        <w:t>ом</w:t>
      </w:r>
      <w:r w:rsidRPr="001937C5">
        <w:rPr>
          <w:szCs w:val="28"/>
        </w:rPr>
        <w:t xml:space="preserve"> территориального планирования муниципальн</w:t>
      </w:r>
      <w:r>
        <w:rPr>
          <w:szCs w:val="28"/>
        </w:rPr>
        <w:t>ого</w:t>
      </w:r>
      <w:r w:rsidRPr="001937C5">
        <w:rPr>
          <w:szCs w:val="28"/>
        </w:rPr>
        <w:t xml:space="preserve"> образовани</w:t>
      </w:r>
      <w:r>
        <w:rPr>
          <w:szCs w:val="28"/>
        </w:rPr>
        <w:t xml:space="preserve">я. </w:t>
      </w:r>
      <w:r w:rsidRPr="00061FD6">
        <w:rPr>
          <w:szCs w:val="28"/>
        </w:rPr>
        <w:t>Схема территориального планирования муниципального района</w:t>
      </w:r>
      <w:r>
        <w:rPr>
          <w:szCs w:val="28"/>
        </w:rPr>
        <w:t xml:space="preserve"> «Тунгокоченский район» </w:t>
      </w:r>
      <w:r w:rsidRPr="00E813A6">
        <w:rPr>
          <w:szCs w:val="28"/>
        </w:rPr>
        <w:t>разрабатыва</w:t>
      </w:r>
      <w:r>
        <w:rPr>
          <w:szCs w:val="28"/>
        </w:rPr>
        <w:t>е</w:t>
      </w:r>
      <w:r w:rsidRPr="00E813A6">
        <w:rPr>
          <w:szCs w:val="28"/>
        </w:rPr>
        <w:t xml:space="preserve">тся с учётом положений </w:t>
      </w:r>
      <w:r>
        <w:rPr>
          <w:szCs w:val="28"/>
        </w:rPr>
        <w:t>документов территориального планирования</w:t>
      </w:r>
      <w:r w:rsidRPr="00E813A6">
        <w:rPr>
          <w:szCs w:val="28"/>
        </w:rPr>
        <w:t xml:space="preserve"> Россий</w:t>
      </w:r>
      <w:r>
        <w:rPr>
          <w:szCs w:val="28"/>
        </w:rPr>
        <w:t>ской Федерации, Забайкальского края.</w:t>
      </w:r>
    </w:p>
    <w:p w:rsidR="00E3765D" w:rsidRDefault="00E3765D" w:rsidP="00E3765D">
      <w:pPr>
        <w:jc w:val="both"/>
        <w:rPr>
          <w:szCs w:val="28"/>
        </w:rPr>
      </w:pPr>
      <w:r>
        <w:rPr>
          <w:szCs w:val="28"/>
        </w:rPr>
        <w:t xml:space="preserve">         </w:t>
      </w:r>
    </w:p>
    <w:p w:rsidR="00E3765D" w:rsidRPr="00796A9A" w:rsidRDefault="00E3765D" w:rsidP="00E3765D">
      <w:pPr>
        <w:jc w:val="center"/>
        <w:rPr>
          <w:b/>
          <w:szCs w:val="28"/>
        </w:rPr>
      </w:pPr>
      <w:r w:rsidRPr="00796A9A">
        <w:rPr>
          <w:b/>
          <w:szCs w:val="28"/>
        </w:rPr>
        <w:t xml:space="preserve">Статья 2. </w:t>
      </w:r>
      <w:r w:rsidRPr="00061FD6">
        <w:rPr>
          <w:b/>
          <w:szCs w:val="28"/>
        </w:rPr>
        <w:t>Содержание схемы территориального планирования муниципального района</w:t>
      </w:r>
    </w:p>
    <w:p w:rsidR="00E3765D" w:rsidRPr="00061FD6" w:rsidRDefault="00E3765D" w:rsidP="00E3765D">
      <w:pPr>
        <w:jc w:val="both"/>
        <w:rPr>
          <w:szCs w:val="28"/>
        </w:rPr>
      </w:pPr>
      <w:r w:rsidRPr="00C328C9">
        <w:rPr>
          <w:szCs w:val="28"/>
        </w:rPr>
        <w:t xml:space="preserve">      </w:t>
      </w:r>
      <w:r>
        <w:rPr>
          <w:szCs w:val="28"/>
        </w:rPr>
        <w:t xml:space="preserve">      </w:t>
      </w:r>
      <w:r w:rsidRPr="00061FD6">
        <w:rPr>
          <w:szCs w:val="28"/>
        </w:rPr>
        <w:t>1. Схема территориального планирования муниципального района содержит:</w:t>
      </w:r>
    </w:p>
    <w:p w:rsidR="00E3765D" w:rsidRPr="00061FD6" w:rsidRDefault="00E3765D" w:rsidP="00E3765D">
      <w:pPr>
        <w:jc w:val="both"/>
        <w:rPr>
          <w:szCs w:val="28"/>
        </w:rPr>
      </w:pPr>
      <w:r w:rsidRPr="00061FD6">
        <w:rPr>
          <w:szCs w:val="28"/>
        </w:rPr>
        <w:t>1) положение о территориальном планировании;</w:t>
      </w:r>
    </w:p>
    <w:p w:rsidR="00E3765D" w:rsidRPr="00061FD6" w:rsidRDefault="00E3765D" w:rsidP="00E3765D">
      <w:pPr>
        <w:jc w:val="both"/>
        <w:rPr>
          <w:szCs w:val="28"/>
        </w:rPr>
      </w:pPr>
      <w:r w:rsidRPr="00061FD6">
        <w:rPr>
          <w:szCs w:val="28"/>
        </w:rPr>
        <w:t>2) карту планируемого размещения объектов местного значения муниципального района;</w:t>
      </w:r>
    </w:p>
    <w:p w:rsidR="00E3765D" w:rsidRPr="00061FD6" w:rsidRDefault="007200C9" w:rsidP="00E3765D">
      <w:pPr>
        <w:jc w:val="both"/>
        <w:rPr>
          <w:szCs w:val="28"/>
        </w:rPr>
      </w:pPr>
      <w:r w:rsidRPr="007200C9">
        <w:rPr>
          <w:shd w:val="clear" w:color="auto" w:fill="FFFFFF"/>
        </w:rPr>
        <w:t>3) карту границ населенных пунктов (в том числе границ образуемых населенных пунктов), расположенных на межселенных территориях</w:t>
      </w:r>
      <w:r>
        <w:rPr>
          <w:color w:val="464C55"/>
          <w:shd w:val="clear" w:color="auto" w:fill="FFFFFF"/>
        </w:rPr>
        <w:t>;</w:t>
      </w:r>
    </w:p>
    <w:p w:rsidR="00E3765D" w:rsidRPr="00061FD6" w:rsidRDefault="00E3765D" w:rsidP="00E3765D">
      <w:pPr>
        <w:jc w:val="both"/>
        <w:rPr>
          <w:szCs w:val="28"/>
        </w:rPr>
      </w:pPr>
      <w:r w:rsidRPr="00061FD6">
        <w:rPr>
          <w:szCs w:val="28"/>
        </w:rPr>
        <w:t xml:space="preserve">4) карту функциональных зон, установленных на межселенных территориях, в случае, если на межселенных территориях планируется размещение </w:t>
      </w:r>
      <w:r w:rsidRPr="00061FD6">
        <w:rPr>
          <w:szCs w:val="28"/>
        </w:rPr>
        <w:lastRenderedPageBreak/>
        <w:t>объектов федерального значения, объектов регионального значения, объектов местного значения (за исключением линейных объектов).</w:t>
      </w:r>
    </w:p>
    <w:p w:rsidR="00E3765D" w:rsidRPr="00061FD6" w:rsidRDefault="00E3765D" w:rsidP="00E3765D">
      <w:pPr>
        <w:ind w:firstLine="708"/>
        <w:jc w:val="both"/>
        <w:rPr>
          <w:szCs w:val="28"/>
        </w:rPr>
      </w:pPr>
      <w:r w:rsidRPr="00061FD6">
        <w:rPr>
          <w:szCs w:val="28"/>
        </w:rPr>
        <w:t>2. Положение о территориальном планировании, содержащееся в схеме территориального планирования муниципального района, включает в себя:</w:t>
      </w:r>
    </w:p>
    <w:p w:rsidR="00E3765D" w:rsidRPr="00061FD6" w:rsidRDefault="00E3765D" w:rsidP="00E3765D">
      <w:pPr>
        <w:jc w:val="both"/>
        <w:rPr>
          <w:szCs w:val="28"/>
        </w:rPr>
      </w:pPr>
      <w:r w:rsidRPr="00061FD6">
        <w:rPr>
          <w:szCs w:val="28"/>
        </w:rP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3765D" w:rsidRPr="00061FD6" w:rsidRDefault="00E3765D" w:rsidP="00E3765D">
      <w:pPr>
        <w:jc w:val="both"/>
        <w:rPr>
          <w:szCs w:val="28"/>
        </w:rPr>
      </w:pPr>
      <w:r w:rsidRPr="00061FD6">
        <w:rPr>
          <w:szCs w:val="28"/>
        </w:rP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3765D" w:rsidRPr="00061FD6" w:rsidRDefault="00E3765D" w:rsidP="00E3765D">
      <w:pPr>
        <w:jc w:val="both"/>
        <w:rPr>
          <w:szCs w:val="28"/>
        </w:rPr>
      </w:pPr>
      <w:r w:rsidRPr="00061FD6">
        <w:rPr>
          <w:szCs w:val="28"/>
        </w:rPr>
        <w:t>3. На указанных в пунктах 2 - 4 части 1 настоящей статьи картах соответственно отображаются:</w:t>
      </w:r>
    </w:p>
    <w:p w:rsidR="00E3765D" w:rsidRPr="00061FD6" w:rsidRDefault="00E3765D" w:rsidP="00E3765D">
      <w:pPr>
        <w:jc w:val="both"/>
        <w:rPr>
          <w:szCs w:val="28"/>
        </w:rPr>
      </w:pPr>
      <w:r w:rsidRPr="00061FD6">
        <w:rPr>
          <w:szCs w:val="28"/>
        </w:rPr>
        <w:t>1) планируемые для размещения объекты местного значения муниципального района, относящиеся к следующим областям:</w:t>
      </w:r>
    </w:p>
    <w:p w:rsidR="00E3765D" w:rsidRPr="00061FD6" w:rsidRDefault="00E3765D" w:rsidP="00E3765D">
      <w:pPr>
        <w:jc w:val="both"/>
        <w:rPr>
          <w:szCs w:val="28"/>
        </w:rPr>
      </w:pPr>
      <w:r w:rsidRPr="00061FD6">
        <w:rPr>
          <w:szCs w:val="28"/>
        </w:rPr>
        <w:t>а) электро- и газоснабжение поселений;</w:t>
      </w:r>
    </w:p>
    <w:p w:rsidR="00E3765D" w:rsidRPr="00061FD6" w:rsidRDefault="00E3765D" w:rsidP="00E3765D">
      <w:pPr>
        <w:jc w:val="both"/>
        <w:rPr>
          <w:szCs w:val="28"/>
        </w:rPr>
      </w:pPr>
      <w:r w:rsidRPr="00061FD6">
        <w:rPr>
          <w:szCs w:val="28"/>
        </w:rPr>
        <w:t>б) автомобильные дороги местного значения вне границ населенных пунктов в границах муниципального района;</w:t>
      </w:r>
    </w:p>
    <w:p w:rsidR="00E3765D" w:rsidRPr="00061FD6" w:rsidRDefault="00E3765D" w:rsidP="00E3765D">
      <w:pPr>
        <w:jc w:val="both"/>
        <w:rPr>
          <w:szCs w:val="28"/>
        </w:rPr>
      </w:pPr>
      <w:r w:rsidRPr="00061FD6">
        <w:rPr>
          <w:szCs w:val="28"/>
        </w:rPr>
        <w:t>в) образование;</w:t>
      </w:r>
    </w:p>
    <w:p w:rsidR="00E3765D" w:rsidRPr="00061FD6" w:rsidRDefault="00E3765D" w:rsidP="00E3765D">
      <w:pPr>
        <w:jc w:val="both"/>
        <w:rPr>
          <w:szCs w:val="28"/>
        </w:rPr>
      </w:pPr>
      <w:r w:rsidRPr="00061FD6">
        <w:rPr>
          <w:szCs w:val="28"/>
        </w:rPr>
        <w:t>г) здравоохранение;</w:t>
      </w:r>
    </w:p>
    <w:p w:rsidR="00E3765D" w:rsidRPr="00061FD6" w:rsidRDefault="00E3765D" w:rsidP="00E3765D">
      <w:pPr>
        <w:jc w:val="both"/>
        <w:rPr>
          <w:szCs w:val="28"/>
        </w:rPr>
      </w:pPr>
      <w:r w:rsidRPr="00061FD6">
        <w:rPr>
          <w:szCs w:val="28"/>
        </w:rPr>
        <w:t>д) физическая культура и массовый спорт;</w:t>
      </w:r>
    </w:p>
    <w:p w:rsidR="00E3765D" w:rsidRPr="00061FD6" w:rsidRDefault="00E3765D" w:rsidP="00E3765D">
      <w:pPr>
        <w:jc w:val="both"/>
        <w:rPr>
          <w:szCs w:val="28"/>
        </w:rPr>
      </w:pPr>
      <w:r w:rsidRPr="00061FD6">
        <w:rPr>
          <w:szCs w:val="28"/>
        </w:rPr>
        <w:t>е) обработка, утилизация, обезвреживание, размещение твердых коммунальных отходов;</w:t>
      </w:r>
    </w:p>
    <w:p w:rsidR="00E3765D" w:rsidRPr="00061FD6" w:rsidRDefault="00E3765D" w:rsidP="00E3765D">
      <w:pPr>
        <w:jc w:val="both"/>
        <w:rPr>
          <w:szCs w:val="28"/>
        </w:rPr>
      </w:pPr>
      <w:r w:rsidRPr="00061FD6">
        <w:rPr>
          <w:szCs w:val="28"/>
        </w:rPr>
        <w:t>ж) иные области в связи с решением вопросов местного значения муниципального района;</w:t>
      </w:r>
    </w:p>
    <w:p w:rsidR="00E3765D" w:rsidRPr="00061FD6" w:rsidRDefault="007200C9" w:rsidP="00E3765D">
      <w:pPr>
        <w:jc w:val="both"/>
        <w:rPr>
          <w:szCs w:val="28"/>
        </w:rPr>
      </w:pPr>
      <w:r>
        <w:rPr>
          <w:shd w:val="clear" w:color="auto" w:fill="FFFFFF"/>
        </w:rPr>
        <w:t>2</w:t>
      </w:r>
      <w:r w:rsidRPr="007200C9">
        <w:rPr>
          <w:shd w:val="clear" w:color="auto" w:fill="FFFFFF"/>
        </w:rPr>
        <w:t>) карту границ населенных пунктов (в том числе границ образуемых населенных пунктов), расположенных на межселенных территориях</w:t>
      </w:r>
      <w:r>
        <w:rPr>
          <w:color w:val="464C55"/>
          <w:shd w:val="clear" w:color="auto" w:fill="FFFFFF"/>
        </w:rPr>
        <w:t>;</w:t>
      </w:r>
    </w:p>
    <w:p w:rsidR="00E3765D" w:rsidRPr="00061FD6" w:rsidRDefault="00E3765D" w:rsidP="00E3765D">
      <w:pPr>
        <w:jc w:val="both"/>
        <w:rPr>
          <w:szCs w:val="28"/>
        </w:rPr>
      </w:pPr>
      <w:r w:rsidRPr="00061FD6">
        <w:rPr>
          <w:szCs w:val="28"/>
        </w:rP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3765D" w:rsidRPr="00061FD6" w:rsidRDefault="00E3765D" w:rsidP="00E3765D">
      <w:pPr>
        <w:ind w:firstLine="708"/>
        <w:jc w:val="both"/>
        <w:rPr>
          <w:szCs w:val="28"/>
        </w:rPr>
      </w:pPr>
      <w:r>
        <w:rPr>
          <w:szCs w:val="28"/>
        </w:rPr>
        <w:t>4</w:t>
      </w:r>
      <w:r w:rsidRPr="00061FD6">
        <w:rPr>
          <w:szCs w:val="28"/>
        </w:rPr>
        <w:t xml:space="preserve">.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w:t>
      </w:r>
      <w:r w:rsidRPr="00061FD6">
        <w:rPr>
          <w:szCs w:val="28"/>
        </w:rPr>
        <w:lastRenderedPageBreak/>
        <w:t>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E3765D" w:rsidRPr="00061FD6" w:rsidRDefault="00E3765D" w:rsidP="00E3765D">
      <w:pPr>
        <w:ind w:firstLine="708"/>
        <w:jc w:val="both"/>
        <w:rPr>
          <w:szCs w:val="28"/>
        </w:rPr>
      </w:pPr>
      <w:r>
        <w:rPr>
          <w:szCs w:val="28"/>
        </w:rPr>
        <w:t>5</w:t>
      </w:r>
      <w:r w:rsidRPr="00061FD6">
        <w:rPr>
          <w:szCs w:val="28"/>
        </w:rPr>
        <w:t>. К схеме территориального планирования муниципального района прилагаются материалы по ее обоснованию в текстовой форме и в виде карт.</w:t>
      </w:r>
    </w:p>
    <w:p w:rsidR="00E3765D" w:rsidRDefault="00E3765D" w:rsidP="00E3765D">
      <w:pPr>
        <w:ind w:firstLine="708"/>
        <w:jc w:val="both"/>
        <w:rPr>
          <w:szCs w:val="28"/>
        </w:rPr>
      </w:pPr>
      <w:r>
        <w:rPr>
          <w:szCs w:val="28"/>
        </w:rPr>
        <w:t>6</w:t>
      </w:r>
      <w:r w:rsidRPr="00061FD6">
        <w:rPr>
          <w:szCs w:val="28"/>
        </w:rPr>
        <w:t>. Материалы по обоснованию схемы территориального планирования муниципального района в текстовой форме содержат:</w:t>
      </w:r>
    </w:p>
    <w:p w:rsidR="007200C9" w:rsidRPr="007200C9" w:rsidRDefault="007200C9" w:rsidP="007200C9">
      <w:pPr>
        <w:pStyle w:val="s1"/>
        <w:shd w:val="clear" w:color="auto" w:fill="FFFFFF"/>
        <w:spacing w:before="0" w:beforeAutospacing="0" w:after="0" w:afterAutospacing="0"/>
        <w:jc w:val="both"/>
        <w:rPr>
          <w:sz w:val="28"/>
          <w:szCs w:val="28"/>
        </w:rPr>
      </w:pPr>
      <w:r w:rsidRPr="007200C9">
        <w:rPr>
          <w:sz w:val="28"/>
          <w:szCs w:val="28"/>
        </w:rPr>
        <w:t>1) сведения об утвержденных документах стратегического планирования, указанных в </w:t>
      </w:r>
      <w:hyperlink r:id="rId7" w:anchor="block_9052" w:history="1">
        <w:r w:rsidRPr="007200C9">
          <w:rPr>
            <w:rStyle w:val="a7"/>
            <w:color w:val="auto"/>
            <w:sz w:val="28"/>
            <w:szCs w:val="28"/>
          </w:rPr>
          <w:t>части 5.2 статьи 9</w:t>
        </w:r>
      </w:hyperlink>
      <w:r w:rsidRPr="007200C9">
        <w:rPr>
          <w:sz w:val="28"/>
          <w:szCs w:val="28"/>
        </w:rPr>
        <w:t> </w:t>
      </w:r>
      <w:r>
        <w:rPr>
          <w:sz w:val="28"/>
          <w:szCs w:val="28"/>
        </w:rPr>
        <w:t>Градостроительного</w:t>
      </w:r>
      <w:r w:rsidRPr="007200C9">
        <w:rPr>
          <w:sz w:val="28"/>
          <w:szCs w:val="28"/>
        </w:rPr>
        <w:t xml:space="preserve">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7200C9" w:rsidRDefault="007200C9" w:rsidP="007200C9">
      <w:pPr>
        <w:pStyle w:val="s1"/>
        <w:shd w:val="clear" w:color="auto" w:fill="FFFFFF"/>
        <w:spacing w:before="0" w:beforeAutospacing="0" w:after="0" w:afterAutospacing="0"/>
        <w:jc w:val="both"/>
        <w:rPr>
          <w:sz w:val="28"/>
          <w:szCs w:val="28"/>
        </w:rPr>
      </w:pPr>
      <w:r w:rsidRPr="007200C9">
        <w:rPr>
          <w:sz w:val="28"/>
          <w:szCs w:val="28"/>
        </w:rP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7200C9" w:rsidRPr="007200C9" w:rsidRDefault="007200C9" w:rsidP="007200C9">
      <w:pPr>
        <w:pStyle w:val="s1"/>
        <w:shd w:val="clear" w:color="auto" w:fill="FFFFFF"/>
        <w:spacing w:before="0" w:beforeAutospacing="0" w:after="0" w:afterAutospacing="0"/>
        <w:jc w:val="both"/>
        <w:rPr>
          <w:sz w:val="28"/>
          <w:szCs w:val="28"/>
        </w:rPr>
      </w:pPr>
      <w:r w:rsidRPr="007200C9">
        <w:rPr>
          <w:sz w:val="28"/>
          <w:szCs w:val="28"/>
        </w:rP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7200C9" w:rsidRPr="007200C9" w:rsidRDefault="007200C9" w:rsidP="007200C9">
      <w:pPr>
        <w:pStyle w:val="s1"/>
        <w:shd w:val="clear" w:color="auto" w:fill="FFFFFF"/>
        <w:spacing w:before="0" w:beforeAutospacing="0" w:after="0" w:afterAutospacing="0"/>
        <w:jc w:val="both"/>
        <w:rPr>
          <w:sz w:val="28"/>
          <w:szCs w:val="28"/>
        </w:rPr>
      </w:pPr>
      <w:r w:rsidRPr="007200C9">
        <w:rPr>
          <w:sz w:val="28"/>
          <w:szCs w:val="28"/>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w:t>
      </w:r>
      <w:hyperlink r:id="rId8" w:anchor="block_104" w:history="1">
        <w:r w:rsidRPr="007200C9">
          <w:rPr>
            <w:rStyle w:val="a7"/>
            <w:color w:val="auto"/>
            <w:sz w:val="28"/>
            <w:szCs w:val="28"/>
          </w:rPr>
          <w:t>зон с особыми условиями использования территорий</w:t>
        </w:r>
      </w:hyperlink>
      <w:r w:rsidRPr="007200C9">
        <w:rPr>
          <w:sz w:val="28"/>
          <w:szCs w:val="28"/>
        </w:rPr>
        <w:t xml:space="preserve">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w:t>
      </w:r>
      <w:r w:rsidRPr="007200C9">
        <w:rPr>
          <w:sz w:val="28"/>
          <w:szCs w:val="28"/>
        </w:rPr>
        <w:lastRenderedPageBreak/>
        <w:t>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7200C9" w:rsidRPr="007200C9" w:rsidRDefault="007200C9" w:rsidP="007200C9">
      <w:pPr>
        <w:pStyle w:val="s1"/>
        <w:shd w:val="clear" w:color="auto" w:fill="FFFFFF"/>
        <w:spacing w:before="0" w:beforeAutospacing="0" w:after="0" w:afterAutospacing="0"/>
        <w:jc w:val="both"/>
        <w:rPr>
          <w:sz w:val="28"/>
          <w:szCs w:val="28"/>
        </w:rPr>
      </w:pPr>
      <w:r w:rsidRPr="007200C9">
        <w:rPr>
          <w:sz w:val="28"/>
          <w:szCs w:val="28"/>
        </w:rP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7200C9" w:rsidRPr="007200C9" w:rsidRDefault="007200C9" w:rsidP="007200C9">
      <w:pPr>
        <w:pStyle w:val="s1"/>
        <w:shd w:val="clear" w:color="auto" w:fill="FFFFFF"/>
        <w:spacing w:before="0" w:beforeAutospacing="0" w:after="0" w:afterAutospacing="0"/>
        <w:jc w:val="both"/>
        <w:rPr>
          <w:sz w:val="28"/>
          <w:szCs w:val="28"/>
        </w:rPr>
      </w:pPr>
      <w:r w:rsidRPr="007200C9">
        <w:rPr>
          <w:sz w:val="28"/>
          <w:szCs w:val="28"/>
        </w:rP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7200C9" w:rsidRPr="00061FD6" w:rsidRDefault="007200C9" w:rsidP="00E3765D">
      <w:pPr>
        <w:ind w:firstLine="708"/>
        <w:jc w:val="both"/>
        <w:rPr>
          <w:szCs w:val="28"/>
        </w:rPr>
      </w:pPr>
    </w:p>
    <w:p w:rsidR="00E3765D" w:rsidRPr="00061FD6" w:rsidRDefault="00E3765D" w:rsidP="00E3765D">
      <w:pPr>
        <w:ind w:firstLine="708"/>
        <w:jc w:val="both"/>
        <w:rPr>
          <w:szCs w:val="28"/>
        </w:rPr>
      </w:pPr>
      <w:r>
        <w:rPr>
          <w:szCs w:val="28"/>
        </w:rPr>
        <w:t>7</w:t>
      </w:r>
      <w:r w:rsidRPr="00061FD6">
        <w:rPr>
          <w:szCs w:val="28"/>
        </w:rPr>
        <w:t>. Материалы по обоснованию схемы территориального планирования муниципального района в виде карт отображают:</w:t>
      </w:r>
    </w:p>
    <w:p w:rsidR="00E3765D" w:rsidRPr="00061FD6" w:rsidRDefault="00E3765D" w:rsidP="00E3765D">
      <w:pPr>
        <w:jc w:val="both"/>
        <w:rPr>
          <w:szCs w:val="28"/>
        </w:rPr>
      </w:pPr>
      <w:r w:rsidRPr="00061FD6">
        <w:rPr>
          <w:szCs w:val="28"/>
        </w:rPr>
        <w:t>1) границы поселений, входящих в состав муниципального района;</w:t>
      </w:r>
    </w:p>
    <w:p w:rsidR="00E3765D" w:rsidRPr="00061FD6" w:rsidRDefault="00E3765D" w:rsidP="00E3765D">
      <w:pPr>
        <w:jc w:val="both"/>
        <w:rPr>
          <w:szCs w:val="28"/>
        </w:rPr>
      </w:pPr>
      <w:r w:rsidRPr="00061FD6">
        <w:rPr>
          <w:szCs w:val="28"/>
        </w:rPr>
        <w:t>2) границы населенных пунктов, входящих в состав муниципального района;</w:t>
      </w:r>
    </w:p>
    <w:p w:rsidR="00E3765D" w:rsidRPr="00061FD6" w:rsidRDefault="00E3765D" w:rsidP="00E3765D">
      <w:pPr>
        <w:jc w:val="both"/>
        <w:rPr>
          <w:szCs w:val="28"/>
        </w:rPr>
      </w:pPr>
      <w:r w:rsidRPr="00061FD6">
        <w:rPr>
          <w:szCs w:val="28"/>
        </w:rP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3765D" w:rsidRPr="00061FD6" w:rsidRDefault="00E3765D" w:rsidP="00E3765D">
      <w:pPr>
        <w:jc w:val="both"/>
        <w:rPr>
          <w:szCs w:val="28"/>
        </w:rPr>
      </w:pPr>
      <w:r w:rsidRPr="00061FD6">
        <w:rPr>
          <w:szCs w:val="28"/>
        </w:rPr>
        <w:t xml:space="preserve">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w:t>
      </w:r>
      <w:r w:rsidR="007200C9">
        <w:rPr>
          <w:szCs w:val="28"/>
        </w:rPr>
        <w:t>Забайкальского края</w:t>
      </w:r>
      <w:r w:rsidRPr="00061FD6">
        <w:rPr>
          <w:szCs w:val="28"/>
        </w:rPr>
        <w:t>;</w:t>
      </w:r>
    </w:p>
    <w:p w:rsidR="00E3765D" w:rsidRPr="00061FD6" w:rsidRDefault="00E3765D" w:rsidP="00E3765D">
      <w:pPr>
        <w:jc w:val="both"/>
        <w:rPr>
          <w:szCs w:val="28"/>
        </w:rPr>
      </w:pPr>
      <w:r w:rsidRPr="00061FD6">
        <w:rPr>
          <w:szCs w:val="28"/>
        </w:rPr>
        <w:t>б) особые экономические зоны;</w:t>
      </w:r>
    </w:p>
    <w:p w:rsidR="00E3765D" w:rsidRPr="00061FD6" w:rsidRDefault="00E3765D" w:rsidP="00E3765D">
      <w:pPr>
        <w:jc w:val="both"/>
        <w:rPr>
          <w:szCs w:val="28"/>
        </w:rPr>
      </w:pPr>
      <w:r w:rsidRPr="00061FD6">
        <w:rPr>
          <w:szCs w:val="28"/>
        </w:rPr>
        <w:t>в) особо охраняемые природные территории федерального, регионального, местного значения;</w:t>
      </w:r>
    </w:p>
    <w:p w:rsidR="00E3765D" w:rsidRPr="00061FD6" w:rsidRDefault="00E3765D" w:rsidP="00E3765D">
      <w:pPr>
        <w:jc w:val="both"/>
        <w:rPr>
          <w:szCs w:val="28"/>
        </w:rPr>
      </w:pPr>
      <w:r w:rsidRPr="00061FD6">
        <w:rPr>
          <w:szCs w:val="28"/>
        </w:rPr>
        <w:t>г) территории объектов культурного наследия;</w:t>
      </w:r>
    </w:p>
    <w:p w:rsidR="00E3765D" w:rsidRPr="00061FD6" w:rsidRDefault="00E3765D" w:rsidP="00E3765D">
      <w:pPr>
        <w:jc w:val="both"/>
        <w:rPr>
          <w:szCs w:val="28"/>
        </w:rPr>
      </w:pPr>
      <w:r w:rsidRPr="00061FD6">
        <w:rPr>
          <w:szCs w:val="28"/>
        </w:rPr>
        <w:t>д) зоны с особыми условиями использования территорий;</w:t>
      </w:r>
    </w:p>
    <w:p w:rsidR="00E3765D" w:rsidRPr="00061FD6" w:rsidRDefault="00E3765D" w:rsidP="00E3765D">
      <w:pPr>
        <w:jc w:val="both"/>
        <w:rPr>
          <w:szCs w:val="28"/>
        </w:rPr>
      </w:pPr>
      <w:r w:rsidRPr="00061FD6">
        <w:rPr>
          <w:szCs w:val="28"/>
        </w:rPr>
        <w:t>е) территории, подверженные риску возникновения чрезвычайных ситуаций природного и техногенного характера;</w:t>
      </w:r>
    </w:p>
    <w:p w:rsidR="00E3765D" w:rsidRPr="00061FD6" w:rsidRDefault="00E3765D" w:rsidP="00E3765D">
      <w:pPr>
        <w:jc w:val="both"/>
        <w:rPr>
          <w:szCs w:val="28"/>
        </w:rPr>
      </w:pPr>
      <w:r w:rsidRPr="00061FD6">
        <w:rPr>
          <w:szCs w:val="28"/>
        </w:rPr>
        <w:t>ж) иные объекты, иные территории и (или) зоны;</w:t>
      </w:r>
    </w:p>
    <w:p w:rsidR="00E3765D" w:rsidRDefault="00E3765D" w:rsidP="00E3765D">
      <w:pPr>
        <w:jc w:val="both"/>
        <w:rPr>
          <w:szCs w:val="28"/>
        </w:rPr>
      </w:pPr>
      <w:r w:rsidRPr="00061FD6">
        <w:rPr>
          <w:szCs w:val="28"/>
        </w:rPr>
        <w:t>4) границы лесничеств, лесопарков.</w:t>
      </w:r>
    </w:p>
    <w:p w:rsidR="00E3765D" w:rsidRPr="002B59E2" w:rsidRDefault="00E3765D" w:rsidP="00E3765D">
      <w:pPr>
        <w:jc w:val="both"/>
        <w:rPr>
          <w:szCs w:val="28"/>
        </w:rPr>
      </w:pPr>
      <w:r>
        <w:rPr>
          <w:szCs w:val="28"/>
        </w:rPr>
        <w:tab/>
        <w:t xml:space="preserve">8. </w:t>
      </w:r>
      <w:r w:rsidRPr="002B59E2">
        <w:rPr>
          <w:szCs w:val="28"/>
        </w:rPr>
        <w:t>На схеме территориального планирования муниципального района отображаются следующие объекты местного значения муниципального района:</w:t>
      </w:r>
    </w:p>
    <w:p w:rsidR="00E3765D" w:rsidRPr="002B59E2" w:rsidRDefault="00E3765D" w:rsidP="00E3765D">
      <w:pPr>
        <w:jc w:val="both"/>
        <w:rPr>
          <w:szCs w:val="28"/>
        </w:rPr>
      </w:pPr>
      <w:r w:rsidRPr="002B59E2">
        <w:rPr>
          <w:szCs w:val="28"/>
        </w:rPr>
        <w:t>1) объекты электро- и газоснабжения поселений;</w:t>
      </w:r>
    </w:p>
    <w:p w:rsidR="00E3765D" w:rsidRPr="002B59E2" w:rsidRDefault="00E3765D" w:rsidP="00E3765D">
      <w:pPr>
        <w:jc w:val="both"/>
        <w:rPr>
          <w:szCs w:val="28"/>
        </w:rPr>
      </w:pPr>
      <w:r w:rsidRPr="002B59E2">
        <w:rPr>
          <w:szCs w:val="28"/>
        </w:rPr>
        <w:t>2) автомобильные дороги местного значения вне границ населенных пунктов в границах муниципального района;</w:t>
      </w:r>
    </w:p>
    <w:p w:rsidR="00E3765D" w:rsidRPr="002B59E2" w:rsidRDefault="00E3765D" w:rsidP="00E3765D">
      <w:pPr>
        <w:jc w:val="both"/>
        <w:rPr>
          <w:szCs w:val="28"/>
        </w:rPr>
      </w:pPr>
      <w:r w:rsidRPr="002B59E2">
        <w:rPr>
          <w:szCs w:val="28"/>
        </w:rPr>
        <w:t>3) автовокзалы и автостанции;</w:t>
      </w:r>
    </w:p>
    <w:p w:rsidR="00E3765D" w:rsidRPr="002B59E2" w:rsidRDefault="00E3765D" w:rsidP="00E3765D">
      <w:pPr>
        <w:jc w:val="both"/>
        <w:rPr>
          <w:szCs w:val="28"/>
        </w:rPr>
      </w:pPr>
      <w:r w:rsidRPr="002B59E2">
        <w:rPr>
          <w:szCs w:val="28"/>
        </w:rPr>
        <w:t>4) объекты в области образования:</w:t>
      </w:r>
    </w:p>
    <w:p w:rsidR="00E3765D" w:rsidRPr="002B59E2" w:rsidRDefault="00E3765D" w:rsidP="00E3765D">
      <w:pPr>
        <w:jc w:val="both"/>
        <w:rPr>
          <w:szCs w:val="28"/>
        </w:rPr>
      </w:pPr>
      <w:r w:rsidRPr="002B59E2">
        <w:rPr>
          <w:szCs w:val="28"/>
        </w:rPr>
        <w:lastRenderedPageBreak/>
        <w:t>а) муниципальные дошкольные образовательные организации;</w:t>
      </w:r>
    </w:p>
    <w:p w:rsidR="00E3765D" w:rsidRPr="002B59E2" w:rsidRDefault="00E3765D" w:rsidP="00E3765D">
      <w:pPr>
        <w:jc w:val="both"/>
        <w:rPr>
          <w:szCs w:val="28"/>
        </w:rPr>
      </w:pPr>
      <w:r w:rsidRPr="002B59E2">
        <w:rPr>
          <w:szCs w:val="28"/>
        </w:rPr>
        <w:t>б) муниципальные общеобразовательные организации;</w:t>
      </w:r>
    </w:p>
    <w:p w:rsidR="00E3765D" w:rsidRPr="002B59E2" w:rsidRDefault="00E3765D" w:rsidP="00E3765D">
      <w:pPr>
        <w:jc w:val="both"/>
        <w:rPr>
          <w:szCs w:val="28"/>
        </w:rPr>
      </w:pPr>
      <w:r w:rsidRPr="002B59E2">
        <w:rPr>
          <w:szCs w:val="28"/>
        </w:rPr>
        <w:t>в) муниципальные организации дополнительного образования;</w:t>
      </w:r>
    </w:p>
    <w:p w:rsidR="00E3765D" w:rsidRPr="002B59E2" w:rsidRDefault="00E3765D" w:rsidP="00E3765D">
      <w:pPr>
        <w:jc w:val="both"/>
        <w:rPr>
          <w:szCs w:val="28"/>
        </w:rPr>
      </w:pPr>
      <w:r w:rsidRPr="002B59E2">
        <w:rPr>
          <w:szCs w:val="28"/>
        </w:rPr>
        <w:t>5) открытые плоскостные физкультурно-спортивные сооружения;</w:t>
      </w:r>
    </w:p>
    <w:p w:rsidR="00E3765D" w:rsidRPr="002B59E2" w:rsidRDefault="00E3765D" w:rsidP="00E3765D">
      <w:pPr>
        <w:jc w:val="both"/>
        <w:rPr>
          <w:szCs w:val="28"/>
        </w:rPr>
      </w:pPr>
      <w:r w:rsidRPr="002B59E2">
        <w:rPr>
          <w:szCs w:val="28"/>
        </w:rPr>
        <w:t>6) объекты гражданской обороны, необходимые для организации и осуществления мероприятий по защите населения и территории муниципального района от чрезвычайных ситуаций природного и техногенного характера;</w:t>
      </w:r>
    </w:p>
    <w:p w:rsidR="00E3765D" w:rsidRPr="002B59E2" w:rsidRDefault="00E3765D" w:rsidP="00E3765D">
      <w:pPr>
        <w:jc w:val="both"/>
        <w:rPr>
          <w:szCs w:val="28"/>
        </w:rPr>
      </w:pPr>
      <w:r w:rsidRPr="002B59E2">
        <w:rPr>
          <w:szCs w:val="28"/>
        </w:rPr>
        <w:t>7) объекты в области культуры и искусства:</w:t>
      </w:r>
    </w:p>
    <w:p w:rsidR="00E3765D" w:rsidRPr="002B59E2" w:rsidRDefault="00E3765D" w:rsidP="00E3765D">
      <w:pPr>
        <w:jc w:val="both"/>
        <w:rPr>
          <w:szCs w:val="28"/>
        </w:rPr>
      </w:pPr>
      <w:r w:rsidRPr="002B59E2">
        <w:rPr>
          <w:szCs w:val="28"/>
        </w:rPr>
        <w:t>а) муниципальные межпоселенческие библиотеки;</w:t>
      </w:r>
    </w:p>
    <w:p w:rsidR="00E3765D" w:rsidRPr="002B59E2" w:rsidRDefault="00E3765D" w:rsidP="00E3765D">
      <w:pPr>
        <w:jc w:val="both"/>
        <w:rPr>
          <w:szCs w:val="28"/>
        </w:rPr>
      </w:pPr>
      <w:r w:rsidRPr="002B59E2">
        <w:rPr>
          <w:szCs w:val="28"/>
        </w:rPr>
        <w:t>б) муниципальные межпоселенческие дома культуры;</w:t>
      </w:r>
    </w:p>
    <w:p w:rsidR="00E3765D" w:rsidRPr="002B59E2" w:rsidRDefault="00E3765D" w:rsidP="00E3765D">
      <w:pPr>
        <w:jc w:val="both"/>
        <w:rPr>
          <w:szCs w:val="28"/>
        </w:rPr>
      </w:pPr>
      <w:r w:rsidRPr="002B59E2">
        <w:rPr>
          <w:szCs w:val="28"/>
        </w:rPr>
        <w:t>в) муниципальные межпоселенческие многофункциональные культурные центры;</w:t>
      </w:r>
    </w:p>
    <w:p w:rsidR="00E3765D" w:rsidRPr="002B59E2" w:rsidRDefault="00E3765D" w:rsidP="00E3765D">
      <w:pPr>
        <w:jc w:val="both"/>
        <w:rPr>
          <w:szCs w:val="28"/>
        </w:rPr>
      </w:pPr>
      <w:r w:rsidRPr="002B59E2">
        <w:rPr>
          <w:szCs w:val="28"/>
        </w:rPr>
        <w:t>г) муниципальные межпоселенческие музеи;</w:t>
      </w:r>
    </w:p>
    <w:p w:rsidR="00E3765D" w:rsidRPr="002B59E2" w:rsidRDefault="00E3765D" w:rsidP="00E3765D">
      <w:pPr>
        <w:jc w:val="both"/>
        <w:rPr>
          <w:szCs w:val="28"/>
        </w:rPr>
      </w:pPr>
      <w:r w:rsidRPr="002B59E2">
        <w:rPr>
          <w:szCs w:val="28"/>
        </w:rPr>
        <w:t>8) объекты, предназначенные для обработки, утилизации, обезвреживания, размещения твердых коммунальных отходов;</w:t>
      </w:r>
    </w:p>
    <w:p w:rsidR="00E3765D" w:rsidRPr="002B59E2" w:rsidRDefault="00E3765D" w:rsidP="00E3765D">
      <w:pPr>
        <w:jc w:val="both"/>
        <w:rPr>
          <w:szCs w:val="28"/>
        </w:rPr>
      </w:pPr>
      <w:r w:rsidRPr="002B59E2">
        <w:rPr>
          <w:szCs w:val="28"/>
        </w:rPr>
        <w:t>9) объекты, включая земельные участки, предназначенные для содержания на территории муниципального района межпоселенческих мест захоронения и организации ритуальных услуг;</w:t>
      </w:r>
    </w:p>
    <w:p w:rsidR="00E3765D" w:rsidRDefault="00E3765D" w:rsidP="00E3765D">
      <w:pPr>
        <w:jc w:val="both"/>
        <w:rPr>
          <w:szCs w:val="28"/>
        </w:rPr>
      </w:pPr>
      <w:r w:rsidRPr="002B59E2">
        <w:rPr>
          <w:szCs w:val="28"/>
        </w:rPr>
        <w:t>10) иные объекты, необходимые для решения вопросов местного значения муниципального района.</w:t>
      </w:r>
    </w:p>
    <w:p w:rsidR="00E3765D" w:rsidRPr="002B59E2" w:rsidRDefault="00E3765D" w:rsidP="00E3765D">
      <w:pPr>
        <w:jc w:val="both"/>
        <w:rPr>
          <w:szCs w:val="28"/>
        </w:rPr>
      </w:pPr>
      <w:r>
        <w:rPr>
          <w:szCs w:val="28"/>
        </w:rPr>
        <w:tab/>
        <w:t xml:space="preserve">9. </w:t>
      </w:r>
      <w:r w:rsidRPr="002B59E2">
        <w:rPr>
          <w:szCs w:val="28"/>
        </w:rPr>
        <w:t>Каждая из карт в составе схемы территориального планирования муниципального района, их текстовая и графическая части могут быть представлены в виде одной карты или нескольких карт, включая фрагменты соответствующих карт.</w:t>
      </w:r>
    </w:p>
    <w:p w:rsidR="00E3765D" w:rsidRPr="002B59E2" w:rsidRDefault="00E3765D" w:rsidP="00E3765D">
      <w:pPr>
        <w:ind w:firstLine="708"/>
        <w:jc w:val="both"/>
        <w:rPr>
          <w:szCs w:val="28"/>
        </w:rPr>
      </w:pPr>
      <w:r>
        <w:rPr>
          <w:szCs w:val="28"/>
        </w:rPr>
        <w:t>10</w:t>
      </w:r>
      <w:r w:rsidRPr="002B59E2">
        <w:rPr>
          <w:szCs w:val="28"/>
        </w:rPr>
        <w:t>. Карты и их фрагменты выполняются в масштабах, которые определяются муниципальным заказчиком с учетом площади территории, на которую распространяется действие схемы территориального планирования муниципального района.</w:t>
      </w:r>
    </w:p>
    <w:p w:rsidR="00E3765D" w:rsidRDefault="00E3765D" w:rsidP="00E3765D">
      <w:pPr>
        <w:ind w:firstLine="708"/>
        <w:jc w:val="both"/>
        <w:rPr>
          <w:szCs w:val="28"/>
        </w:rPr>
      </w:pPr>
      <w:r>
        <w:rPr>
          <w:szCs w:val="28"/>
        </w:rPr>
        <w:t>11</w:t>
      </w:r>
      <w:r w:rsidRPr="002B59E2">
        <w:rPr>
          <w:szCs w:val="28"/>
        </w:rPr>
        <w:t>. Входящие в состав схемы территориального планирования муниципального района картографические материалы отображаются на электронных носителях и формируются в виде цифровых картографических слоев.</w:t>
      </w:r>
    </w:p>
    <w:p w:rsidR="00E3765D" w:rsidRPr="00061FD6" w:rsidRDefault="00E3765D" w:rsidP="00E3765D">
      <w:pPr>
        <w:jc w:val="both"/>
        <w:rPr>
          <w:szCs w:val="28"/>
        </w:rPr>
      </w:pPr>
    </w:p>
    <w:p w:rsidR="00E3765D" w:rsidRDefault="00E3765D" w:rsidP="00E3765D">
      <w:pPr>
        <w:jc w:val="center"/>
        <w:rPr>
          <w:b/>
          <w:szCs w:val="28"/>
        </w:rPr>
      </w:pPr>
      <w:r w:rsidRPr="00EC0BD2">
        <w:rPr>
          <w:b/>
          <w:szCs w:val="28"/>
        </w:rPr>
        <w:t xml:space="preserve">Статья 3. </w:t>
      </w:r>
      <w:r w:rsidRPr="004E7B0C">
        <w:rPr>
          <w:b/>
          <w:szCs w:val="28"/>
        </w:rPr>
        <w:t>Подготовка и утверждение схемы территориального планирования муниципального района</w:t>
      </w:r>
    </w:p>
    <w:p w:rsidR="00E3765D" w:rsidRDefault="00E3765D" w:rsidP="00E3765D">
      <w:pPr>
        <w:jc w:val="center"/>
        <w:rPr>
          <w:b/>
          <w:szCs w:val="28"/>
        </w:rPr>
      </w:pPr>
    </w:p>
    <w:p w:rsidR="00E3765D" w:rsidRDefault="00E3765D" w:rsidP="00E3765D">
      <w:pPr>
        <w:ind w:firstLine="540"/>
        <w:jc w:val="both"/>
        <w:rPr>
          <w:szCs w:val="28"/>
        </w:rPr>
      </w:pPr>
      <w:r w:rsidRPr="004E7B0C">
        <w:rPr>
          <w:szCs w:val="28"/>
        </w:rPr>
        <w:t xml:space="preserve">1. Схема территориального планирования муниципального района, в том числе внесение изменений в такую схему, утверждается </w:t>
      </w:r>
      <w:r w:rsidR="007200C9">
        <w:rPr>
          <w:szCs w:val="28"/>
        </w:rPr>
        <w:t>Советом</w:t>
      </w:r>
      <w:r w:rsidRPr="004E7B0C">
        <w:rPr>
          <w:szCs w:val="28"/>
        </w:rPr>
        <w:t xml:space="preserve">  муниципального района</w:t>
      </w:r>
      <w:r w:rsidR="007200C9">
        <w:rPr>
          <w:szCs w:val="28"/>
        </w:rPr>
        <w:t xml:space="preserve"> «Тунгокоченский район</w:t>
      </w:r>
      <w:r w:rsidRPr="004E7B0C">
        <w:rPr>
          <w:szCs w:val="28"/>
        </w:rPr>
        <w:t>.</w:t>
      </w:r>
    </w:p>
    <w:p w:rsidR="00E3765D" w:rsidRPr="002B59E2" w:rsidRDefault="00E3765D" w:rsidP="00E3765D">
      <w:pPr>
        <w:ind w:firstLine="540"/>
        <w:jc w:val="both"/>
        <w:rPr>
          <w:szCs w:val="28"/>
        </w:rPr>
      </w:pPr>
      <w:r w:rsidRPr="002B59E2">
        <w:rPr>
          <w:szCs w:val="28"/>
        </w:rPr>
        <w:t>2.</w:t>
      </w:r>
      <w:r>
        <w:rPr>
          <w:szCs w:val="28"/>
        </w:rPr>
        <w:t xml:space="preserve"> </w:t>
      </w:r>
      <w:r w:rsidRPr="002B59E2">
        <w:rPr>
          <w:szCs w:val="28"/>
        </w:rPr>
        <w:t xml:space="preserve"> Решение о подготовке проекта схемы территориального планирования муниципального района принимается главой  муниципального района</w:t>
      </w:r>
      <w:r w:rsidR="00590379">
        <w:rPr>
          <w:szCs w:val="28"/>
        </w:rPr>
        <w:t xml:space="preserve"> «Тунгокоченский район»</w:t>
      </w:r>
      <w:r w:rsidRPr="002B59E2">
        <w:rPr>
          <w:szCs w:val="28"/>
        </w:rPr>
        <w:t>.</w:t>
      </w:r>
    </w:p>
    <w:p w:rsidR="00E3765D" w:rsidRDefault="00E3765D" w:rsidP="00E3765D">
      <w:pPr>
        <w:ind w:firstLine="540"/>
        <w:jc w:val="both"/>
        <w:rPr>
          <w:szCs w:val="28"/>
        </w:rPr>
      </w:pPr>
      <w:r>
        <w:rPr>
          <w:szCs w:val="28"/>
        </w:rPr>
        <w:lastRenderedPageBreak/>
        <w:t>3</w:t>
      </w:r>
      <w:r w:rsidRPr="004E7B0C">
        <w:rPr>
          <w:szCs w:val="28"/>
        </w:rPr>
        <w:t xml:space="preserve">. Подготовка проекта схемы территориального планирования муниципального района осуществляется в соответствии с требованиями статьи 9 </w:t>
      </w:r>
      <w:r>
        <w:rPr>
          <w:szCs w:val="28"/>
        </w:rPr>
        <w:t>Градостроительного кодекса Российской Федерации</w:t>
      </w:r>
      <w:r w:rsidRPr="004E7B0C">
        <w:rPr>
          <w:szCs w:val="28"/>
        </w:rPr>
        <w:t xml:space="preserve"> и с учетом региональных и местных нормативов градостроительного проектирования, а также с учетом предложений заинтересованных лиц.</w:t>
      </w:r>
    </w:p>
    <w:p w:rsidR="00E3765D" w:rsidRPr="004E7B0C" w:rsidRDefault="00E3765D" w:rsidP="00E3765D">
      <w:pPr>
        <w:ind w:firstLine="540"/>
        <w:jc w:val="both"/>
        <w:rPr>
          <w:rFonts w:ascii="Verdana" w:hAnsi="Verdana"/>
          <w:szCs w:val="28"/>
        </w:rPr>
      </w:pPr>
      <w:r>
        <w:rPr>
          <w:szCs w:val="28"/>
        </w:rPr>
        <w:t xml:space="preserve">4. </w:t>
      </w:r>
      <w:r w:rsidRPr="002B59E2">
        <w:rPr>
          <w:szCs w:val="28"/>
        </w:rPr>
        <w:t>Подготовку проекта схемы территориального планирования муниципального района осуществляет местная администрация посредством закупки работы для обеспечения муниципальных нужд в порядке, установленном Федеральным законом о контрактной системе в сфере закупок товаров, работ, услуг для обеспечения государственных или муниципальных нужд.</w:t>
      </w:r>
    </w:p>
    <w:p w:rsidR="00E3765D" w:rsidRDefault="00E3765D" w:rsidP="00E3765D">
      <w:pPr>
        <w:ind w:firstLine="540"/>
        <w:jc w:val="both"/>
        <w:rPr>
          <w:szCs w:val="28"/>
        </w:rPr>
      </w:pPr>
      <w:r>
        <w:rPr>
          <w:szCs w:val="28"/>
        </w:rPr>
        <w:t>5</w:t>
      </w:r>
      <w:r w:rsidRPr="004E7B0C">
        <w:rPr>
          <w:szCs w:val="28"/>
        </w:rPr>
        <w:t>. Заинтересованные лица вправе представить свои предложения по проекту схемы территориального планирования муниципального района.</w:t>
      </w:r>
    </w:p>
    <w:p w:rsidR="00E3765D" w:rsidRPr="00B56172" w:rsidRDefault="00E3765D" w:rsidP="00E3765D">
      <w:pPr>
        <w:ind w:firstLine="540"/>
        <w:jc w:val="both"/>
        <w:rPr>
          <w:szCs w:val="28"/>
        </w:rPr>
      </w:pPr>
      <w:r w:rsidRPr="00B56172">
        <w:rPr>
          <w:szCs w:val="28"/>
        </w:rPr>
        <w:t>6. В техническом задании на выполнение работ по подготовке проекта схемы территориального планирования муниципального района должны быть определены:</w:t>
      </w:r>
    </w:p>
    <w:p w:rsidR="00E3765D" w:rsidRPr="00B56172" w:rsidRDefault="00E3765D" w:rsidP="00E3765D">
      <w:pPr>
        <w:ind w:firstLine="540"/>
        <w:jc w:val="both"/>
        <w:rPr>
          <w:szCs w:val="28"/>
        </w:rPr>
      </w:pPr>
      <w:r w:rsidRPr="00B56172">
        <w:rPr>
          <w:szCs w:val="28"/>
        </w:rPr>
        <w:t>1) краевые и местные нормативы градостроительного проектирования;</w:t>
      </w:r>
    </w:p>
    <w:p w:rsidR="00E3765D" w:rsidRPr="00B56172" w:rsidRDefault="00E3765D" w:rsidP="00E3765D">
      <w:pPr>
        <w:ind w:firstLine="540"/>
        <w:jc w:val="both"/>
        <w:rPr>
          <w:szCs w:val="28"/>
        </w:rPr>
      </w:pPr>
      <w:r w:rsidRPr="00B56172">
        <w:rPr>
          <w:szCs w:val="28"/>
        </w:rPr>
        <w:t>2) основные характеристики муниципального района (местоположение, численность населения, территория, основные виды ресурсов, характеристика субъектов экономической деятельности, административно-территориальная структура, состояние инженерно-транспортной и социальной инфраструктур, экологическая ситуация, другие специфические характеристики);</w:t>
      </w:r>
    </w:p>
    <w:p w:rsidR="00E3765D" w:rsidRPr="00B56172" w:rsidRDefault="00E3765D" w:rsidP="00E3765D">
      <w:pPr>
        <w:ind w:firstLine="540"/>
        <w:jc w:val="both"/>
        <w:rPr>
          <w:szCs w:val="28"/>
        </w:rPr>
      </w:pPr>
      <w:r w:rsidRPr="00B56172">
        <w:rPr>
          <w:szCs w:val="28"/>
        </w:rPr>
        <w:t>3) кем и в какие сроки выдается исходная информация для разработки документов территориального планирования муниципального района;</w:t>
      </w:r>
    </w:p>
    <w:p w:rsidR="00E3765D" w:rsidRPr="00B56172" w:rsidRDefault="00E3765D" w:rsidP="00E3765D">
      <w:pPr>
        <w:ind w:firstLine="540"/>
        <w:jc w:val="both"/>
        <w:rPr>
          <w:szCs w:val="28"/>
        </w:rPr>
      </w:pPr>
      <w:r w:rsidRPr="00B56172">
        <w:rPr>
          <w:szCs w:val="28"/>
        </w:rPr>
        <w:t>4) состав подлежащих передаче материалов по этапам (если они предусматриваются);</w:t>
      </w:r>
    </w:p>
    <w:p w:rsidR="00E3765D" w:rsidRPr="00B56172" w:rsidRDefault="00E3765D" w:rsidP="00E3765D">
      <w:pPr>
        <w:ind w:firstLine="540"/>
        <w:jc w:val="both"/>
        <w:rPr>
          <w:szCs w:val="28"/>
        </w:rPr>
      </w:pPr>
      <w:r w:rsidRPr="00B56172">
        <w:rPr>
          <w:szCs w:val="28"/>
        </w:rPr>
        <w:t>5) требования к составу, содержанию и форме представляемых материалов, этапы, последовательность и сроки выполнения работ;</w:t>
      </w:r>
    </w:p>
    <w:p w:rsidR="00E3765D" w:rsidRDefault="00E3765D" w:rsidP="00E3765D">
      <w:pPr>
        <w:ind w:firstLine="540"/>
        <w:jc w:val="both"/>
        <w:rPr>
          <w:szCs w:val="28"/>
        </w:rPr>
      </w:pPr>
      <w:r w:rsidRPr="00B56172">
        <w:rPr>
          <w:szCs w:val="28"/>
        </w:rPr>
        <w:t>6) перечень федеральных органов исполнительной власти, органов государственной власти Забайкальского края и органов местного самоуправления</w:t>
      </w:r>
      <w:r w:rsidR="00590379">
        <w:rPr>
          <w:szCs w:val="28"/>
        </w:rPr>
        <w:t xml:space="preserve"> муниципального района «Тунгокоченский район»</w:t>
      </w:r>
      <w:r w:rsidRPr="00B56172">
        <w:rPr>
          <w:szCs w:val="28"/>
        </w:rPr>
        <w:t>, с которыми согласовывается проект схемы территориального планирования муниципального района в случаях, установленных Градостроительным кодексом Российской Федерации.</w:t>
      </w:r>
    </w:p>
    <w:p w:rsidR="00E3765D" w:rsidRDefault="00E3765D" w:rsidP="00E3765D">
      <w:pPr>
        <w:ind w:firstLine="540"/>
        <w:jc w:val="both"/>
        <w:rPr>
          <w:szCs w:val="28"/>
        </w:rPr>
      </w:pPr>
      <w:r>
        <w:rPr>
          <w:szCs w:val="28"/>
        </w:rPr>
        <w:t xml:space="preserve">7. </w:t>
      </w:r>
      <w:r w:rsidRPr="00B56172">
        <w:rPr>
          <w:szCs w:val="28"/>
        </w:rPr>
        <w:t>Местная администрация муниципального района в срок, установленный Градостроительным кодексом Российской Федерации, обеспечивает доступ к проекту схемы территориального планирования муниципального района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порядке, установленном Правительством Российской Федерации.</w:t>
      </w:r>
    </w:p>
    <w:p w:rsidR="00E3765D" w:rsidRDefault="00E3765D" w:rsidP="00E3765D">
      <w:pPr>
        <w:ind w:firstLine="540"/>
        <w:jc w:val="both"/>
        <w:rPr>
          <w:szCs w:val="28"/>
        </w:rPr>
      </w:pPr>
      <w:r>
        <w:rPr>
          <w:szCs w:val="28"/>
        </w:rPr>
        <w:t xml:space="preserve">8. </w:t>
      </w:r>
      <w:r w:rsidRPr="00B56172">
        <w:rPr>
          <w:szCs w:val="28"/>
        </w:rPr>
        <w:t xml:space="preserve">Местная администрация муниципального района в соответствии со статьей 21 Градостроительного кодекса Российской Федерации уведомляет в </w:t>
      </w:r>
      <w:r w:rsidRPr="00B56172">
        <w:rPr>
          <w:szCs w:val="28"/>
        </w:rPr>
        <w:lastRenderedPageBreak/>
        <w:t>электронной форме и (или) посредством почтового отправления уполномоченный федеральный орган исполнительной власти, высший исполнительный орган государственной власти Забайкальского края и органы местного самоуправления</w:t>
      </w:r>
      <w:r w:rsidR="00590379">
        <w:rPr>
          <w:szCs w:val="28"/>
        </w:rPr>
        <w:t xml:space="preserve"> муниципального района «Тунгокоченский район»</w:t>
      </w:r>
      <w:r w:rsidRPr="00B56172">
        <w:rPr>
          <w:szCs w:val="28"/>
        </w:rPr>
        <w:t xml:space="preserve"> об обеспечении доступа к проекту схемы территориального планирования муниципального района и материалам по его обоснованию в федеральной государственной информационной системе территориального планирования в срок, установленный Градостроительным кодексом Российской Федерации.</w:t>
      </w:r>
    </w:p>
    <w:p w:rsidR="00E3765D" w:rsidRPr="00B56172" w:rsidRDefault="00E3765D" w:rsidP="00E3765D">
      <w:pPr>
        <w:ind w:firstLine="540"/>
        <w:jc w:val="both"/>
        <w:rPr>
          <w:szCs w:val="28"/>
        </w:rPr>
      </w:pPr>
      <w:r>
        <w:rPr>
          <w:szCs w:val="28"/>
        </w:rPr>
        <w:t xml:space="preserve">9. </w:t>
      </w:r>
      <w:r w:rsidRPr="00B56172">
        <w:rPr>
          <w:szCs w:val="28"/>
        </w:rPr>
        <w:t xml:space="preserve">Согласованный проект схемы территориального планирования муниципального района с учетом замечаний заинтересованных лиц направляется для утверждения в </w:t>
      </w:r>
      <w:r w:rsidR="00590379">
        <w:rPr>
          <w:szCs w:val="28"/>
        </w:rPr>
        <w:t>Совет</w:t>
      </w:r>
      <w:r w:rsidRPr="00B56172">
        <w:rPr>
          <w:szCs w:val="28"/>
        </w:rPr>
        <w:t xml:space="preserve"> муниципального района</w:t>
      </w:r>
      <w:r w:rsidR="00590379">
        <w:rPr>
          <w:szCs w:val="28"/>
        </w:rPr>
        <w:t xml:space="preserve"> «Тунгокоченский район»</w:t>
      </w:r>
      <w:r w:rsidRPr="00B56172">
        <w:rPr>
          <w:szCs w:val="28"/>
        </w:rPr>
        <w:t>.</w:t>
      </w:r>
    </w:p>
    <w:p w:rsidR="00E3765D" w:rsidRPr="00B56172" w:rsidRDefault="00E3765D" w:rsidP="00E3765D">
      <w:pPr>
        <w:ind w:firstLine="540"/>
        <w:jc w:val="both"/>
        <w:rPr>
          <w:szCs w:val="28"/>
        </w:rPr>
      </w:pPr>
      <w:r>
        <w:rPr>
          <w:szCs w:val="28"/>
        </w:rPr>
        <w:t>10</w:t>
      </w:r>
      <w:r w:rsidRPr="00B56172">
        <w:rPr>
          <w:szCs w:val="28"/>
        </w:rPr>
        <w:t>. Местная администрация муниципального района в порядке, установленном Правительством Российской Федерации, обеспечивает доступ к утвержденной схеме территориального планирования муниципального района и материалам по ее обоснованию в федеральной государственной информационной системе территориального планирования с использованием официального сайта в срок, установленный Градостроительным кодексом Российской Федерации.</w:t>
      </w:r>
    </w:p>
    <w:p w:rsidR="00E3765D" w:rsidRPr="004E7B0C" w:rsidRDefault="00E3765D" w:rsidP="00E3765D">
      <w:pPr>
        <w:ind w:firstLine="540"/>
        <w:jc w:val="both"/>
        <w:rPr>
          <w:rFonts w:ascii="Verdana" w:hAnsi="Verdana"/>
          <w:szCs w:val="28"/>
        </w:rPr>
      </w:pPr>
      <w:r>
        <w:rPr>
          <w:szCs w:val="28"/>
        </w:rPr>
        <w:t>11</w:t>
      </w:r>
      <w:r w:rsidRPr="004E7B0C">
        <w:rPr>
          <w:szCs w:val="28"/>
        </w:rPr>
        <w:t>.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3765D" w:rsidRDefault="00E3765D" w:rsidP="00E3765D">
      <w:pPr>
        <w:ind w:firstLine="540"/>
        <w:jc w:val="both"/>
        <w:rPr>
          <w:szCs w:val="28"/>
        </w:rPr>
      </w:pPr>
      <w:r>
        <w:rPr>
          <w:szCs w:val="28"/>
        </w:rPr>
        <w:t>12</w:t>
      </w:r>
      <w:r w:rsidRPr="004E7B0C">
        <w:rPr>
          <w:szCs w:val="28"/>
        </w:rPr>
        <w:t xml:space="preserve">. Органы государственной власти Российской Федерации, органы государственной власти </w:t>
      </w:r>
      <w:r w:rsidR="00590379">
        <w:rPr>
          <w:szCs w:val="28"/>
        </w:rPr>
        <w:t>Забайкальского края</w:t>
      </w:r>
      <w:r w:rsidRPr="004E7B0C">
        <w:rPr>
          <w:szCs w:val="28"/>
        </w:rPr>
        <w:t>,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3765D" w:rsidRPr="004E7B0C" w:rsidRDefault="00E3765D" w:rsidP="00E3765D">
      <w:pPr>
        <w:ind w:firstLine="540"/>
        <w:jc w:val="both"/>
        <w:rPr>
          <w:rFonts w:ascii="Verdana" w:hAnsi="Verdana"/>
          <w:szCs w:val="28"/>
        </w:rPr>
      </w:pPr>
      <w:r>
        <w:rPr>
          <w:szCs w:val="28"/>
        </w:rPr>
        <w:t xml:space="preserve">13. </w:t>
      </w:r>
      <w:r w:rsidRPr="00B56172">
        <w:rPr>
          <w:szCs w:val="28"/>
        </w:rPr>
        <w:t>Местная администрация муниципального района в течение тридцати календарных дней со дня получения предложений о внесении изменений в схему территориального планирования муниципального района выдает заключение о целесообразности внесения изменений или об отклонении предложений о внесении изменений.</w:t>
      </w:r>
    </w:p>
    <w:p w:rsidR="00E3765D" w:rsidRDefault="00E3765D" w:rsidP="00E3765D">
      <w:pPr>
        <w:ind w:firstLine="540"/>
        <w:jc w:val="both"/>
        <w:rPr>
          <w:szCs w:val="28"/>
        </w:rPr>
      </w:pPr>
      <w:r>
        <w:rPr>
          <w:szCs w:val="28"/>
        </w:rPr>
        <w:t>14</w:t>
      </w:r>
      <w:r w:rsidRPr="004E7B0C">
        <w:rPr>
          <w:szCs w:val="28"/>
        </w:rPr>
        <w:t xml:space="preserve">.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w:t>
      </w:r>
      <w:r>
        <w:rPr>
          <w:szCs w:val="28"/>
        </w:rPr>
        <w:t>настоящей статьей и статьями 9, 20 и</w:t>
      </w:r>
      <w:r w:rsidRPr="004E7B0C">
        <w:rPr>
          <w:szCs w:val="28"/>
        </w:rPr>
        <w:t xml:space="preserve"> 21 </w:t>
      </w:r>
      <w:r>
        <w:rPr>
          <w:szCs w:val="28"/>
        </w:rPr>
        <w:t>Градостроительного кодекса Российской Федерации.</w:t>
      </w:r>
    </w:p>
    <w:p w:rsidR="00E3765D" w:rsidRDefault="00E3765D" w:rsidP="00E3765D">
      <w:pPr>
        <w:ind w:firstLine="540"/>
        <w:jc w:val="both"/>
        <w:rPr>
          <w:szCs w:val="28"/>
        </w:rPr>
      </w:pPr>
    </w:p>
    <w:p w:rsidR="00E3765D" w:rsidRDefault="00E3765D" w:rsidP="00E3765D">
      <w:pPr>
        <w:ind w:firstLine="540"/>
        <w:jc w:val="center"/>
        <w:rPr>
          <w:b/>
          <w:szCs w:val="28"/>
        </w:rPr>
      </w:pPr>
      <w:r w:rsidRPr="003F2CCC">
        <w:rPr>
          <w:b/>
          <w:szCs w:val="28"/>
        </w:rPr>
        <w:t xml:space="preserve">Статья 4. Согласование проекта </w:t>
      </w:r>
      <w:r w:rsidRPr="008C106E">
        <w:rPr>
          <w:b/>
          <w:szCs w:val="28"/>
        </w:rPr>
        <w:t>схемы территориального планирования муниципального района</w:t>
      </w:r>
    </w:p>
    <w:p w:rsidR="00E3765D" w:rsidRDefault="00E3765D" w:rsidP="00E3765D">
      <w:pPr>
        <w:ind w:firstLine="540"/>
        <w:jc w:val="both"/>
        <w:rPr>
          <w:b/>
          <w:szCs w:val="28"/>
        </w:rPr>
      </w:pPr>
    </w:p>
    <w:p w:rsidR="00E3765D" w:rsidRDefault="00E3765D" w:rsidP="00E3765D">
      <w:pPr>
        <w:ind w:firstLine="540"/>
        <w:jc w:val="both"/>
        <w:rPr>
          <w:b/>
          <w:szCs w:val="28"/>
        </w:rPr>
      </w:pPr>
      <w:r w:rsidRPr="003F2CCC">
        <w:rPr>
          <w:szCs w:val="28"/>
        </w:rPr>
        <w:t>1.</w:t>
      </w:r>
      <w:r w:rsidRPr="00E072C9">
        <w:rPr>
          <w:b/>
          <w:szCs w:val="28"/>
        </w:rPr>
        <w:t xml:space="preserve"> </w:t>
      </w:r>
      <w:r w:rsidRPr="004E7B0C">
        <w:rPr>
          <w:szCs w:val="28"/>
        </w:rPr>
        <w:t xml:space="preserve">Проект схемы территориального планирования муниципального района до ее утверждения подлежит в соответствии со статьей 21 </w:t>
      </w:r>
      <w:r w:rsidRPr="003F2CCC">
        <w:rPr>
          <w:szCs w:val="28"/>
        </w:rPr>
        <w:t>Градостроительного кодекса Российской Федерации</w:t>
      </w:r>
      <w:r w:rsidRPr="004E7B0C">
        <w:rPr>
          <w:szCs w:val="28"/>
        </w:rPr>
        <w:t xml:space="preserve"> обязательному согласованию в порядке, установленном уполномоченным Правительством Российской Федерации федеральным органом исполнительной власти.</w:t>
      </w:r>
    </w:p>
    <w:p w:rsidR="00E3765D" w:rsidRPr="008C106E" w:rsidRDefault="00E3765D" w:rsidP="00E3765D">
      <w:pPr>
        <w:ind w:firstLine="540"/>
        <w:jc w:val="both"/>
        <w:rPr>
          <w:rFonts w:ascii="Verdana" w:hAnsi="Verdana"/>
          <w:szCs w:val="28"/>
        </w:rPr>
      </w:pPr>
      <w:bookmarkStart w:id="1" w:name="p1083"/>
      <w:bookmarkEnd w:id="1"/>
      <w:r>
        <w:rPr>
          <w:szCs w:val="28"/>
        </w:rPr>
        <w:t>2</w:t>
      </w:r>
      <w:r w:rsidRPr="008C106E">
        <w:rPr>
          <w:szCs w:val="28"/>
        </w:rPr>
        <w:t>.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E3765D" w:rsidRPr="008C106E" w:rsidRDefault="00E3765D" w:rsidP="00E3765D">
      <w:pPr>
        <w:ind w:firstLine="540"/>
        <w:jc w:val="both"/>
        <w:rPr>
          <w:rFonts w:ascii="Verdana" w:hAnsi="Verdana"/>
          <w:szCs w:val="28"/>
        </w:rPr>
      </w:pPr>
      <w:bookmarkStart w:id="2" w:name="p1084"/>
      <w:bookmarkEnd w:id="2"/>
      <w:r w:rsidRPr="008C106E">
        <w:rPr>
          <w:szCs w:val="28"/>
        </w:rP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3765D" w:rsidRPr="008C106E" w:rsidRDefault="00E3765D" w:rsidP="00E3765D">
      <w:pPr>
        <w:ind w:firstLine="540"/>
        <w:jc w:val="both"/>
        <w:rPr>
          <w:rFonts w:ascii="Verdana" w:hAnsi="Verdana"/>
          <w:szCs w:val="28"/>
        </w:rPr>
      </w:pPr>
      <w:r w:rsidRPr="008C106E">
        <w:rPr>
          <w:szCs w:val="28"/>
        </w:rP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3765D" w:rsidRPr="008C106E" w:rsidRDefault="00E3765D" w:rsidP="00E3765D">
      <w:pPr>
        <w:ind w:firstLine="540"/>
        <w:jc w:val="both"/>
        <w:rPr>
          <w:rFonts w:ascii="Verdana" w:hAnsi="Verdana"/>
          <w:szCs w:val="28"/>
        </w:rPr>
      </w:pPr>
      <w:bookmarkStart w:id="3" w:name="p1086"/>
      <w:bookmarkEnd w:id="3"/>
      <w:r w:rsidRPr="008C106E">
        <w:rPr>
          <w:szCs w:val="28"/>
        </w:rPr>
        <w:t>3) на территории муниципального района находятся особо охраняемые природные территории федерального значения;</w:t>
      </w:r>
    </w:p>
    <w:p w:rsidR="00E3765D" w:rsidRPr="008C106E" w:rsidRDefault="00E3765D" w:rsidP="00E3765D">
      <w:pPr>
        <w:ind w:firstLine="540"/>
        <w:jc w:val="both"/>
        <w:rPr>
          <w:rFonts w:ascii="Verdana" w:hAnsi="Verdana"/>
          <w:szCs w:val="28"/>
        </w:rPr>
      </w:pPr>
      <w:r w:rsidRPr="008C106E">
        <w:rPr>
          <w:szCs w:val="28"/>
        </w:rP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3765D" w:rsidRPr="008C106E" w:rsidRDefault="00E3765D" w:rsidP="00E3765D">
      <w:pPr>
        <w:ind w:firstLine="540"/>
        <w:jc w:val="both"/>
        <w:rPr>
          <w:rFonts w:ascii="Verdana" w:hAnsi="Verdana"/>
          <w:szCs w:val="28"/>
        </w:rPr>
      </w:pPr>
      <w:r>
        <w:rPr>
          <w:szCs w:val="28"/>
        </w:rPr>
        <w:t>3</w:t>
      </w:r>
      <w:r w:rsidRPr="008C106E">
        <w:rPr>
          <w:szCs w:val="28"/>
        </w:rPr>
        <w:t xml:space="preserve">. Проект схемы территориального планирования муниципального района подлежит согласованию с высшим исполнительным органом государственной власти </w:t>
      </w:r>
      <w:r w:rsidR="00590379">
        <w:rPr>
          <w:szCs w:val="28"/>
        </w:rPr>
        <w:t>Забайкальского края</w:t>
      </w:r>
      <w:r w:rsidRPr="008C106E">
        <w:rPr>
          <w:szCs w:val="28"/>
        </w:rPr>
        <w:t>, в границах которого находится муниципальный район, в следующих случаях:</w:t>
      </w:r>
    </w:p>
    <w:p w:rsidR="00E3765D" w:rsidRPr="008C106E" w:rsidRDefault="00E3765D" w:rsidP="00E3765D">
      <w:pPr>
        <w:ind w:firstLine="540"/>
        <w:jc w:val="both"/>
        <w:rPr>
          <w:rFonts w:ascii="Verdana" w:hAnsi="Verdana"/>
          <w:szCs w:val="28"/>
        </w:rPr>
      </w:pPr>
      <w:bookmarkStart w:id="4" w:name="p1091"/>
      <w:bookmarkEnd w:id="4"/>
      <w:r w:rsidRPr="008C106E">
        <w:rPr>
          <w:szCs w:val="28"/>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3765D" w:rsidRPr="008C106E" w:rsidRDefault="00E3765D" w:rsidP="00E3765D">
      <w:pPr>
        <w:ind w:firstLine="540"/>
        <w:jc w:val="both"/>
        <w:rPr>
          <w:rFonts w:ascii="Verdana" w:hAnsi="Verdana"/>
          <w:szCs w:val="28"/>
        </w:rPr>
      </w:pPr>
      <w:r w:rsidRPr="008C106E">
        <w:rPr>
          <w:szCs w:val="28"/>
        </w:rP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3765D" w:rsidRPr="008C106E" w:rsidRDefault="00E3765D" w:rsidP="00E3765D">
      <w:pPr>
        <w:ind w:firstLine="540"/>
        <w:jc w:val="both"/>
        <w:rPr>
          <w:rFonts w:ascii="Verdana" w:hAnsi="Verdana"/>
          <w:szCs w:val="28"/>
        </w:rPr>
      </w:pPr>
      <w:bookmarkStart w:id="5" w:name="p1095"/>
      <w:bookmarkEnd w:id="5"/>
      <w:r w:rsidRPr="008C106E">
        <w:rPr>
          <w:szCs w:val="28"/>
        </w:rPr>
        <w:t>3) на территории муниципального района находятся особо охраняемые природные территории регионального значения.</w:t>
      </w:r>
    </w:p>
    <w:p w:rsidR="00E3765D" w:rsidRPr="008C106E" w:rsidRDefault="00E3765D" w:rsidP="00E3765D">
      <w:pPr>
        <w:ind w:firstLine="540"/>
        <w:jc w:val="both"/>
        <w:rPr>
          <w:rFonts w:ascii="Verdana" w:hAnsi="Verdana"/>
          <w:szCs w:val="28"/>
        </w:rPr>
      </w:pPr>
      <w:r>
        <w:rPr>
          <w:szCs w:val="28"/>
        </w:rPr>
        <w:t>4</w:t>
      </w:r>
      <w:r w:rsidRPr="008C106E">
        <w:rPr>
          <w:szCs w:val="28"/>
        </w:rPr>
        <w:t xml:space="preserve">. В случаях, предусмотренных </w:t>
      </w:r>
      <w:hyperlink w:anchor="p1084" w:history="1">
        <w:r w:rsidRPr="008C106E">
          <w:rPr>
            <w:szCs w:val="28"/>
          </w:rPr>
          <w:t xml:space="preserve">пунктом 1 части </w:t>
        </w:r>
        <w:r>
          <w:rPr>
            <w:szCs w:val="28"/>
          </w:rPr>
          <w:t>2</w:t>
        </w:r>
      </w:hyperlink>
      <w:r w:rsidRPr="008C106E">
        <w:rPr>
          <w:szCs w:val="28"/>
        </w:rPr>
        <w:t xml:space="preserve">, </w:t>
      </w:r>
      <w:hyperlink w:anchor="p1091" w:history="1">
        <w:r w:rsidRPr="008C106E">
          <w:rPr>
            <w:szCs w:val="28"/>
          </w:rPr>
          <w:t xml:space="preserve">пунктом 1 части </w:t>
        </w:r>
        <w:r>
          <w:rPr>
            <w:szCs w:val="28"/>
          </w:rPr>
          <w:t>3</w:t>
        </w:r>
      </w:hyperlink>
      <w:r w:rsidRPr="008C106E">
        <w:rPr>
          <w:szCs w:val="28"/>
        </w:rP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w:t>
      </w:r>
      <w:r w:rsidRPr="008C106E">
        <w:rPr>
          <w:szCs w:val="28"/>
        </w:rPr>
        <w:lastRenderedPageBreak/>
        <w:t xml:space="preserve">местоположения линейных объектов федерального значения, линейных объектов регионального значения. В случаях, предусмотренных </w:t>
      </w:r>
      <w:hyperlink w:anchor="p1086" w:history="1">
        <w:r w:rsidRPr="008C106E">
          <w:rPr>
            <w:szCs w:val="28"/>
          </w:rPr>
          <w:t>пунктом 3 части 2</w:t>
        </w:r>
      </w:hyperlink>
      <w:r w:rsidRPr="008C106E">
        <w:rPr>
          <w:szCs w:val="28"/>
        </w:rPr>
        <w:t xml:space="preserve">, </w:t>
      </w:r>
      <w:hyperlink w:anchor="p1095" w:history="1">
        <w:r w:rsidRPr="008C106E">
          <w:rPr>
            <w:szCs w:val="28"/>
          </w:rPr>
          <w:t>пунктом 3 части 3</w:t>
        </w:r>
      </w:hyperlink>
      <w:r w:rsidRPr="008C106E">
        <w:rPr>
          <w:szCs w:val="28"/>
        </w:rP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3765D" w:rsidRPr="008C106E" w:rsidRDefault="00E3765D" w:rsidP="00E3765D">
      <w:pPr>
        <w:ind w:firstLine="540"/>
        <w:jc w:val="both"/>
        <w:rPr>
          <w:rFonts w:ascii="Verdana" w:hAnsi="Verdana"/>
          <w:szCs w:val="28"/>
        </w:rPr>
      </w:pPr>
      <w:r>
        <w:rPr>
          <w:szCs w:val="28"/>
        </w:rPr>
        <w:t>5</w:t>
      </w:r>
      <w:r w:rsidRPr="008C106E">
        <w:rPr>
          <w:szCs w:val="28"/>
        </w:rPr>
        <w:t>.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3765D" w:rsidRPr="008C106E" w:rsidRDefault="00E3765D" w:rsidP="00E3765D">
      <w:pPr>
        <w:ind w:firstLine="540"/>
        <w:jc w:val="both"/>
        <w:rPr>
          <w:rFonts w:ascii="Verdana" w:hAnsi="Verdana"/>
          <w:szCs w:val="28"/>
        </w:rPr>
      </w:pPr>
      <w:bookmarkStart w:id="6" w:name="p1103"/>
      <w:bookmarkEnd w:id="6"/>
      <w:r>
        <w:rPr>
          <w:szCs w:val="28"/>
        </w:rPr>
        <w:t>6</w:t>
      </w:r>
      <w:r w:rsidRPr="008C106E">
        <w:rPr>
          <w:szCs w:val="28"/>
        </w:rPr>
        <w:t>.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3765D" w:rsidRPr="008C106E" w:rsidRDefault="00E3765D" w:rsidP="00E3765D">
      <w:pPr>
        <w:ind w:firstLine="540"/>
        <w:jc w:val="both"/>
        <w:rPr>
          <w:rFonts w:ascii="Verdana" w:hAnsi="Verdana"/>
          <w:szCs w:val="28"/>
        </w:rPr>
      </w:pPr>
      <w:r>
        <w:rPr>
          <w:szCs w:val="28"/>
        </w:rPr>
        <w:t>7</w:t>
      </w:r>
      <w:r w:rsidRPr="008C106E">
        <w:rPr>
          <w:szCs w:val="28"/>
        </w:rPr>
        <w:t xml:space="preserve">. Иные вопросы, кроме указанных в </w:t>
      </w:r>
      <w:hyperlink w:anchor="p1083" w:history="1">
        <w:r w:rsidRPr="008C106E">
          <w:rPr>
            <w:szCs w:val="28"/>
          </w:rPr>
          <w:t>частях 1</w:t>
        </w:r>
      </w:hyperlink>
      <w:r w:rsidRPr="008C106E">
        <w:rPr>
          <w:szCs w:val="28"/>
        </w:rPr>
        <w:t xml:space="preserve"> - </w:t>
      </w:r>
      <w:hyperlink w:anchor="p1103" w:history="1">
        <w:r w:rsidRPr="008C106E">
          <w:rPr>
            <w:szCs w:val="28"/>
          </w:rPr>
          <w:t>6</w:t>
        </w:r>
      </w:hyperlink>
      <w:r w:rsidRPr="008C106E">
        <w:rPr>
          <w:szCs w:val="28"/>
        </w:rP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3765D" w:rsidRPr="008C106E" w:rsidRDefault="00E3765D" w:rsidP="00E3765D">
      <w:pPr>
        <w:ind w:firstLine="540"/>
        <w:jc w:val="both"/>
        <w:rPr>
          <w:rFonts w:ascii="Verdana" w:hAnsi="Verdana"/>
          <w:szCs w:val="28"/>
        </w:rPr>
      </w:pPr>
      <w:bookmarkStart w:id="7" w:name="p1107"/>
      <w:bookmarkEnd w:id="7"/>
      <w:r>
        <w:rPr>
          <w:szCs w:val="28"/>
        </w:rPr>
        <w:t>8</w:t>
      </w:r>
      <w:r w:rsidRPr="008C106E">
        <w:rPr>
          <w:szCs w:val="28"/>
        </w:rPr>
        <w:t>.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3765D" w:rsidRPr="008C106E" w:rsidRDefault="00E3765D" w:rsidP="00E3765D">
      <w:pPr>
        <w:ind w:firstLine="540"/>
        <w:jc w:val="both"/>
        <w:rPr>
          <w:rFonts w:ascii="Verdana" w:hAnsi="Verdana"/>
          <w:szCs w:val="28"/>
        </w:rPr>
      </w:pPr>
      <w:r>
        <w:rPr>
          <w:szCs w:val="28"/>
        </w:rPr>
        <w:t>9</w:t>
      </w:r>
      <w:r w:rsidRPr="008C106E">
        <w:rPr>
          <w:szCs w:val="28"/>
        </w:rPr>
        <w:t xml:space="preserve">. В случае непоступления от указанных в </w:t>
      </w:r>
      <w:hyperlink w:anchor="p1107" w:history="1">
        <w:r w:rsidRPr="008C106E">
          <w:rPr>
            <w:szCs w:val="28"/>
          </w:rPr>
          <w:t>части 8</w:t>
        </w:r>
      </w:hyperlink>
      <w:r w:rsidRPr="008C106E">
        <w:rPr>
          <w:szCs w:val="28"/>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w:t>
      </w:r>
      <w:r w:rsidRPr="008C106E">
        <w:rPr>
          <w:szCs w:val="28"/>
        </w:rPr>
        <w:lastRenderedPageBreak/>
        <w:t>планирования муниципального района такой проект считается согласованным с указанными органами.</w:t>
      </w:r>
    </w:p>
    <w:p w:rsidR="00E3765D" w:rsidRPr="008C106E" w:rsidRDefault="00E3765D" w:rsidP="00E3765D">
      <w:pPr>
        <w:ind w:firstLine="540"/>
        <w:jc w:val="both"/>
        <w:rPr>
          <w:rFonts w:ascii="Verdana" w:hAnsi="Verdana"/>
          <w:szCs w:val="28"/>
        </w:rPr>
      </w:pPr>
      <w:r>
        <w:rPr>
          <w:szCs w:val="28"/>
        </w:rPr>
        <w:t>10</w:t>
      </w:r>
      <w:r w:rsidRPr="008C106E">
        <w:rPr>
          <w:szCs w:val="28"/>
        </w:rPr>
        <w:t>.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590379" w:rsidRDefault="00E3765D" w:rsidP="00E3765D">
      <w:pPr>
        <w:ind w:firstLine="540"/>
        <w:jc w:val="both"/>
        <w:rPr>
          <w:szCs w:val="28"/>
        </w:rPr>
      </w:pPr>
      <w:r>
        <w:rPr>
          <w:szCs w:val="28"/>
        </w:rPr>
        <w:t>11</w:t>
      </w:r>
      <w:r w:rsidRPr="008C106E">
        <w:rPr>
          <w:szCs w:val="28"/>
        </w:rPr>
        <w:t xml:space="preserve">. </w:t>
      </w:r>
      <w:bookmarkStart w:id="8" w:name="p1113"/>
      <w:bookmarkEnd w:id="8"/>
      <w:r w:rsidR="00590379" w:rsidRPr="00590379">
        <w:rPr>
          <w:shd w:val="clear" w:color="auto" w:fill="FFFFFF"/>
        </w:rPr>
        <w:t>В случае поступления от одного или нескольких указанных в ча</w:t>
      </w:r>
      <w:r w:rsidR="00590379">
        <w:rPr>
          <w:shd w:val="clear" w:color="auto" w:fill="FFFFFF"/>
        </w:rPr>
        <w:t>сти 8</w:t>
      </w:r>
      <w:r w:rsidR="00590379" w:rsidRPr="00590379">
        <w:rPr>
          <w:shd w:val="clear" w:color="auto" w:fill="FFFFFF"/>
        </w:rPr>
        <w:t>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E3765D" w:rsidRPr="008C106E" w:rsidRDefault="00E3765D" w:rsidP="00E3765D">
      <w:pPr>
        <w:ind w:firstLine="540"/>
        <w:jc w:val="both"/>
        <w:rPr>
          <w:rFonts w:ascii="Verdana" w:hAnsi="Verdana"/>
          <w:szCs w:val="28"/>
        </w:rPr>
      </w:pPr>
      <w:r w:rsidRPr="008C106E">
        <w:rPr>
          <w:szCs w:val="28"/>
        </w:rPr>
        <w:t>1</w:t>
      </w:r>
      <w:r>
        <w:rPr>
          <w:szCs w:val="28"/>
        </w:rPr>
        <w:t>2</w:t>
      </w:r>
      <w:r w:rsidRPr="008C106E">
        <w:rPr>
          <w:szCs w:val="28"/>
        </w:rPr>
        <w:t>. По результатам работы согласительная комиссия представляет главе местной администрации муниципального района:</w:t>
      </w:r>
    </w:p>
    <w:p w:rsidR="00E3765D" w:rsidRPr="008C106E" w:rsidRDefault="00E3765D" w:rsidP="00E3765D">
      <w:pPr>
        <w:ind w:firstLine="540"/>
        <w:jc w:val="both"/>
        <w:rPr>
          <w:rFonts w:ascii="Verdana" w:hAnsi="Verdana"/>
          <w:szCs w:val="28"/>
        </w:rPr>
      </w:pPr>
      <w:r w:rsidRPr="008C106E">
        <w:rPr>
          <w:szCs w:val="28"/>
        </w:rP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3765D" w:rsidRPr="008C106E" w:rsidRDefault="00E3765D" w:rsidP="00E3765D">
      <w:pPr>
        <w:ind w:firstLine="540"/>
        <w:jc w:val="both"/>
        <w:rPr>
          <w:rFonts w:ascii="Verdana" w:hAnsi="Verdana"/>
          <w:szCs w:val="28"/>
        </w:rPr>
      </w:pPr>
      <w:r w:rsidRPr="008C106E">
        <w:rPr>
          <w:szCs w:val="28"/>
        </w:rPr>
        <w:t>2) материалы в текстовой форме и в виде карт по несогласованным вопросам.</w:t>
      </w:r>
    </w:p>
    <w:p w:rsidR="00E3765D" w:rsidRPr="008C106E" w:rsidRDefault="00E3765D" w:rsidP="00E3765D">
      <w:pPr>
        <w:ind w:firstLine="540"/>
        <w:jc w:val="both"/>
        <w:rPr>
          <w:rFonts w:ascii="Verdana" w:hAnsi="Verdana"/>
          <w:szCs w:val="28"/>
        </w:rPr>
      </w:pPr>
      <w:r w:rsidRPr="008C106E">
        <w:rPr>
          <w:szCs w:val="28"/>
        </w:rPr>
        <w:t>1</w:t>
      </w:r>
      <w:r>
        <w:rPr>
          <w:szCs w:val="28"/>
        </w:rPr>
        <w:t>3</w:t>
      </w:r>
      <w:r w:rsidRPr="008C106E">
        <w:rPr>
          <w:szCs w:val="28"/>
        </w:rPr>
        <w:t xml:space="preserve">. Указанные в </w:t>
      </w:r>
      <w:hyperlink w:anchor="p1113" w:history="1">
        <w:r w:rsidRPr="008C106E">
          <w:rPr>
            <w:szCs w:val="28"/>
          </w:rPr>
          <w:t>части 1</w:t>
        </w:r>
        <w:r>
          <w:rPr>
            <w:szCs w:val="28"/>
          </w:rPr>
          <w:t>2</w:t>
        </w:r>
      </w:hyperlink>
      <w:r w:rsidRPr="008C106E">
        <w:rPr>
          <w:szCs w:val="28"/>
        </w:rPr>
        <w:t xml:space="preserve"> настоящей статьи документы и материалы могут содержать:</w:t>
      </w:r>
    </w:p>
    <w:p w:rsidR="00E3765D" w:rsidRPr="008C106E" w:rsidRDefault="00E3765D" w:rsidP="00E3765D">
      <w:pPr>
        <w:ind w:firstLine="540"/>
        <w:jc w:val="both"/>
        <w:rPr>
          <w:rFonts w:ascii="Verdana" w:hAnsi="Verdana"/>
          <w:szCs w:val="28"/>
        </w:rPr>
      </w:pPr>
      <w:bookmarkStart w:id="9" w:name="p1119"/>
      <w:bookmarkEnd w:id="9"/>
      <w:r w:rsidRPr="008C106E">
        <w:rPr>
          <w:szCs w:val="28"/>
        </w:rP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3765D" w:rsidRPr="008C106E" w:rsidRDefault="00E3765D" w:rsidP="00E3765D">
      <w:pPr>
        <w:ind w:firstLine="540"/>
        <w:jc w:val="both"/>
        <w:rPr>
          <w:rFonts w:ascii="Verdana" w:hAnsi="Verdana"/>
          <w:szCs w:val="28"/>
        </w:rPr>
      </w:pPr>
      <w:r w:rsidRPr="008C106E">
        <w:rPr>
          <w:szCs w:val="28"/>
        </w:rPr>
        <w:t xml:space="preserve">2) план согласования указанных в </w:t>
      </w:r>
      <w:hyperlink w:anchor="p1119" w:history="1">
        <w:r w:rsidRPr="008C106E">
          <w:rPr>
            <w:szCs w:val="28"/>
          </w:rPr>
          <w:t>пункте 1</w:t>
        </w:r>
      </w:hyperlink>
      <w:r w:rsidRPr="008C106E">
        <w:rPr>
          <w:szCs w:val="28"/>
        </w:rP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3765D" w:rsidRPr="008C106E" w:rsidRDefault="00E3765D" w:rsidP="00E3765D">
      <w:pPr>
        <w:ind w:firstLine="540"/>
        <w:jc w:val="both"/>
        <w:rPr>
          <w:rFonts w:ascii="Verdana" w:hAnsi="Verdana"/>
          <w:szCs w:val="28"/>
        </w:rPr>
      </w:pPr>
      <w:r w:rsidRPr="008C106E">
        <w:rPr>
          <w:szCs w:val="28"/>
        </w:rPr>
        <w:t>1</w:t>
      </w:r>
      <w:r>
        <w:rPr>
          <w:szCs w:val="28"/>
        </w:rPr>
        <w:t>4</w:t>
      </w:r>
      <w:r w:rsidRPr="008C106E">
        <w:rPr>
          <w:szCs w:val="28"/>
        </w:rPr>
        <w:t>. На основании документов и материалов, представленных согласительной комиссией, глава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w:t>
      </w:r>
      <w:r w:rsidR="00590379">
        <w:rPr>
          <w:szCs w:val="28"/>
        </w:rPr>
        <w:t xml:space="preserve"> «Тунгокоченский район»</w:t>
      </w:r>
      <w:r w:rsidRPr="008C106E">
        <w:rPr>
          <w:szCs w:val="28"/>
        </w:rPr>
        <w:t xml:space="preserve"> или об отклонении проекта схемы территориального планирования муниципального района и о направлении его на доработку.</w:t>
      </w:r>
    </w:p>
    <w:p w:rsidR="00E3765D" w:rsidRPr="003F2CCC" w:rsidRDefault="00E3765D" w:rsidP="00E3765D">
      <w:pPr>
        <w:ind w:firstLine="540"/>
        <w:jc w:val="both"/>
        <w:rPr>
          <w:rFonts w:ascii="Verdana" w:hAnsi="Verdana"/>
          <w:b/>
          <w:szCs w:val="28"/>
        </w:rPr>
      </w:pPr>
    </w:p>
    <w:p w:rsidR="00E3765D" w:rsidRPr="004D2C08" w:rsidRDefault="00E3765D" w:rsidP="00E3765D">
      <w:pPr>
        <w:pStyle w:val="1"/>
        <w:jc w:val="both"/>
      </w:pPr>
    </w:p>
    <w:sectPr w:rsidR="00E3765D" w:rsidRPr="004D2C08" w:rsidSect="007D1964">
      <w:headerReference w:type="default" r:id="rId9"/>
      <w:pgSz w:w="11906" w:h="16838"/>
      <w:pgMar w:top="719"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BBB" w:rsidRDefault="00FF1BBB" w:rsidP="0057782E">
      <w:r>
        <w:separator/>
      </w:r>
    </w:p>
  </w:endnote>
  <w:endnote w:type="continuationSeparator" w:id="1">
    <w:p w:rsidR="00FF1BBB" w:rsidRDefault="00FF1BBB" w:rsidP="0057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BBB" w:rsidRDefault="00FF1BBB" w:rsidP="0057782E">
      <w:r>
        <w:separator/>
      </w:r>
    </w:p>
  </w:footnote>
  <w:footnote w:type="continuationSeparator" w:id="1">
    <w:p w:rsidR="00FF1BBB" w:rsidRDefault="00FF1BBB" w:rsidP="00577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964" w:rsidRDefault="00F64139">
    <w:pPr>
      <w:pStyle w:val="a3"/>
      <w:jc w:val="center"/>
    </w:pPr>
    <w:r>
      <w:fldChar w:fldCharType="begin"/>
    </w:r>
    <w:r w:rsidR="00E3765D">
      <w:instrText>PAGE   \* MERGEFORMAT</w:instrText>
    </w:r>
    <w:r>
      <w:fldChar w:fldCharType="separate"/>
    </w:r>
    <w:r w:rsidR="00500ED2">
      <w:rPr>
        <w:noProof/>
      </w:rPr>
      <w:t>11</w:t>
    </w:r>
    <w:r>
      <w:fldChar w:fldCharType="end"/>
    </w:r>
  </w:p>
  <w:p w:rsidR="007D1964" w:rsidRDefault="00FF1B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765D"/>
    <w:rsid w:val="00256447"/>
    <w:rsid w:val="002C22CE"/>
    <w:rsid w:val="002F5406"/>
    <w:rsid w:val="0032035C"/>
    <w:rsid w:val="00341244"/>
    <w:rsid w:val="00386732"/>
    <w:rsid w:val="003F2754"/>
    <w:rsid w:val="00500ED2"/>
    <w:rsid w:val="0057782E"/>
    <w:rsid w:val="00590379"/>
    <w:rsid w:val="00641372"/>
    <w:rsid w:val="007200C9"/>
    <w:rsid w:val="008205D5"/>
    <w:rsid w:val="00A435A9"/>
    <w:rsid w:val="00A721DC"/>
    <w:rsid w:val="00B0330B"/>
    <w:rsid w:val="00BA2C25"/>
    <w:rsid w:val="00BE7788"/>
    <w:rsid w:val="00C958D3"/>
    <w:rsid w:val="00CF563A"/>
    <w:rsid w:val="00DA217B"/>
    <w:rsid w:val="00E3765D"/>
    <w:rsid w:val="00E52A18"/>
    <w:rsid w:val="00F64139"/>
    <w:rsid w:val="00FA7B24"/>
    <w:rsid w:val="00FF1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5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3765D"/>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64137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4137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5D"/>
    <w:rPr>
      <w:rFonts w:ascii="Cambria" w:eastAsia="Times New Roman" w:hAnsi="Cambria" w:cs="Times New Roman"/>
      <w:b/>
      <w:bCs/>
      <w:kern w:val="32"/>
      <w:sz w:val="32"/>
      <w:szCs w:val="32"/>
      <w:lang w:eastAsia="ru-RU"/>
    </w:rPr>
  </w:style>
  <w:style w:type="paragraph" w:styleId="a3">
    <w:name w:val="header"/>
    <w:basedOn w:val="a"/>
    <w:link w:val="a4"/>
    <w:uiPriority w:val="99"/>
    <w:unhideWhenUsed/>
    <w:rsid w:val="00E3765D"/>
    <w:pPr>
      <w:tabs>
        <w:tab w:val="center" w:pos="4677"/>
        <w:tab w:val="right" w:pos="9355"/>
      </w:tabs>
    </w:pPr>
  </w:style>
  <w:style w:type="character" w:customStyle="1" w:styleId="a4">
    <w:name w:val="Верхний колонтитул Знак"/>
    <w:basedOn w:val="a0"/>
    <w:link w:val="a3"/>
    <w:uiPriority w:val="99"/>
    <w:rsid w:val="00E3765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641372"/>
    <w:rPr>
      <w:rFonts w:asciiTheme="majorHAnsi" w:eastAsiaTheme="majorEastAsia" w:hAnsiTheme="majorHAnsi" w:cstheme="majorBidi"/>
      <w:b/>
      <w:bCs/>
      <w:color w:val="4F81BD" w:themeColor="accent1"/>
      <w:sz w:val="28"/>
      <w:szCs w:val="24"/>
      <w:lang w:eastAsia="ru-RU"/>
    </w:rPr>
  </w:style>
  <w:style w:type="character" w:customStyle="1" w:styleId="60">
    <w:name w:val="Заголовок 6 Знак"/>
    <w:basedOn w:val="a0"/>
    <w:link w:val="6"/>
    <w:uiPriority w:val="9"/>
    <w:semiHidden/>
    <w:rsid w:val="00641372"/>
    <w:rPr>
      <w:rFonts w:asciiTheme="majorHAnsi" w:eastAsiaTheme="majorEastAsia" w:hAnsiTheme="majorHAnsi" w:cstheme="majorBidi"/>
      <w:i/>
      <w:iCs/>
      <w:color w:val="243F60" w:themeColor="accent1" w:themeShade="7F"/>
      <w:sz w:val="28"/>
      <w:szCs w:val="24"/>
      <w:lang w:eastAsia="ru-RU"/>
    </w:rPr>
  </w:style>
  <w:style w:type="paragraph" w:styleId="31">
    <w:name w:val="Body Text 3"/>
    <w:basedOn w:val="a"/>
    <w:link w:val="32"/>
    <w:rsid w:val="00641372"/>
    <w:pPr>
      <w:jc w:val="both"/>
    </w:pPr>
    <w:rPr>
      <w:szCs w:val="20"/>
    </w:rPr>
  </w:style>
  <w:style w:type="character" w:customStyle="1" w:styleId="32">
    <w:name w:val="Основной текст 3 Знак"/>
    <w:basedOn w:val="a0"/>
    <w:link w:val="31"/>
    <w:rsid w:val="00641372"/>
    <w:rPr>
      <w:rFonts w:ascii="Times New Roman" w:eastAsia="Times New Roman" w:hAnsi="Times New Roman" w:cs="Times New Roman"/>
      <w:sz w:val="28"/>
      <w:szCs w:val="20"/>
      <w:lang w:eastAsia="ru-RU"/>
    </w:rPr>
  </w:style>
  <w:style w:type="paragraph" w:styleId="a5">
    <w:name w:val="footer"/>
    <w:basedOn w:val="a"/>
    <w:link w:val="a6"/>
    <w:uiPriority w:val="99"/>
    <w:semiHidden/>
    <w:unhideWhenUsed/>
    <w:rsid w:val="00341244"/>
    <w:pPr>
      <w:tabs>
        <w:tab w:val="center" w:pos="4677"/>
        <w:tab w:val="right" w:pos="9355"/>
      </w:tabs>
    </w:pPr>
  </w:style>
  <w:style w:type="character" w:customStyle="1" w:styleId="a6">
    <w:name w:val="Нижний колонтитул Знак"/>
    <w:basedOn w:val="a0"/>
    <w:link w:val="a5"/>
    <w:uiPriority w:val="99"/>
    <w:semiHidden/>
    <w:rsid w:val="00341244"/>
    <w:rPr>
      <w:rFonts w:ascii="Times New Roman" w:eastAsia="Times New Roman" w:hAnsi="Times New Roman" w:cs="Times New Roman"/>
      <w:sz w:val="28"/>
      <w:szCs w:val="24"/>
      <w:lang w:eastAsia="ru-RU"/>
    </w:rPr>
  </w:style>
  <w:style w:type="paragraph" w:customStyle="1" w:styleId="s1">
    <w:name w:val="s_1"/>
    <w:basedOn w:val="a"/>
    <w:rsid w:val="007200C9"/>
    <w:pPr>
      <w:spacing w:before="100" w:beforeAutospacing="1" w:after="100" w:afterAutospacing="1"/>
    </w:pPr>
    <w:rPr>
      <w:sz w:val="24"/>
    </w:rPr>
  </w:style>
  <w:style w:type="character" w:styleId="a7">
    <w:name w:val="Hyperlink"/>
    <w:basedOn w:val="a0"/>
    <w:uiPriority w:val="99"/>
    <w:semiHidden/>
    <w:unhideWhenUsed/>
    <w:rsid w:val="007200C9"/>
    <w:rPr>
      <w:color w:val="0000FF"/>
      <w:u w:val="single"/>
    </w:rPr>
  </w:style>
  <w:style w:type="paragraph" w:customStyle="1" w:styleId="s22">
    <w:name w:val="s_22"/>
    <w:basedOn w:val="a"/>
    <w:rsid w:val="007200C9"/>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620259294">
      <w:bodyDiv w:val="1"/>
      <w:marLeft w:val="0"/>
      <w:marRight w:val="0"/>
      <w:marTop w:val="0"/>
      <w:marBottom w:val="0"/>
      <w:divBdr>
        <w:top w:val="none" w:sz="0" w:space="0" w:color="auto"/>
        <w:left w:val="none" w:sz="0" w:space="0" w:color="auto"/>
        <w:bottom w:val="none" w:sz="0" w:space="0" w:color="auto"/>
        <w:right w:val="none" w:sz="0" w:space="0" w:color="auto"/>
      </w:divBdr>
      <w:divsChild>
        <w:div w:id="891768802">
          <w:marLeft w:val="0"/>
          <w:marRight w:val="0"/>
          <w:marTop w:val="0"/>
          <w:marBottom w:val="0"/>
          <w:divBdr>
            <w:top w:val="none" w:sz="0" w:space="0" w:color="auto"/>
            <w:left w:val="none" w:sz="0" w:space="0" w:color="auto"/>
            <w:bottom w:val="none" w:sz="0" w:space="0" w:color="auto"/>
            <w:right w:val="none" w:sz="0" w:space="0" w:color="auto"/>
          </w:divBdr>
        </w:div>
        <w:div w:id="588856603">
          <w:marLeft w:val="0"/>
          <w:marRight w:val="0"/>
          <w:marTop w:val="0"/>
          <w:marBottom w:val="0"/>
          <w:divBdr>
            <w:top w:val="none" w:sz="0" w:space="0" w:color="auto"/>
            <w:left w:val="none" w:sz="0" w:space="0" w:color="auto"/>
            <w:bottom w:val="none" w:sz="0" w:space="0" w:color="auto"/>
            <w:right w:val="none" w:sz="0" w:space="0" w:color="auto"/>
          </w:divBdr>
        </w:div>
        <w:div w:id="1495294882">
          <w:marLeft w:val="0"/>
          <w:marRight w:val="0"/>
          <w:marTop w:val="0"/>
          <w:marBottom w:val="0"/>
          <w:divBdr>
            <w:top w:val="none" w:sz="0" w:space="0" w:color="auto"/>
            <w:left w:val="none" w:sz="0" w:space="0" w:color="auto"/>
            <w:bottom w:val="none" w:sz="0" w:space="0" w:color="auto"/>
            <w:right w:val="none" w:sz="0" w:space="0" w:color="auto"/>
          </w:divBdr>
        </w:div>
        <w:div w:id="674693445">
          <w:marLeft w:val="0"/>
          <w:marRight w:val="0"/>
          <w:marTop w:val="0"/>
          <w:marBottom w:val="0"/>
          <w:divBdr>
            <w:top w:val="none" w:sz="0" w:space="0" w:color="auto"/>
            <w:left w:val="none" w:sz="0" w:space="0" w:color="auto"/>
            <w:bottom w:val="none" w:sz="0" w:space="0" w:color="auto"/>
            <w:right w:val="none" w:sz="0" w:space="0" w:color="auto"/>
          </w:divBdr>
          <w:divsChild>
            <w:div w:id="1655137702">
              <w:marLeft w:val="0"/>
              <w:marRight w:val="0"/>
              <w:marTop w:val="0"/>
              <w:marBottom w:val="300"/>
              <w:divBdr>
                <w:top w:val="none" w:sz="0" w:space="0" w:color="auto"/>
                <w:left w:val="none" w:sz="0" w:space="0" w:color="auto"/>
                <w:bottom w:val="none" w:sz="0" w:space="0" w:color="auto"/>
                <w:right w:val="none" w:sz="0" w:space="0" w:color="auto"/>
              </w:divBdr>
            </w:div>
          </w:divsChild>
        </w:div>
        <w:div w:id="1145511042">
          <w:marLeft w:val="0"/>
          <w:marRight w:val="0"/>
          <w:marTop w:val="0"/>
          <w:marBottom w:val="0"/>
          <w:divBdr>
            <w:top w:val="none" w:sz="0" w:space="0" w:color="auto"/>
            <w:left w:val="none" w:sz="0" w:space="0" w:color="auto"/>
            <w:bottom w:val="none" w:sz="0" w:space="0" w:color="auto"/>
            <w:right w:val="none" w:sz="0" w:space="0" w:color="auto"/>
          </w:divBdr>
        </w:div>
        <w:div w:id="1192574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38258/1cafb24d049dcd1e7707a22d98e9858f/" TargetMode="External"/><Relationship Id="rId3" Type="http://schemas.openxmlformats.org/officeDocument/2006/relationships/settings" Target="settings.xml"/><Relationship Id="rId7" Type="http://schemas.openxmlformats.org/officeDocument/2006/relationships/hyperlink" Target="https://base.garant.ru/12138258/493aff9450b0b89b29b367693300b74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72EF-6866-42F2-B7C5-82827BECB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4040</Words>
  <Characters>23030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Швейцер</dc:creator>
  <cp:lastModifiedBy>PogorelyuBA</cp:lastModifiedBy>
  <cp:revision>11</cp:revision>
  <cp:lastPrinted>2021-12-17T00:22:00Z</cp:lastPrinted>
  <dcterms:created xsi:type="dcterms:W3CDTF">2021-12-15T08:29:00Z</dcterms:created>
  <dcterms:modified xsi:type="dcterms:W3CDTF">2021-12-27T02:04:00Z</dcterms:modified>
</cp:coreProperties>
</file>