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82" w:rsidRPr="003E2F82" w:rsidRDefault="003E2F82" w:rsidP="003E2F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F82" w:rsidRPr="003E2F82" w:rsidRDefault="003E2F82" w:rsidP="003E2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82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3E2F82" w:rsidRPr="003E2F82" w:rsidRDefault="003E2F82" w:rsidP="003E2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82">
        <w:rPr>
          <w:rFonts w:ascii="Times New Roman" w:hAnsi="Times New Roman" w:cs="Times New Roman"/>
          <w:b/>
          <w:sz w:val="28"/>
          <w:szCs w:val="28"/>
        </w:rPr>
        <w:t xml:space="preserve">«Тунгокоченский район» </w:t>
      </w:r>
    </w:p>
    <w:p w:rsidR="003E2F82" w:rsidRPr="003E2F82" w:rsidRDefault="003E2F82" w:rsidP="003E2F82">
      <w:pPr>
        <w:pStyle w:val="1"/>
        <w:rPr>
          <w:b/>
          <w:noProof w:val="0"/>
          <w:sz w:val="28"/>
          <w:szCs w:val="28"/>
        </w:rPr>
      </w:pPr>
      <w:r w:rsidRPr="003E2F82">
        <w:rPr>
          <w:b/>
          <w:sz w:val="28"/>
          <w:szCs w:val="28"/>
        </w:rPr>
        <w:t>Забайкальского края</w:t>
      </w:r>
    </w:p>
    <w:p w:rsidR="003E2F82" w:rsidRPr="003E2F82" w:rsidRDefault="003E2F82" w:rsidP="003E2F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82" w:rsidRPr="003E2F82" w:rsidRDefault="003E2F82" w:rsidP="003E2F82">
      <w:pPr>
        <w:pStyle w:val="2"/>
        <w:rPr>
          <w:b/>
          <w:sz w:val="32"/>
          <w:szCs w:val="32"/>
        </w:rPr>
      </w:pPr>
      <w:r w:rsidRPr="003E2F82">
        <w:rPr>
          <w:b/>
          <w:sz w:val="32"/>
          <w:szCs w:val="32"/>
        </w:rPr>
        <w:t>ПОСТАНОВЛЕНИЕ</w:t>
      </w:r>
    </w:p>
    <w:p w:rsidR="003E2F82" w:rsidRPr="003E2F82" w:rsidRDefault="003E2F82" w:rsidP="003E2F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195"/>
        <w:gridCol w:w="3197"/>
        <w:gridCol w:w="3179"/>
      </w:tblGrid>
      <w:tr w:rsidR="003E2F82" w:rsidRPr="003E2F82" w:rsidTr="00D21330">
        <w:trPr>
          <w:trHeight w:val="480"/>
        </w:trPr>
        <w:tc>
          <w:tcPr>
            <w:tcW w:w="3285" w:type="dxa"/>
          </w:tcPr>
          <w:p w:rsidR="003E2F82" w:rsidRPr="003E2F82" w:rsidRDefault="007E7C2F" w:rsidP="00AF0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апреля</w:t>
            </w:r>
            <w:r w:rsidR="003E2F82" w:rsidRPr="003E2F82">
              <w:rPr>
                <w:rFonts w:ascii="Times New Roman" w:hAnsi="Times New Roman" w:cs="Times New Roman"/>
                <w:sz w:val="28"/>
                <w:szCs w:val="28"/>
              </w:rPr>
              <w:t xml:space="preserve"> 2022 года </w:t>
            </w:r>
          </w:p>
        </w:tc>
        <w:tc>
          <w:tcPr>
            <w:tcW w:w="3285" w:type="dxa"/>
          </w:tcPr>
          <w:p w:rsidR="003E2F82" w:rsidRPr="003E2F82" w:rsidRDefault="003E2F82" w:rsidP="003E2F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F82" w:rsidRDefault="003E2F82" w:rsidP="003E2F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8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E2F82">
              <w:rPr>
                <w:rFonts w:ascii="Times New Roman" w:hAnsi="Times New Roman" w:cs="Times New Roman"/>
                <w:sz w:val="28"/>
                <w:szCs w:val="28"/>
              </w:rPr>
              <w:t>Верх-Усугли</w:t>
            </w:r>
            <w:proofErr w:type="spellEnd"/>
          </w:p>
          <w:p w:rsidR="003E2F82" w:rsidRPr="003E2F82" w:rsidRDefault="003E2F82" w:rsidP="003E2F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E2F82" w:rsidRPr="003E2F82" w:rsidRDefault="003E2F82" w:rsidP="007E7C2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2F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E7C2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:rsidR="00482B0C" w:rsidRPr="00626EFF" w:rsidRDefault="00B95F55" w:rsidP="00482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>О проведении оценки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A812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82B0C"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90">
        <w:rPr>
          <w:rFonts w:ascii="Times New Roman" w:hAnsi="Times New Roman" w:cs="Times New Roman"/>
          <w:b/>
          <w:sz w:val="28"/>
          <w:szCs w:val="28"/>
        </w:rPr>
        <w:t>«</w:t>
      </w:r>
      <w:r w:rsidR="00482B0C" w:rsidRPr="00626EFF">
        <w:rPr>
          <w:rFonts w:ascii="Times New Roman" w:hAnsi="Times New Roman" w:cs="Times New Roman"/>
          <w:b/>
          <w:sz w:val="28"/>
          <w:szCs w:val="28"/>
        </w:rPr>
        <w:t>Тунгокоченск</w:t>
      </w:r>
      <w:r w:rsidR="00A81290">
        <w:rPr>
          <w:rFonts w:ascii="Times New Roman" w:hAnsi="Times New Roman" w:cs="Times New Roman"/>
          <w:b/>
          <w:sz w:val="28"/>
          <w:szCs w:val="28"/>
        </w:rPr>
        <w:t>ий</w:t>
      </w:r>
      <w:r w:rsidR="00482B0C" w:rsidRPr="00626EF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81290">
        <w:rPr>
          <w:rFonts w:ascii="Times New Roman" w:hAnsi="Times New Roman" w:cs="Times New Roman"/>
          <w:b/>
          <w:sz w:val="28"/>
          <w:szCs w:val="28"/>
        </w:rPr>
        <w:t>»</w:t>
      </w:r>
      <w:r w:rsidR="00482B0C" w:rsidRPr="00626E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а также о реорганизации или ликвидации, муниципальных </w:t>
      </w:r>
      <w:r w:rsidR="00A45026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626EFF">
        <w:rPr>
          <w:rFonts w:ascii="Times New Roman" w:hAnsi="Times New Roman" w:cs="Times New Roman"/>
          <w:b/>
          <w:sz w:val="28"/>
          <w:szCs w:val="28"/>
        </w:rPr>
        <w:t>, образующих социальную инфраструктуру для детей</w:t>
      </w:r>
    </w:p>
    <w:p w:rsidR="00482B0C" w:rsidRDefault="00482B0C" w:rsidP="00482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B0C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482B0C">
        <w:rPr>
          <w:rFonts w:ascii="Times New Roman" w:hAnsi="Times New Roman" w:cs="Times New Roman"/>
          <w:sz w:val="28"/>
          <w:szCs w:val="28"/>
        </w:rPr>
        <w:t xml:space="preserve">  </w:t>
      </w:r>
      <w:r w:rsidRPr="00B95F55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24.07.1998 № 124-ФЗ «Об основных гарантиях прав ребенка в Российской Федерации», пунктом 14 статьи 22 Федерального закона от 29.12.2012 № 273-ФЗ «Об образовании в Российской Федерации»</w:t>
      </w:r>
      <w:r w:rsidR="00FE0B32">
        <w:rPr>
          <w:rFonts w:ascii="Times New Roman" w:hAnsi="Times New Roman" w:cs="Times New Roman"/>
          <w:sz w:val="28"/>
          <w:szCs w:val="28"/>
        </w:rPr>
        <w:t>,</w:t>
      </w:r>
      <w:r w:rsidR="00AF0FE6">
        <w:rPr>
          <w:rFonts w:ascii="Times New Roman" w:hAnsi="Times New Roman" w:cs="Times New Roman"/>
          <w:sz w:val="28"/>
          <w:szCs w:val="28"/>
        </w:rPr>
        <w:t xml:space="preserve"> руководствуясь статьями 25, 33 Устава муниципального района «Тунгокоченский район»,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FE0B32" w:rsidRPr="00FE0B32">
        <w:rPr>
          <w:rFonts w:ascii="Times New Roman" w:hAnsi="Times New Roman" w:cs="Times New Roman"/>
          <w:sz w:val="28"/>
        </w:rPr>
        <w:t xml:space="preserve">администрация муниципального района «Тунгокоченский район» Забайкальского края, </w:t>
      </w:r>
      <w:r w:rsidR="00FE0B32" w:rsidRPr="00FE0B32">
        <w:rPr>
          <w:rFonts w:ascii="Times New Roman" w:hAnsi="Times New Roman" w:cs="Times New Roman"/>
          <w:b/>
          <w:sz w:val="28"/>
        </w:rPr>
        <w:t>постановляет</w:t>
      </w:r>
      <w:r w:rsidRPr="00B95F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B32" w:rsidRDefault="00FE0B32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B0C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1. Утвердить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482B0C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согласно приложению № 1 к настоящему </w:t>
      </w:r>
      <w:r w:rsidR="008A1913">
        <w:rPr>
          <w:rFonts w:ascii="Times New Roman" w:hAnsi="Times New Roman" w:cs="Times New Roman"/>
          <w:sz w:val="28"/>
          <w:szCs w:val="28"/>
        </w:rPr>
        <w:t>постановлению</w:t>
      </w:r>
      <w:r w:rsidRPr="00B95F55">
        <w:rPr>
          <w:rFonts w:ascii="Times New Roman" w:hAnsi="Times New Roman" w:cs="Times New Roman"/>
          <w:sz w:val="28"/>
          <w:szCs w:val="28"/>
        </w:rPr>
        <w:t>.</w:t>
      </w:r>
    </w:p>
    <w:p w:rsidR="00482B0C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2. Утвердить Порядок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482B0C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согласно приложению № 2 к настоящему </w:t>
      </w:r>
      <w:r w:rsidR="008A1913">
        <w:rPr>
          <w:rFonts w:ascii="Times New Roman" w:hAnsi="Times New Roman" w:cs="Times New Roman"/>
          <w:sz w:val="28"/>
          <w:szCs w:val="28"/>
        </w:rPr>
        <w:t>постановлению</w:t>
      </w:r>
      <w:r w:rsidRPr="00B95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0C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3. Утвердить Порядок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муниципальных </w:t>
      </w:r>
      <w:r w:rsidR="00A45026">
        <w:rPr>
          <w:rFonts w:ascii="Times New Roman" w:hAnsi="Times New Roman" w:cs="Times New Roman"/>
          <w:sz w:val="28"/>
          <w:szCs w:val="28"/>
        </w:rPr>
        <w:t>учреждений</w:t>
      </w:r>
      <w:r w:rsidR="00482B0C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согласно приложению № 3 к настоящему </w:t>
      </w:r>
      <w:r w:rsidR="008A1913">
        <w:rPr>
          <w:rFonts w:ascii="Times New Roman" w:hAnsi="Times New Roman" w:cs="Times New Roman"/>
          <w:sz w:val="28"/>
          <w:szCs w:val="28"/>
        </w:rPr>
        <w:t>постановлению</w:t>
      </w:r>
      <w:r w:rsidRPr="00B95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0C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Утвердить Порядок создания комиссии по оценке последствий принятия решения о реконструкци</w:t>
      </w:r>
      <w:r w:rsidR="00482B0C">
        <w:rPr>
          <w:rFonts w:ascii="Times New Roman" w:hAnsi="Times New Roman" w:cs="Times New Roman"/>
          <w:sz w:val="28"/>
          <w:szCs w:val="28"/>
        </w:rPr>
        <w:t xml:space="preserve">и, модернизации, об изменении </w:t>
      </w:r>
      <w:r w:rsidRPr="00B95F55">
        <w:rPr>
          <w:rFonts w:ascii="Times New Roman" w:hAnsi="Times New Roman" w:cs="Times New Roman"/>
          <w:sz w:val="28"/>
          <w:szCs w:val="28"/>
        </w:rPr>
        <w:t>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482B0C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муниципальных </w:t>
      </w:r>
      <w:r w:rsidR="00A45026">
        <w:rPr>
          <w:rFonts w:ascii="Times New Roman" w:hAnsi="Times New Roman" w:cs="Times New Roman"/>
          <w:sz w:val="28"/>
          <w:szCs w:val="28"/>
        </w:rPr>
        <w:t>учреждений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и подготовки ею заключений, согласно приложению № 4 к настоящему </w:t>
      </w:r>
      <w:r w:rsidR="008A1913">
        <w:rPr>
          <w:rFonts w:ascii="Times New Roman" w:hAnsi="Times New Roman" w:cs="Times New Roman"/>
          <w:sz w:val="28"/>
          <w:szCs w:val="28"/>
        </w:rPr>
        <w:t>постановлению</w:t>
      </w:r>
      <w:r w:rsidRPr="00B95F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82B0C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5. Утвердить форму заключения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482B0C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согласно приложению № 5 к настоящему </w:t>
      </w:r>
      <w:r w:rsidR="008A1913">
        <w:rPr>
          <w:rFonts w:ascii="Times New Roman" w:hAnsi="Times New Roman" w:cs="Times New Roman"/>
          <w:sz w:val="28"/>
          <w:szCs w:val="28"/>
        </w:rPr>
        <w:t>постановлению</w:t>
      </w:r>
      <w:r w:rsidRPr="00B95F55">
        <w:rPr>
          <w:rFonts w:ascii="Times New Roman" w:hAnsi="Times New Roman" w:cs="Times New Roman"/>
          <w:sz w:val="28"/>
          <w:szCs w:val="28"/>
        </w:rPr>
        <w:t>.</w:t>
      </w:r>
    </w:p>
    <w:p w:rsidR="00482B0C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6. Утвердить форму заключения об оценке последствий принятия решения о заключении договора аренды, договора безвозмездного пользования объекта социальной инфраструктуры для детей, являющегося муниципальной собственностью</w:t>
      </w:r>
      <w:r w:rsidR="00482B0C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согласно приложению № 6 к настоящему </w:t>
      </w:r>
      <w:r w:rsidR="008A1913">
        <w:rPr>
          <w:rFonts w:ascii="Times New Roman" w:hAnsi="Times New Roman" w:cs="Times New Roman"/>
          <w:sz w:val="28"/>
          <w:szCs w:val="28"/>
        </w:rPr>
        <w:t>постановлению</w:t>
      </w:r>
      <w:r w:rsidRPr="00B95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729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7. Утвердить форму заключения об оценке последствий принятия решения о реорганизации или ликвидации муниципальных </w:t>
      </w:r>
      <w:r w:rsidR="00A45026">
        <w:rPr>
          <w:rFonts w:ascii="Times New Roman" w:hAnsi="Times New Roman" w:cs="Times New Roman"/>
          <w:sz w:val="28"/>
          <w:szCs w:val="28"/>
        </w:rPr>
        <w:t>учреждений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673729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673729">
        <w:rPr>
          <w:rFonts w:ascii="Times New Roman" w:hAnsi="Times New Roman" w:cs="Times New Roman"/>
          <w:sz w:val="28"/>
          <w:szCs w:val="28"/>
        </w:rPr>
        <w:t xml:space="preserve"> </w:t>
      </w:r>
      <w:r w:rsidRPr="00B95F55">
        <w:rPr>
          <w:rFonts w:ascii="Times New Roman" w:hAnsi="Times New Roman" w:cs="Times New Roman"/>
          <w:sz w:val="28"/>
          <w:szCs w:val="28"/>
        </w:rPr>
        <w:t xml:space="preserve">образующих социальную инфраструктуру для детей, согласно приложению № 7 к настоящему </w:t>
      </w:r>
      <w:r w:rsidR="008A1913">
        <w:rPr>
          <w:rFonts w:ascii="Times New Roman" w:hAnsi="Times New Roman" w:cs="Times New Roman"/>
          <w:sz w:val="28"/>
          <w:szCs w:val="28"/>
        </w:rPr>
        <w:t>постановлению</w:t>
      </w:r>
      <w:r w:rsidRPr="00B95F55">
        <w:rPr>
          <w:rFonts w:ascii="Times New Roman" w:hAnsi="Times New Roman" w:cs="Times New Roman"/>
          <w:sz w:val="28"/>
          <w:szCs w:val="28"/>
        </w:rPr>
        <w:t>.</w:t>
      </w:r>
    </w:p>
    <w:p w:rsidR="00673729" w:rsidRDefault="00B95F55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 xml:space="preserve">Установить, что оценку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</w:t>
      </w:r>
      <w:r w:rsidR="006737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55">
        <w:rPr>
          <w:rFonts w:ascii="Times New Roman" w:hAnsi="Times New Roman" w:cs="Times New Roman"/>
          <w:sz w:val="28"/>
          <w:szCs w:val="28"/>
        </w:rPr>
        <w:t>собственностью</w:t>
      </w:r>
      <w:r w:rsidR="00673729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реорганизации или ликвидации </w:t>
      </w:r>
      <w:r w:rsidR="0067372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5026">
        <w:rPr>
          <w:rFonts w:ascii="Times New Roman" w:hAnsi="Times New Roman" w:cs="Times New Roman"/>
          <w:sz w:val="28"/>
          <w:szCs w:val="28"/>
        </w:rPr>
        <w:t>учреждений</w:t>
      </w:r>
      <w:r w:rsidR="00673729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 проводит комиссия, создаваемая</w:t>
      </w:r>
      <w:r w:rsidR="0067372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908B2">
        <w:rPr>
          <w:rFonts w:ascii="Times New Roman" w:hAnsi="Times New Roman" w:cs="Times New Roman"/>
          <w:sz w:val="28"/>
          <w:szCs w:val="28"/>
        </w:rPr>
        <w:t>ей</w:t>
      </w:r>
      <w:r w:rsidR="006737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4482">
        <w:rPr>
          <w:rFonts w:ascii="Times New Roman" w:hAnsi="Times New Roman" w:cs="Times New Roman"/>
          <w:sz w:val="28"/>
          <w:szCs w:val="28"/>
        </w:rPr>
        <w:t>«</w:t>
      </w:r>
      <w:r w:rsidR="00673729">
        <w:rPr>
          <w:rFonts w:ascii="Times New Roman" w:hAnsi="Times New Roman" w:cs="Times New Roman"/>
          <w:sz w:val="28"/>
          <w:szCs w:val="28"/>
        </w:rPr>
        <w:t>Тунгокоченский район</w:t>
      </w:r>
      <w:r w:rsidR="00614482">
        <w:rPr>
          <w:rFonts w:ascii="Times New Roman" w:hAnsi="Times New Roman" w:cs="Times New Roman"/>
          <w:sz w:val="28"/>
          <w:szCs w:val="28"/>
        </w:rPr>
        <w:t>»</w:t>
      </w:r>
      <w:r w:rsidRPr="00B95F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D1B3C" w:rsidRDefault="00673729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F0FF0">
        <w:rPr>
          <w:rFonts w:ascii="Times New Roman" w:hAnsi="Times New Roman" w:cs="Times New Roman"/>
          <w:sz w:val="28"/>
          <w:szCs w:val="28"/>
        </w:rPr>
        <w:t xml:space="preserve"> </w:t>
      </w:r>
      <w:r w:rsidR="007D1B3C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муниципального района «Тунгокоченский район» Забайкальского края №54 от 17.02.2022 г.</w:t>
      </w:r>
    </w:p>
    <w:p w:rsidR="001D7D5C" w:rsidRDefault="001D7D5C" w:rsidP="00FE0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34A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7350">
        <w:rPr>
          <w:rFonts w:ascii="Times New Roman" w:hAnsi="Times New Roman" w:cs="Times New Roman"/>
          <w:sz w:val="28"/>
          <w:szCs w:val="28"/>
        </w:rPr>
        <w:t xml:space="preserve"> </w:t>
      </w:r>
      <w:r w:rsidR="00DB156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Севера»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D213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Тунгокоченский район</w:t>
      </w:r>
      <w:r w:rsidR="00D21330">
        <w:rPr>
          <w:rFonts w:ascii="Times New Roman" w:hAnsi="Times New Roman" w:cs="Times New Roman"/>
          <w:sz w:val="28"/>
          <w:szCs w:val="28"/>
        </w:rPr>
        <w:t>»</w:t>
      </w:r>
      <w:r w:rsidR="003E43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D5C" w:rsidRDefault="003E43C3" w:rsidP="003701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A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701B9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173F6E" w:rsidRDefault="00173F6E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5C" w:rsidRDefault="001D7D5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DEC" w:rsidRDefault="00B71DEC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4" w:type="dxa"/>
        <w:jc w:val="center"/>
        <w:tblLook w:val="0000"/>
      </w:tblPr>
      <w:tblGrid>
        <w:gridCol w:w="5778"/>
        <w:gridCol w:w="4316"/>
      </w:tblGrid>
      <w:tr w:rsidR="00173F6E" w:rsidRPr="00173F6E" w:rsidTr="00D21330">
        <w:trPr>
          <w:jc w:val="center"/>
        </w:trPr>
        <w:tc>
          <w:tcPr>
            <w:tcW w:w="5778" w:type="dxa"/>
          </w:tcPr>
          <w:p w:rsidR="00173F6E" w:rsidRPr="00173F6E" w:rsidRDefault="00173F6E" w:rsidP="00D2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F6E">
              <w:rPr>
                <w:rFonts w:ascii="Times New Roman" w:hAnsi="Times New Roman" w:cs="Times New Roman"/>
                <w:sz w:val="28"/>
                <w:szCs w:val="28"/>
              </w:rPr>
              <w:t>И.о. главы муниципального района «Тунгокоченский район»</w:t>
            </w:r>
          </w:p>
        </w:tc>
        <w:tc>
          <w:tcPr>
            <w:tcW w:w="4316" w:type="dxa"/>
          </w:tcPr>
          <w:p w:rsidR="00173F6E" w:rsidRPr="00173F6E" w:rsidRDefault="00173F6E" w:rsidP="00173F6E">
            <w:pPr>
              <w:pStyle w:val="3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73F6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Н.С. </w:t>
            </w:r>
            <w:proofErr w:type="spellStart"/>
            <w:r w:rsidRPr="00173F6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Ананенко</w:t>
            </w:r>
            <w:proofErr w:type="spellEnd"/>
          </w:p>
        </w:tc>
      </w:tr>
    </w:tbl>
    <w:p w:rsidR="00D83B8F" w:rsidRDefault="00D83B8F" w:rsidP="00D8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73" w:rsidRDefault="00D14A73" w:rsidP="00D8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AA" w:rsidRDefault="00934AAA" w:rsidP="00D8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AA" w:rsidRDefault="00934AAA" w:rsidP="00D8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AA" w:rsidRDefault="00934AAA" w:rsidP="00D8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73" w:rsidRPr="00D83B8F" w:rsidRDefault="00D14A73" w:rsidP="00D8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8F" w:rsidRPr="007E7C2F" w:rsidRDefault="00D83B8F" w:rsidP="00D83B8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Согласовано:   ____________________________  начальник отдела правового обеспечения администрации муниципального района «Тунгокоченский район» Лескова О.В.  </w:t>
      </w:r>
    </w:p>
    <w:p w:rsidR="00D83B8F" w:rsidRPr="007E7C2F" w:rsidRDefault="00D83B8F" w:rsidP="00D83B8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83B8F" w:rsidRPr="007E7C2F" w:rsidRDefault="00D83B8F" w:rsidP="00D83B8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 Председатель Комитета по имуществу администрации муниципального района «</w:t>
      </w:r>
      <w:proofErr w:type="spellStart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Тунгокоченский</w:t>
      </w:r>
      <w:proofErr w:type="spellEnd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район» </w:t>
      </w:r>
      <w:proofErr w:type="spellStart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Баянова</w:t>
      </w:r>
      <w:proofErr w:type="spellEnd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И.В.</w:t>
      </w:r>
    </w:p>
    <w:p w:rsidR="00874D03" w:rsidRPr="007E7C2F" w:rsidRDefault="00874D03" w:rsidP="00D83B8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74D03" w:rsidRPr="007E7C2F" w:rsidRDefault="00874D03" w:rsidP="00874D0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________________________________ Председатель Комитета по </w:t>
      </w:r>
      <w:r w:rsidR="00234149"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финансам</w:t>
      </w: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администрации муниципального района «Тунгокоченский район» </w:t>
      </w:r>
      <w:r w:rsidR="00234149"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Погорелая Л.А.</w:t>
      </w:r>
    </w:p>
    <w:p w:rsidR="00234149" w:rsidRPr="007E7C2F" w:rsidRDefault="00234149" w:rsidP="00874D0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34149" w:rsidRPr="007E7C2F" w:rsidRDefault="00234149" w:rsidP="0023414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 Начальник отдела экономики администрации муниципального района «</w:t>
      </w:r>
      <w:proofErr w:type="spellStart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Тунгокоченский</w:t>
      </w:r>
      <w:proofErr w:type="spellEnd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район» </w:t>
      </w:r>
      <w:proofErr w:type="spellStart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Путинцева</w:t>
      </w:r>
      <w:proofErr w:type="spellEnd"/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А.В.</w:t>
      </w:r>
    </w:p>
    <w:p w:rsidR="00234149" w:rsidRPr="007E7C2F" w:rsidRDefault="00234149" w:rsidP="00874D0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07E1E" w:rsidRPr="007E7C2F" w:rsidRDefault="00007E1E" w:rsidP="00874D0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34AAA" w:rsidRPr="007E7C2F" w:rsidRDefault="00934AAA" w:rsidP="00874D0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14A73" w:rsidRPr="007E7C2F" w:rsidRDefault="00D14A73" w:rsidP="00874D0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83B8F" w:rsidRPr="007E7C2F" w:rsidRDefault="00D83B8F" w:rsidP="00D83B8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Исполнил:  Н.М. Данилова _______________</w:t>
      </w:r>
    </w:p>
    <w:p w:rsidR="001B08DD" w:rsidRPr="007E7C2F" w:rsidRDefault="001B08DD" w:rsidP="00D83B8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83B8F" w:rsidRPr="007E7C2F" w:rsidRDefault="00D83B8F" w:rsidP="00D83B8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Рассылка – </w:t>
      </w:r>
      <w:r w:rsidR="00B60EEC"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>4</w:t>
      </w:r>
      <w:r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экз.</w:t>
      </w:r>
      <w:r w:rsidR="0049263E" w:rsidRPr="007E7C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: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263E" w:rsidRPr="007E7C2F" w:rsidTr="0049263E">
        <w:tc>
          <w:tcPr>
            <w:tcW w:w="4785" w:type="dxa"/>
          </w:tcPr>
          <w:p w:rsidR="0049263E" w:rsidRPr="007E7C2F" w:rsidRDefault="0049263E" w:rsidP="00D83B8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E7C2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Дело – 1</w:t>
            </w:r>
          </w:p>
        </w:tc>
        <w:tc>
          <w:tcPr>
            <w:tcW w:w="4786" w:type="dxa"/>
          </w:tcPr>
          <w:p w:rsidR="0049263E" w:rsidRPr="007E7C2F" w:rsidRDefault="0049263E" w:rsidP="00D83B8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E7C2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Прокуратура – 1</w:t>
            </w:r>
          </w:p>
        </w:tc>
      </w:tr>
      <w:tr w:rsidR="0049263E" w:rsidRPr="007E7C2F" w:rsidTr="0049263E">
        <w:tc>
          <w:tcPr>
            <w:tcW w:w="4785" w:type="dxa"/>
          </w:tcPr>
          <w:p w:rsidR="0049263E" w:rsidRPr="007E7C2F" w:rsidRDefault="0049263E" w:rsidP="00D83B8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E7C2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Комитет по имуществу – 1</w:t>
            </w:r>
          </w:p>
        </w:tc>
        <w:tc>
          <w:tcPr>
            <w:tcW w:w="4786" w:type="dxa"/>
          </w:tcPr>
          <w:p w:rsidR="0049263E" w:rsidRPr="007E7C2F" w:rsidRDefault="0049263E" w:rsidP="00D83B8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E7C2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Комитет образования – 1</w:t>
            </w:r>
          </w:p>
        </w:tc>
      </w:tr>
      <w:tr w:rsidR="00D14A73" w:rsidRPr="007E7C2F" w:rsidTr="0049263E">
        <w:tc>
          <w:tcPr>
            <w:tcW w:w="4785" w:type="dxa"/>
          </w:tcPr>
          <w:p w:rsidR="00D14A73" w:rsidRPr="007E7C2F" w:rsidRDefault="00D14A73" w:rsidP="00D83B8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E7C2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Газета, сайт, регистр – </w:t>
            </w:r>
            <w:proofErr w:type="spellStart"/>
            <w:r w:rsidRPr="007E7C2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эл</w:t>
            </w:r>
            <w:proofErr w:type="spellEnd"/>
            <w:r w:rsidRPr="007E7C2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вид.</w:t>
            </w:r>
          </w:p>
        </w:tc>
        <w:tc>
          <w:tcPr>
            <w:tcW w:w="4786" w:type="dxa"/>
          </w:tcPr>
          <w:p w:rsidR="00D14A73" w:rsidRPr="007E7C2F" w:rsidRDefault="00D14A73" w:rsidP="00D83B8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49263E" w:rsidRPr="007E7C2F" w:rsidRDefault="0049263E" w:rsidP="00D83B8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14A73" w:rsidRPr="007E7C2F" w:rsidRDefault="00D14A73" w:rsidP="001765E3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4A73" w:rsidRDefault="00D14A73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4AAA" w:rsidRDefault="00934AAA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4AAA" w:rsidRDefault="00934AAA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4AAA" w:rsidRDefault="00934AAA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4AAA" w:rsidRDefault="00934AAA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4AAA" w:rsidRDefault="00934AAA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65E3" w:rsidRDefault="001D7D5C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765E3" w:rsidRDefault="001D7D5C" w:rsidP="00176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 w:rsidR="001765E3">
        <w:rPr>
          <w:rFonts w:ascii="Times New Roman" w:hAnsi="Times New Roman" w:cs="Times New Roman"/>
          <w:sz w:val="28"/>
          <w:szCs w:val="28"/>
        </w:rPr>
        <w:t>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34EE" w:rsidRDefault="001D7D5C" w:rsidP="001D7D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34EE">
        <w:rPr>
          <w:rFonts w:ascii="Times New Roman" w:hAnsi="Times New Roman" w:cs="Times New Roman"/>
          <w:sz w:val="28"/>
          <w:szCs w:val="28"/>
        </w:rPr>
        <w:t xml:space="preserve">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D5C" w:rsidRDefault="001765E3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7D5C" w:rsidRPr="00626EFF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34EE" w:rsidRDefault="00E734EE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E734EE" w:rsidRDefault="00E734EE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02E9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02E9">
        <w:rPr>
          <w:rFonts w:ascii="Times New Roman" w:hAnsi="Times New Roman" w:cs="Times New Roman"/>
          <w:sz w:val="28"/>
          <w:szCs w:val="28"/>
        </w:rPr>
        <w:t>06.04</w:t>
      </w:r>
      <w:r>
        <w:rPr>
          <w:rFonts w:ascii="Times New Roman" w:hAnsi="Times New Roman" w:cs="Times New Roman"/>
          <w:sz w:val="28"/>
          <w:szCs w:val="28"/>
        </w:rPr>
        <w:t>.2022 г.</w:t>
      </w:r>
    </w:p>
    <w:p w:rsidR="00C211CD" w:rsidRDefault="00C211CD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65E3" w:rsidRPr="00626EFF" w:rsidRDefault="001765E3" w:rsidP="001D7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76B0" w:rsidRDefault="00B95F55" w:rsidP="00025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626EFF">
        <w:rPr>
          <w:rFonts w:ascii="Times New Roman" w:hAnsi="Times New Roman" w:cs="Times New Roman"/>
          <w:b/>
          <w:sz w:val="28"/>
          <w:szCs w:val="28"/>
        </w:rPr>
        <w:t>проведения оценки последствий принятия решения</w:t>
      </w:r>
      <w:proofErr w:type="gramEnd"/>
      <w:r w:rsidRPr="00626EFF">
        <w:rPr>
          <w:rFonts w:ascii="Times New Roman" w:hAnsi="Times New Roman" w:cs="Times New Roman"/>
          <w:b/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025AF3"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b/>
          <w:sz w:val="28"/>
          <w:szCs w:val="28"/>
        </w:rPr>
        <w:t>м</w:t>
      </w:r>
      <w:r w:rsidR="00D252F8">
        <w:rPr>
          <w:rFonts w:ascii="Times New Roman" w:hAnsi="Times New Roman" w:cs="Times New Roman"/>
          <w:b/>
          <w:sz w:val="28"/>
          <w:szCs w:val="28"/>
        </w:rPr>
        <w:t>униципального района «Тунгокоченский район»</w:t>
      </w:r>
    </w:p>
    <w:p w:rsidR="00C211CD" w:rsidRPr="00626EFF" w:rsidRDefault="00C211CD" w:rsidP="00025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F3" w:rsidRDefault="00025AF3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(далее - решение об использовании объекта социальной инфраструктуры), включая критерии этой оценки. 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2. Решение об использовании объекта социальной инфраструктуры, являющегося муниципальной собственностью, принимается</w:t>
      </w:r>
      <w:r w:rsidR="005B6797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«Тунгокоченский район» Забайкальского края</w:t>
      </w:r>
      <w:r w:rsidRPr="00B95F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 xml:space="preserve">Решение об использовании объекта социальной инфраструктуры принимается при наличии положительного заключения комиссии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</w:t>
      </w:r>
      <w:r w:rsidR="00F667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55">
        <w:rPr>
          <w:rFonts w:ascii="Times New Roman" w:hAnsi="Times New Roman" w:cs="Times New Roman"/>
          <w:sz w:val="28"/>
          <w:szCs w:val="28"/>
        </w:rPr>
        <w:t>собственностью</w:t>
      </w:r>
      <w:r w:rsidR="00F66718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муниципальных учреждений социального обслуживания для детей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</w:t>
      </w:r>
      <w:proofErr w:type="gramEnd"/>
      <w:r w:rsidR="00D252F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12EA1">
        <w:rPr>
          <w:rFonts w:ascii="Times New Roman" w:hAnsi="Times New Roman" w:cs="Times New Roman"/>
          <w:sz w:val="28"/>
          <w:szCs w:val="28"/>
        </w:rPr>
        <w:t xml:space="preserve"> </w:t>
      </w:r>
      <w:r w:rsidRPr="00B95F55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3. Для проведения оценки последствий принятия решения об использовании объекта социальной инфраструктуры орган местного самоуправления, в ведении которого находится объект социальной инфраструктуры, до принятия соответствующего решения представляет на рассмотрение в комиссию следующие документы: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 xml:space="preserve"> 1) письменное предложение о реконструкции, модернизации, об изменении назначения или о ликвидации объекта социальной инфраструктуры;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2) аналитическую справку, содержащую информацию об объекте социальной инфраструктуры, с указанием: общих сведений (полное наименование, место нахождения, фактическое использование);</w:t>
      </w:r>
    </w:p>
    <w:p w:rsidR="00F66718" w:rsidRDefault="00F66718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- основных характеристик (время постройки, соответствие проекту (типовое, приспособленное), соответствие санитарно-техническим нормам (соответствует, ветхое, аварийное), благоустройство (наличие электроснабжения, водоснабжения, теплоснабжения, канализации), площ</w:t>
      </w:r>
      <w:r>
        <w:rPr>
          <w:rFonts w:ascii="Times New Roman" w:hAnsi="Times New Roman" w:cs="Times New Roman"/>
          <w:sz w:val="28"/>
          <w:szCs w:val="28"/>
        </w:rPr>
        <w:t>адь (общая, полезная),</w:t>
      </w:r>
      <w:r w:rsidR="00641C11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характеристика территории, характеристика оборудования, оснащения, перспективы использования);</w:t>
      </w:r>
      <w:proofErr w:type="gramEnd"/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прогноза востребованности;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информации об изменениях, которые коснутся других объектов социальной инфраструктуры (при наличии); достигаемого эффекта (организационный, экономический, социальный);</w:t>
      </w:r>
    </w:p>
    <w:p w:rsidR="00C7309A" w:rsidRDefault="00C7309A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копий правоустанавливающих документов на соответствующий объект социальной инфраструктуры;</w:t>
      </w:r>
    </w:p>
    <w:p w:rsidR="00C7309A" w:rsidRDefault="00C7309A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государственной регистрации юридического лица</w:t>
      </w:r>
      <w:r w:rsidR="00EB0104">
        <w:rPr>
          <w:rFonts w:ascii="Times New Roman" w:hAnsi="Times New Roman" w:cs="Times New Roman"/>
          <w:sz w:val="28"/>
          <w:szCs w:val="28"/>
        </w:rPr>
        <w:t>, в ведении которого находится объект социальной инфраструктуры;</w:t>
      </w:r>
    </w:p>
    <w:p w:rsidR="00EB0104" w:rsidRDefault="00EB0104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устава юридического лица, в ведении которого находится объект социальной инфраструктуры</w:t>
      </w:r>
      <w:r w:rsidR="00E94ACD">
        <w:rPr>
          <w:rFonts w:ascii="Times New Roman" w:hAnsi="Times New Roman" w:cs="Times New Roman"/>
          <w:sz w:val="28"/>
          <w:szCs w:val="28"/>
        </w:rPr>
        <w:t>;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 - документов, подтверждающих причины, необходимость и целесообразность принятия решения об использовании объекта социальной инфраструктуры (при их наличии). </w:t>
      </w:r>
    </w:p>
    <w:p w:rsidR="00F66718" w:rsidRDefault="00F66718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F0A82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принятия решения об использовании объекта социальной инфраструктуры, подготовленную с учетом критериев, установленных пунктом 5 настоящего Порядка.</w:t>
      </w:r>
    </w:p>
    <w:p w:rsidR="00F66718" w:rsidRDefault="00F66718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рассматривает докумен</w:t>
      </w:r>
      <w:r w:rsidR="00626EFF">
        <w:rPr>
          <w:rFonts w:ascii="Times New Roman" w:hAnsi="Times New Roman" w:cs="Times New Roman"/>
          <w:sz w:val="28"/>
          <w:szCs w:val="28"/>
        </w:rPr>
        <w:t>ты</w:t>
      </w:r>
      <w:r w:rsidR="00B95F55" w:rsidRPr="00B95F55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казанны</w:t>
      </w:r>
      <w:r w:rsidR="00B95F55" w:rsidRPr="00B95F55">
        <w:rPr>
          <w:rFonts w:ascii="Times New Roman" w:hAnsi="Times New Roman" w:cs="Times New Roman"/>
          <w:sz w:val="28"/>
          <w:szCs w:val="28"/>
        </w:rPr>
        <w:t>е в пункте 3 настоящего Порядка, в течение 20 рабочих дней со дня их поступления в комиссию и проводит оценку последствий решения об использовании объекта социальной инфраструктуры.</w:t>
      </w:r>
    </w:p>
    <w:p w:rsidR="00F66718" w:rsidRDefault="00F66718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79EC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Оценка последствий принятия решения об использовании объекта социальной инфраструктуры осуществляется по следующим критериям: 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1) продолжение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</w:t>
      </w:r>
      <w:r w:rsidRPr="00B95F55">
        <w:rPr>
          <w:rFonts w:ascii="Times New Roman" w:hAnsi="Times New Roman" w:cs="Times New Roman"/>
          <w:sz w:val="28"/>
          <w:szCs w:val="28"/>
        </w:rPr>
        <w:lastRenderedPageBreak/>
        <w:t>социальной защиты и социального обслуживания, предоставляемых с использованием объекта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2) предоставление гарантированной возможности получения качественных социальных услуг в соответствии с современными требованиями и потребностями населения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F66718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3) территориальная доступность получения социальных услуг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626EFF" w:rsidRDefault="00D033E6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F55" w:rsidRPr="00B95F55">
        <w:rPr>
          <w:rFonts w:ascii="Times New Roman" w:hAnsi="Times New Roman" w:cs="Times New Roman"/>
          <w:sz w:val="28"/>
          <w:szCs w:val="28"/>
        </w:rPr>
        <w:t>) минимизация возможных социальных рисков в отношении работников объекта социальной инфраструктуры, предлагаемого к реконструкции, модернизации, изменению назначения или ликвидации, и соблюдение эффективного баланса финансовых и трудовых издержек при реализации изменения назначения или ликвидации объекта социальной инфраструктуры и получении планируемого результата (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626EFF" w:rsidRDefault="00B95F55" w:rsidP="00D03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5) отсутствие отрицательного влияния на учебно-воспитательный процесс и безопасность образовательного процесса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6FF" w:rsidRDefault="002916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6FF" w:rsidRDefault="002916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6FF" w:rsidRDefault="002916FF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67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1F3" w:rsidRDefault="006211F3" w:rsidP="006211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F3" w:rsidRDefault="006211F3" w:rsidP="006211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211F3" w:rsidRDefault="006211F3" w:rsidP="006211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1F3" w:rsidRDefault="006211F3" w:rsidP="006211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EFF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11F3" w:rsidRDefault="006211F3" w:rsidP="006211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211F3" w:rsidRDefault="003402E9" w:rsidP="006211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 от 06.04.2022 г.</w:t>
      </w:r>
      <w:r w:rsidR="006211F3"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1F3" w:rsidRDefault="006211F3" w:rsidP="0062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804" w:rsidRDefault="00F63804" w:rsidP="0062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FF" w:rsidRDefault="00B95F55" w:rsidP="0062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626EFF">
        <w:rPr>
          <w:rFonts w:ascii="Times New Roman" w:hAnsi="Times New Roman" w:cs="Times New Roman"/>
          <w:b/>
          <w:sz w:val="28"/>
          <w:szCs w:val="28"/>
        </w:rPr>
        <w:t>проведения оценки последствий принятия решения</w:t>
      </w:r>
      <w:proofErr w:type="gramEnd"/>
      <w:r w:rsidRPr="00626EFF">
        <w:rPr>
          <w:rFonts w:ascii="Times New Roman" w:hAnsi="Times New Roman" w:cs="Times New Roman"/>
          <w:b/>
          <w:sz w:val="28"/>
          <w:szCs w:val="28"/>
        </w:rPr>
        <w:t xml:space="preserve"> о заключении договора аренды, договора безвозмездного пользования объекта социальной инфраструктуры для детей, являющегося </w:t>
      </w:r>
      <w:r w:rsidR="00F63804" w:rsidRPr="00626EF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собственностью </w:t>
      </w:r>
      <w:r w:rsidR="00D21330">
        <w:rPr>
          <w:rFonts w:ascii="Times New Roman" w:hAnsi="Times New Roman" w:cs="Times New Roman"/>
          <w:b/>
          <w:sz w:val="28"/>
          <w:szCs w:val="28"/>
        </w:rPr>
        <w:t>м</w:t>
      </w:r>
      <w:r w:rsidR="00D252F8">
        <w:rPr>
          <w:rFonts w:ascii="Times New Roman" w:hAnsi="Times New Roman" w:cs="Times New Roman"/>
          <w:b/>
          <w:sz w:val="28"/>
          <w:szCs w:val="28"/>
        </w:rPr>
        <w:t>униципального района «Тунгокоченский район»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804" w:rsidRPr="00626EFF" w:rsidRDefault="00F63804" w:rsidP="0062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FF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626EFF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proofErr w:type="gramStart"/>
      <w:r w:rsidR="00626EF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95F55">
        <w:rPr>
          <w:rFonts w:ascii="Times New Roman" w:hAnsi="Times New Roman" w:cs="Times New Roman"/>
          <w:sz w:val="28"/>
          <w:szCs w:val="28"/>
        </w:rPr>
        <w:t>оценки последствий принятия решения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о заключении договора аренды, договора безвозмездного пользования объекта социальной инфраструктуры для детей, являющегося </w:t>
      </w:r>
      <w:r w:rsidR="006B4CC3" w:rsidRPr="00B95F55">
        <w:rPr>
          <w:rFonts w:ascii="Times New Roman" w:hAnsi="Times New Roman" w:cs="Times New Roman"/>
          <w:sz w:val="28"/>
          <w:szCs w:val="28"/>
        </w:rPr>
        <w:t>муни</w:t>
      </w:r>
      <w:r w:rsidR="006B4CC3">
        <w:rPr>
          <w:rFonts w:ascii="Times New Roman" w:hAnsi="Times New Roman" w:cs="Times New Roman"/>
          <w:sz w:val="28"/>
          <w:szCs w:val="28"/>
        </w:rPr>
        <w:t>ципальной собственностью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626EFF">
        <w:rPr>
          <w:rFonts w:ascii="Times New Roman" w:hAnsi="Times New Roman" w:cs="Times New Roman"/>
          <w:sz w:val="28"/>
          <w:szCs w:val="28"/>
        </w:rPr>
        <w:t>(далее</w:t>
      </w:r>
      <w:r w:rsidR="00F63804">
        <w:rPr>
          <w:rFonts w:ascii="Times New Roman" w:hAnsi="Times New Roman" w:cs="Times New Roman"/>
          <w:sz w:val="28"/>
          <w:szCs w:val="28"/>
        </w:rPr>
        <w:t xml:space="preserve"> </w:t>
      </w:r>
      <w:r w:rsidR="00626EFF">
        <w:rPr>
          <w:rFonts w:ascii="Times New Roman" w:hAnsi="Times New Roman" w:cs="Times New Roman"/>
          <w:sz w:val="28"/>
          <w:szCs w:val="28"/>
        </w:rPr>
        <w:t xml:space="preserve">— </w:t>
      </w:r>
      <w:r w:rsidRPr="00B95F55">
        <w:rPr>
          <w:rFonts w:ascii="Times New Roman" w:hAnsi="Times New Roman" w:cs="Times New Roman"/>
          <w:sz w:val="28"/>
          <w:szCs w:val="28"/>
        </w:rPr>
        <w:t xml:space="preserve">объект социальной инфраструктуры). </w:t>
      </w:r>
    </w:p>
    <w:p w:rsidR="00626EFF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 xml:space="preserve">Оценку последствий принятия решения о заключении договора аренды, договора безвозмездного пользования объекта социальной инфраструктуры проводит комиссия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</w:t>
      </w:r>
      <w:r w:rsidR="00DB5208" w:rsidRPr="00B95F55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муниципальных </w:t>
      </w:r>
      <w:r w:rsidR="000F5468">
        <w:rPr>
          <w:rFonts w:ascii="Times New Roman" w:hAnsi="Times New Roman" w:cs="Times New Roman"/>
          <w:sz w:val="28"/>
          <w:szCs w:val="28"/>
        </w:rPr>
        <w:t>учреждений</w:t>
      </w:r>
      <w:r w:rsidR="00626EFF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</w:t>
      </w:r>
      <w:proofErr w:type="gramEnd"/>
      <w:r w:rsidR="00D252F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 (далее - комиссия). 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Для проведения оценки последствий принятия решения о заключении договора аренды, договора безвозмездного пользован</w:t>
      </w:r>
      <w:r w:rsidR="00626EFF">
        <w:rPr>
          <w:rFonts w:ascii="Times New Roman" w:hAnsi="Times New Roman" w:cs="Times New Roman"/>
          <w:sz w:val="28"/>
          <w:szCs w:val="28"/>
        </w:rPr>
        <w:t>ия объекта социальной инфраструктуры муни</w:t>
      </w:r>
      <w:r w:rsidR="005328A1">
        <w:rPr>
          <w:rFonts w:ascii="Times New Roman" w:hAnsi="Times New Roman" w:cs="Times New Roman"/>
          <w:sz w:val="28"/>
          <w:szCs w:val="28"/>
        </w:rPr>
        <w:t>цип</w:t>
      </w:r>
      <w:r w:rsidRPr="00B95F55">
        <w:rPr>
          <w:rFonts w:ascii="Times New Roman" w:hAnsi="Times New Roman" w:cs="Times New Roman"/>
          <w:sz w:val="28"/>
          <w:szCs w:val="28"/>
        </w:rPr>
        <w:t>альн</w:t>
      </w:r>
      <w:r w:rsidR="000F5468">
        <w:rPr>
          <w:rFonts w:ascii="Times New Roman" w:hAnsi="Times New Roman" w:cs="Times New Roman"/>
          <w:sz w:val="28"/>
          <w:szCs w:val="28"/>
        </w:rPr>
        <w:t>ое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0F5468">
        <w:rPr>
          <w:rFonts w:ascii="Times New Roman" w:hAnsi="Times New Roman" w:cs="Times New Roman"/>
          <w:sz w:val="28"/>
          <w:szCs w:val="28"/>
        </w:rPr>
        <w:t>учреждение</w:t>
      </w:r>
      <w:r w:rsid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>, за которой на соответствующем вещном праве закреплен объект социальной инфраструктуры, передает в орган местного самоуправления</w:t>
      </w:r>
      <w:r w:rsid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>, в ведомственном подчинении которого находится данн</w:t>
      </w:r>
      <w:r w:rsidR="000F5468">
        <w:rPr>
          <w:rFonts w:ascii="Times New Roman" w:hAnsi="Times New Roman" w:cs="Times New Roman"/>
          <w:sz w:val="28"/>
          <w:szCs w:val="28"/>
        </w:rPr>
        <w:t>ое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0F5468">
        <w:rPr>
          <w:rFonts w:ascii="Times New Roman" w:hAnsi="Times New Roman" w:cs="Times New Roman"/>
          <w:sz w:val="28"/>
          <w:szCs w:val="28"/>
        </w:rPr>
        <w:t>учреждение</w:t>
      </w:r>
      <w:r w:rsidRPr="00B95F55">
        <w:rPr>
          <w:rFonts w:ascii="Times New Roman" w:hAnsi="Times New Roman" w:cs="Times New Roman"/>
          <w:sz w:val="28"/>
          <w:szCs w:val="28"/>
        </w:rPr>
        <w:t>, а орган местного самоуправления, в свою очередь, представляет на рассмотрение в комиссию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>1) письменное предложение о заключении договора аренды, договора безвозмездного пользования объекта социальной инфраструктуры;</w:t>
      </w:r>
    </w:p>
    <w:p w:rsidR="00B63B69" w:rsidRPr="00934AAA" w:rsidRDefault="005328A1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аналитическую справку,</w:t>
      </w:r>
      <w:r w:rsidR="00927386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содержащую информацию об объекте социальной инфраструктуры, с указанием: </w:t>
      </w:r>
    </w:p>
    <w:p w:rsidR="00B63B69" w:rsidRPr="00934AAA" w:rsidRDefault="00B63B69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69">
        <w:rPr>
          <w:rFonts w:ascii="Times New Roman" w:hAnsi="Times New Roman" w:cs="Times New Roman"/>
          <w:sz w:val="28"/>
          <w:szCs w:val="28"/>
        </w:rPr>
        <w:t xml:space="preserve">-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общих сведений (полное наименование, место нахождения, фактическое использование); </w:t>
      </w:r>
    </w:p>
    <w:p w:rsidR="00B63B69" w:rsidRPr="00934AAA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F55">
        <w:rPr>
          <w:rFonts w:ascii="Times New Roman" w:hAnsi="Times New Roman" w:cs="Times New Roman"/>
          <w:sz w:val="28"/>
          <w:szCs w:val="28"/>
        </w:rPr>
        <w:t>- основных характеристик (время постройки, соответствие проекту (типовое, приспособленное), соответств</w:t>
      </w:r>
      <w:r w:rsidR="005328A1">
        <w:rPr>
          <w:rFonts w:ascii="Times New Roman" w:hAnsi="Times New Roman" w:cs="Times New Roman"/>
          <w:sz w:val="28"/>
          <w:szCs w:val="28"/>
        </w:rPr>
        <w:t>ие санитарно-техническим нормам</w:t>
      </w:r>
      <w:r w:rsidR="007B0EDF">
        <w:rPr>
          <w:rFonts w:ascii="Times New Roman" w:hAnsi="Times New Roman" w:cs="Times New Roman"/>
          <w:sz w:val="28"/>
          <w:szCs w:val="28"/>
        </w:rPr>
        <w:t xml:space="preserve"> </w:t>
      </w:r>
      <w:r w:rsidR="005328A1">
        <w:rPr>
          <w:rFonts w:ascii="Times New Roman" w:hAnsi="Times New Roman" w:cs="Times New Roman"/>
          <w:sz w:val="28"/>
          <w:szCs w:val="28"/>
        </w:rPr>
        <w:t>(соответствует,</w:t>
      </w:r>
      <w:r w:rsidR="007B0EDF">
        <w:rPr>
          <w:rFonts w:ascii="Times New Roman" w:hAnsi="Times New Roman" w:cs="Times New Roman"/>
          <w:sz w:val="28"/>
          <w:szCs w:val="28"/>
        </w:rPr>
        <w:t xml:space="preserve"> </w:t>
      </w:r>
      <w:r w:rsidR="005328A1">
        <w:rPr>
          <w:rFonts w:ascii="Times New Roman" w:hAnsi="Times New Roman" w:cs="Times New Roman"/>
          <w:sz w:val="28"/>
          <w:szCs w:val="28"/>
        </w:rPr>
        <w:t xml:space="preserve">ветхое, </w:t>
      </w:r>
      <w:r w:rsidRPr="00B95F55">
        <w:rPr>
          <w:rFonts w:ascii="Times New Roman" w:hAnsi="Times New Roman" w:cs="Times New Roman"/>
          <w:sz w:val="28"/>
          <w:szCs w:val="28"/>
        </w:rPr>
        <w:t xml:space="preserve">аварийное), благоустройство, площадь (общая, полезная), характеристика территории, характеристика оборудования, оснащения, перспективы использования); </w:t>
      </w:r>
      <w:proofErr w:type="gramEnd"/>
    </w:p>
    <w:p w:rsidR="00B63B69" w:rsidRPr="00934AAA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прогноза </w:t>
      </w:r>
      <w:proofErr w:type="spellStart"/>
      <w:r w:rsidRPr="00B95F5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B95F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3B69" w:rsidRPr="006D4E72" w:rsidRDefault="00B95F55" w:rsidP="002B2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информации об изменениях, которые коснутся других объектов социальной инфраструктуры (при наличии); достигаемого эффекта (организационный, экономический, социальный); </w:t>
      </w:r>
    </w:p>
    <w:p w:rsidR="003E3550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информации о наличи</w:t>
      </w:r>
      <w:r w:rsidR="00B63B69">
        <w:rPr>
          <w:rFonts w:ascii="Times New Roman" w:hAnsi="Times New Roman" w:cs="Times New Roman"/>
          <w:sz w:val="28"/>
          <w:szCs w:val="28"/>
        </w:rPr>
        <w:t>и</w:t>
      </w:r>
      <w:r w:rsidRPr="00B95F55">
        <w:rPr>
          <w:rFonts w:ascii="Times New Roman" w:hAnsi="Times New Roman" w:cs="Times New Roman"/>
          <w:sz w:val="28"/>
          <w:szCs w:val="28"/>
        </w:rPr>
        <w:t xml:space="preserve"> в иных объектах социальной инфраструктуры, закрепленных за муниципальн</w:t>
      </w:r>
      <w:r w:rsidR="00CA3295">
        <w:rPr>
          <w:rFonts w:ascii="Times New Roman" w:hAnsi="Times New Roman" w:cs="Times New Roman"/>
          <w:sz w:val="28"/>
          <w:szCs w:val="28"/>
        </w:rPr>
        <w:t>ым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CA3295">
        <w:rPr>
          <w:rFonts w:ascii="Times New Roman" w:hAnsi="Times New Roman" w:cs="Times New Roman"/>
          <w:sz w:val="28"/>
          <w:szCs w:val="28"/>
        </w:rPr>
        <w:t>учреждением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неиспользуемых (свободных) или используемых не по назначению площадей; </w:t>
      </w:r>
    </w:p>
    <w:p w:rsidR="003E3550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копии технического паспорта с экспликацией и поэтажным планом с точным указанием в них штриховкой помещений, предлагаемых к сдаче в аренду, передаче в безвозмездное пользование; </w:t>
      </w:r>
    </w:p>
    <w:p w:rsidR="008F591F" w:rsidRDefault="008F591F" w:rsidP="008F5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копий правоустанавливающих документов на соответствующий объект социальной инфраструктуры;</w:t>
      </w:r>
    </w:p>
    <w:p w:rsidR="008F591F" w:rsidRDefault="008F591F" w:rsidP="008F5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государственной регистрации юридического лица, в ведении которого находится объект социальной инфраструктуры;</w:t>
      </w:r>
    </w:p>
    <w:p w:rsidR="006D4E72" w:rsidRDefault="008F591F" w:rsidP="008F5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устава юридического лица, в ведении которого находится объект социальной инфраструктуры;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проекта договора аренды, договора безвозмездного пользования; </w:t>
      </w:r>
    </w:p>
    <w:p w:rsidR="00D904ED" w:rsidRDefault="005328A1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22AB6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принятия решения о заключении договора аренды, договора безвозмездного пользования объекта социальной инфраструктуры, подготовленную с учетом критериев, установленных пунктом 5 настоящего Порядка. </w:t>
      </w:r>
    </w:p>
    <w:p w:rsidR="00D904ED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4. Комиссия рассматривает документы, указанные в пункте 3 настоящего Порядка, в течение 20 рабочих дней со дня их поступления в комиссию и проводит оценку последствий решения о заключении договора аренды, договора безвозмездного пользования объекта социальной инфраструктуры. 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>5. Оценка последствий принятия решения о заключении договора аренды, договора безвозмездного пользования объекта социальной инфраструктуры осуществляется по следующим критериям: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1) продолжение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2) предоставление гарантированной возможности получения качественных социальных услуг в соответствии с современными требованиями и потребностями населения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3) территориальная доступность получения социальных услуг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4) минимизация возможных социальных рисков в отношении работников объекта социальной инфраструктуры, предлагаемого к сдаче в аренду, передаче в безвозмездное пользование, и соблюдение эффективного баланса финансовых и трудовых издержек при сдаче в аренду, передаче в безвозмездное пользование объекта социальной инфраструктуры и получении планируемого результата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5) отсутствие отрицательного влияния на учебно-воспитательный процесс и безопасность образовательного процесса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5328A1" w:rsidRDefault="005328A1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757" w:rsidRDefault="00710757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757" w:rsidRDefault="00710757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757" w:rsidRDefault="00710757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757" w:rsidRDefault="00710757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757" w:rsidRDefault="00710757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757" w:rsidRDefault="00710757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B6" w:rsidRDefault="00D22AB6" w:rsidP="00D22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F2328">
        <w:rPr>
          <w:rFonts w:ascii="Times New Roman" w:hAnsi="Times New Roman" w:cs="Times New Roman"/>
          <w:sz w:val="28"/>
          <w:szCs w:val="28"/>
        </w:rPr>
        <w:t>3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AB6" w:rsidRDefault="00D22AB6" w:rsidP="00D22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22AB6" w:rsidRDefault="00D22AB6" w:rsidP="00D22A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AB6" w:rsidRDefault="00D22AB6" w:rsidP="00D22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EFF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2AB6" w:rsidRDefault="00D22AB6" w:rsidP="00D22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D22AB6" w:rsidRDefault="003402E9" w:rsidP="00D22A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 от 06.04.2022 г.</w:t>
      </w:r>
    </w:p>
    <w:p w:rsidR="005328A1" w:rsidRDefault="005328A1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2AB6" w:rsidRPr="001D7D5C" w:rsidRDefault="00D22AB6" w:rsidP="0053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8A1" w:rsidRDefault="00B95F55" w:rsidP="0053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5328A1">
        <w:rPr>
          <w:rFonts w:ascii="Times New Roman" w:hAnsi="Times New Roman" w:cs="Times New Roman"/>
          <w:b/>
          <w:sz w:val="28"/>
          <w:szCs w:val="28"/>
        </w:rPr>
        <w:t>проведения оценки последствий принятия решения</w:t>
      </w:r>
      <w:proofErr w:type="gramEnd"/>
      <w:r w:rsidRPr="005328A1">
        <w:rPr>
          <w:rFonts w:ascii="Times New Roman" w:hAnsi="Times New Roman" w:cs="Times New Roman"/>
          <w:b/>
          <w:sz w:val="28"/>
          <w:szCs w:val="28"/>
        </w:rPr>
        <w:t xml:space="preserve"> о реорганизации или ликвидации муниципальных </w:t>
      </w:r>
      <w:r w:rsidR="00CA3295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b/>
          <w:sz w:val="28"/>
          <w:szCs w:val="28"/>
        </w:rPr>
        <w:t>м</w:t>
      </w:r>
      <w:r w:rsidR="00D252F8">
        <w:rPr>
          <w:rFonts w:ascii="Times New Roman" w:hAnsi="Times New Roman" w:cs="Times New Roman"/>
          <w:b/>
          <w:sz w:val="28"/>
          <w:szCs w:val="28"/>
        </w:rPr>
        <w:t>униципального района «Тунгокоченский район»</w:t>
      </w:r>
      <w:r w:rsidRPr="005328A1">
        <w:rPr>
          <w:rFonts w:ascii="Times New Roman" w:hAnsi="Times New Roman" w:cs="Times New Roman"/>
          <w:b/>
          <w:sz w:val="28"/>
          <w:szCs w:val="28"/>
        </w:rPr>
        <w:t>, образующих социальную инфраструктуру для детей</w:t>
      </w:r>
    </w:p>
    <w:p w:rsidR="00D22AB6" w:rsidRPr="005328A1" w:rsidRDefault="00D22AB6" w:rsidP="0053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8A1" w:rsidRDefault="005328A1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4CA5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муниципальных </w:t>
      </w:r>
      <w:r w:rsidR="00CA329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</w:t>
      </w:r>
      <w:r w:rsidR="00D252F8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включая критерии этой оценки. 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 xml:space="preserve">Оценку последствий принятия решения о реорганизации или ликвидации муниципальных </w:t>
      </w:r>
      <w:r w:rsidR="00CA3295">
        <w:rPr>
          <w:rFonts w:ascii="Times New Roman" w:hAnsi="Times New Roman" w:cs="Times New Roman"/>
          <w:sz w:val="28"/>
          <w:szCs w:val="28"/>
        </w:rPr>
        <w:t>учреждений</w:t>
      </w:r>
      <w:r w:rsid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 (далее - оценка последствий принятия решения), проводит комиссия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</w:t>
      </w:r>
      <w:r w:rsidR="00D363F4" w:rsidRPr="00B95F55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D363F4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также о реорганизации или ликвидации муниципальных </w:t>
      </w:r>
      <w:r w:rsidR="00CA3295">
        <w:rPr>
          <w:rFonts w:ascii="Times New Roman" w:hAnsi="Times New Roman" w:cs="Times New Roman"/>
          <w:sz w:val="28"/>
          <w:szCs w:val="28"/>
        </w:rPr>
        <w:t>учреждений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 (далее - комиссия). </w:t>
      </w:r>
    </w:p>
    <w:p w:rsidR="005328A1" w:rsidRDefault="005328A1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63F4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Для проведения оценки последствий принятия реше</w:t>
      </w:r>
      <w:r>
        <w:rPr>
          <w:rFonts w:ascii="Times New Roman" w:hAnsi="Times New Roman" w:cs="Times New Roman"/>
          <w:sz w:val="28"/>
          <w:szCs w:val="28"/>
        </w:rPr>
        <w:t xml:space="preserve">ния орган 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местного самоуправления, в ведомственном подчинении которого находится </w:t>
      </w:r>
      <w:r w:rsidR="00DB056C">
        <w:rPr>
          <w:rFonts w:ascii="Times New Roman" w:hAnsi="Times New Roman" w:cs="Times New Roman"/>
          <w:sz w:val="28"/>
          <w:szCs w:val="28"/>
        </w:rPr>
        <w:t>учреждение</w:t>
      </w:r>
      <w:r w:rsidR="00B95F55" w:rsidRPr="00B95F55">
        <w:rPr>
          <w:rFonts w:ascii="Times New Roman" w:hAnsi="Times New Roman" w:cs="Times New Roman"/>
          <w:sz w:val="28"/>
          <w:szCs w:val="28"/>
        </w:rPr>
        <w:t>, до принятия соответствующего решения представляет на рассмотрение в комиссию следующие документы: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1) письменное предложение о реорганизации (с указанием формы реорганизации) или ликвидации </w:t>
      </w:r>
      <w:r w:rsidR="00F004EA" w:rsidRPr="00B95F55">
        <w:rPr>
          <w:rFonts w:ascii="Times New Roman" w:hAnsi="Times New Roman" w:cs="Times New Roman"/>
          <w:sz w:val="28"/>
          <w:szCs w:val="28"/>
        </w:rPr>
        <w:t>муниципальн</w:t>
      </w:r>
      <w:r w:rsidR="00DB056C">
        <w:rPr>
          <w:rFonts w:ascii="Times New Roman" w:hAnsi="Times New Roman" w:cs="Times New Roman"/>
          <w:sz w:val="28"/>
          <w:szCs w:val="28"/>
        </w:rPr>
        <w:t>ого</w:t>
      </w:r>
      <w:r w:rsidR="00F004EA"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DB056C">
        <w:rPr>
          <w:rFonts w:ascii="Times New Roman" w:hAnsi="Times New Roman" w:cs="Times New Roman"/>
          <w:sz w:val="28"/>
          <w:szCs w:val="28"/>
        </w:rPr>
        <w:t>учреждения</w:t>
      </w:r>
      <w:r w:rsidR="00F004EA"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B95F55">
        <w:rPr>
          <w:rFonts w:ascii="Times New Roman" w:hAnsi="Times New Roman" w:cs="Times New Roman"/>
          <w:sz w:val="28"/>
          <w:szCs w:val="28"/>
        </w:rPr>
        <w:t>, образующе</w:t>
      </w:r>
      <w:r w:rsidR="00DB056C">
        <w:rPr>
          <w:rFonts w:ascii="Times New Roman" w:hAnsi="Times New Roman" w:cs="Times New Roman"/>
          <w:sz w:val="28"/>
          <w:szCs w:val="28"/>
        </w:rPr>
        <w:t>го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детей; 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 xml:space="preserve">2) аналитическую справку, содержащую информацию об </w:t>
      </w:r>
      <w:r w:rsidR="000E4ECD">
        <w:rPr>
          <w:rFonts w:ascii="Times New Roman" w:hAnsi="Times New Roman" w:cs="Times New Roman"/>
          <w:sz w:val="28"/>
          <w:szCs w:val="28"/>
        </w:rPr>
        <w:t>учреждении</w:t>
      </w:r>
      <w:r w:rsidRPr="00B95F55">
        <w:rPr>
          <w:rFonts w:ascii="Times New Roman" w:hAnsi="Times New Roman" w:cs="Times New Roman"/>
          <w:sz w:val="28"/>
          <w:szCs w:val="28"/>
        </w:rPr>
        <w:t>, предлагаем</w:t>
      </w:r>
      <w:r w:rsidR="000E4ECD">
        <w:rPr>
          <w:rFonts w:ascii="Times New Roman" w:hAnsi="Times New Roman" w:cs="Times New Roman"/>
          <w:sz w:val="28"/>
          <w:szCs w:val="28"/>
        </w:rPr>
        <w:t>ом</w:t>
      </w:r>
      <w:r w:rsidRPr="00B95F55">
        <w:rPr>
          <w:rFonts w:ascii="Times New Roman" w:hAnsi="Times New Roman" w:cs="Times New Roman"/>
          <w:sz w:val="28"/>
          <w:szCs w:val="28"/>
        </w:rPr>
        <w:t xml:space="preserve"> к реорганизации или ликвидации, с указанием: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общих сведений (полное наименование, место нахождения, почтовый адрес, сведения о руководителе, сведения о штатной численности, перечень филиалов и представительств);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целей и видов деятельности, сведений о состоянии материально</w:t>
      </w:r>
      <w:r w:rsidR="005328A1">
        <w:rPr>
          <w:rFonts w:ascii="Times New Roman" w:hAnsi="Times New Roman" w:cs="Times New Roman"/>
          <w:sz w:val="28"/>
          <w:szCs w:val="28"/>
        </w:rPr>
        <w:t>-</w:t>
      </w:r>
      <w:r w:rsidRPr="00B95F55">
        <w:rPr>
          <w:rFonts w:ascii="Times New Roman" w:hAnsi="Times New Roman" w:cs="Times New Roman"/>
          <w:sz w:val="28"/>
          <w:szCs w:val="28"/>
        </w:rPr>
        <w:t xml:space="preserve">технической базы, в том числе об имуществе, закрепленном за </w:t>
      </w:r>
      <w:r w:rsidR="000E4ECD">
        <w:rPr>
          <w:rFonts w:ascii="Times New Roman" w:hAnsi="Times New Roman" w:cs="Times New Roman"/>
          <w:sz w:val="28"/>
          <w:szCs w:val="28"/>
        </w:rPr>
        <w:t>учреждением</w:t>
      </w:r>
      <w:r w:rsidRPr="00B95F55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управления;</w:t>
      </w:r>
    </w:p>
    <w:p w:rsidR="005328A1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сведений о кредиторской и дебиторской задолженности;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копии свидетельства о государственной регистрации юридического лица;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копии устава юридического лица;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3) пояснительную записку, содержащую: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обоснование необходимости и целесообразности реорганизации или ликвидации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>, подготовленное с учетом критериев, установленных пунктами 5 и 6 настоящего Порядка;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- информацию о сокращении или увеличении штатной численности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 xml:space="preserve">; информацию о возможности дальнейшего трудоустройства работников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 xml:space="preserve"> после ее реорганизации или ликвидации;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информацию о возможности перевода обучающихся (воспитанников) реорганизуемой или ликвидируемо</w:t>
      </w:r>
      <w:r w:rsidR="00FA47D2">
        <w:rPr>
          <w:rFonts w:ascii="Times New Roman" w:hAnsi="Times New Roman" w:cs="Times New Roman"/>
          <w:sz w:val="28"/>
          <w:szCs w:val="28"/>
        </w:rPr>
        <w:t>го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 xml:space="preserve"> в другие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>;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информацию о территориальной доступности дальнейшего получения услуг клиентами реорганизуемой или ликвидируемо</w:t>
      </w:r>
      <w:r w:rsidR="00FA47D2">
        <w:rPr>
          <w:rFonts w:ascii="Times New Roman" w:hAnsi="Times New Roman" w:cs="Times New Roman"/>
          <w:sz w:val="28"/>
          <w:szCs w:val="28"/>
        </w:rPr>
        <w:t>го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4) мнение жителей сельского поселения (предоставляется только при реорганизации или ликвидации муниципально</w:t>
      </w:r>
      <w:r w:rsidR="00FA47D2">
        <w:rPr>
          <w:rFonts w:ascii="Times New Roman" w:hAnsi="Times New Roman" w:cs="Times New Roman"/>
          <w:sz w:val="28"/>
          <w:szCs w:val="28"/>
        </w:rPr>
        <w:t>го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FA47D2">
        <w:rPr>
          <w:rFonts w:ascii="Times New Roman" w:hAnsi="Times New Roman" w:cs="Times New Roman"/>
          <w:sz w:val="28"/>
          <w:szCs w:val="28"/>
        </w:rPr>
        <w:t>го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>, расположенно</w:t>
      </w:r>
      <w:r w:rsidR="00FA47D2">
        <w:rPr>
          <w:rFonts w:ascii="Times New Roman" w:hAnsi="Times New Roman" w:cs="Times New Roman"/>
          <w:sz w:val="28"/>
          <w:szCs w:val="28"/>
        </w:rPr>
        <w:t>го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в данном сельском поселении).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4. Комиссия рассматривает документы, указанные в пункте 3 настоящего Порядка, в течение 20 рабочих дней со дня их поступления в комиссию и проводит оценку последствий принятия решения.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5. Оценка последствий принятия решения осуществляется по следующим критериям:</w:t>
      </w:r>
    </w:p>
    <w:p w:rsidR="009D091E" w:rsidRDefault="009D091E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12F5">
        <w:rPr>
          <w:rFonts w:ascii="Times New Roman" w:hAnsi="Times New Roman" w:cs="Times New Roman"/>
          <w:sz w:val="28"/>
          <w:szCs w:val="28"/>
        </w:rPr>
        <w:t xml:space="preserve"> </w:t>
      </w:r>
      <w:r w:rsidR="00B95F55" w:rsidRPr="00B95F55">
        <w:rPr>
          <w:rFonts w:ascii="Times New Roman" w:hAnsi="Times New Roman" w:cs="Times New Roman"/>
          <w:sz w:val="28"/>
          <w:szCs w:val="28"/>
        </w:rPr>
        <w:t>наличие возможности получения детьми качеств</w:t>
      </w:r>
      <w:r>
        <w:rPr>
          <w:rFonts w:ascii="Times New Roman" w:hAnsi="Times New Roman" w:cs="Times New Roman"/>
          <w:sz w:val="28"/>
          <w:szCs w:val="28"/>
        </w:rPr>
        <w:t xml:space="preserve">енных и доступных услуг, предоставляемых </w:t>
      </w:r>
      <w:r w:rsidR="00FA47D2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, предлагаемо</w:t>
      </w:r>
      <w:r w:rsidR="00FA47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реорганизац</w:t>
      </w:r>
      <w:r w:rsidRPr="00B95F55">
        <w:rPr>
          <w:rFonts w:ascii="Times New Roman" w:hAnsi="Times New Roman" w:cs="Times New Roman"/>
          <w:sz w:val="28"/>
          <w:szCs w:val="28"/>
        </w:rPr>
        <w:t>ии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и или ликвидации (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2) территориальная доступность получения детьми услуг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3) минимизация возможных социальных рисков в отношении работников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>, предлагаемо</w:t>
      </w:r>
      <w:r w:rsidR="00FA47D2">
        <w:rPr>
          <w:rFonts w:ascii="Times New Roman" w:hAnsi="Times New Roman" w:cs="Times New Roman"/>
          <w:sz w:val="28"/>
          <w:szCs w:val="28"/>
        </w:rPr>
        <w:t>го</w:t>
      </w:r>
      <w:r w:rsidRPr="00B95F55">
        <w:rPr>
          <w:rFonts w:ascii="Times New Roman" w:hAnsi="Times New Roman" w:cs="Times New Roman"/>
          <w:sz w:val="28"/>
          <w:szCs w:val="28"/>
        </w:rPr>
        <w:t xml:space="preserve"> к реорганизации или ликвидации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lastRenderedPageBreak/>
        <w:t xml:space="preserve">4) соблюдение эффективного баланса финансовых и трудовых издержек при реорганизации или ликвидации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Pr="00B95F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</w:t>
      </w:r>
      <w:r w:rsidR="009D091E">
        <w:rPr>
          <w:rFonts w:ascii="Times New Roman" w:hAnsi="Times New Roman" w:cs="Times New Roman"/>
          <w:sz w:val="28"/>
          <w:szCs w:val="28"/>
        </w:rPr>
        <w:t>ено</w:t>
      </w:r>
      <w:proofErr w:type="gramEnd"/>
      <w:r w:rsidR="009D091E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  <w:r w:rsidRPr="00B9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Дополнительно к критериям, указанным в пункте 5 настоящего Порядка, в зависимости от типа образовательного учреждения учитываются следующие критерии: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1) для дошкольных образовательных </w:t>
      </w:r>
      <w:r w:rsidR="00FA47D2">
        <w:rPr>
          <w:rFonts w:ascii="Times New Roman" w:hAnsi="Times New Roman" w:cs="Times New Roman"/>
          <w:sz w:val="28"/>
          <w:szCs w:val="28"/>
        </w:rPr>
        <w:t>учреждений</w:t>
      </w:r>
      <w:r w:rsidRPr="00B95F55">
        <w:rPr>
          <w:rFonts w:ascii="Times New Roman" w:hAnsi="Times New Roman" w:cs="Times New Roman"/>
          <w:sz w:val="28"/>
          <w:szCs w:val="28"/>
        </w:rPr>
        <w:t xml:space="preserve">, общеобразовательных </w:t>
      </w:r>
      <w:r w:rsidR="00FA47D2">
        <w:rPr>
          <w:rFonts w:ascii="Times New Roman" w:hAnsi="Times New Roman" w:cs="Times New Roman"/>
          <w:sz w:val="28"/>
          <w:szCs w:val="28"/>
        </w:rPr>
        <w:t>учреждений</w:t>
      </w:r>
      <w:r w:rsidRPr="00B95F55">
        <w:rPr>
          <w:rFonts w:ascii="Times New Roman" w:hAnsi="Times New Roman" w:cs="Times New Roman"/>
          <w:sz w:val="28"/>
          <w:szCs w:val="28"/>
        </w:rPr>
        <w:t>, профессиональны</w:t>
      </w:r>
      <w:r w:rsidR="009D091E">
        <w:rPr>
          <w:rFonts w:ascii="Times New Roman" w:hAnsi="Times New Roman" w:cs="Times New Roman"/>
          <w:sz w:val="28"/>
          <w:szCs w:val="28"/>
        </w:rPr>
        <w:t xml:space="preserve">х образовательных </w:t>
      </w:r>
      <w:r w:rsidR="00FA47D2">
        <w:rPr>
          <w:rFonts w:ascii="Times New Roman" w:hAnsi="Times New Roman" w:cs="Times New Roman"/>
          <w:sz w:val="28"/>
          <w:szCs w:val="28"/>
        </w:rPr>
        <w:t>учреждений</w:t>
      </w:r>
      <w:r w:rsidR="009D09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обеспечение прав граждан на получение общедоступного и бесплатного образования в соответствии с федеральными государственными образовательными стандартами и федеральными государственными требованиями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30144A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обеспечение гарантий реализации образовательных программ, соответствующих типу образовательно</w:t>
      </w:r>
      <w:r w:rsidR="00FA47D2">
        <w:rPr>
          <w:rFonts w:ascii="Times New Roman" w:hAnsi="Times New Roman" w:cs="Times New Roman"/>
          <w:sz w:val="28"/>
          <w:szCs w:val="28"/>
        </w:rPr>
        <w:t>го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</w:t>
      </w:r>
      <w:r w:rsidR="00FA47D2">
        <w:rPr>
          <w:rFonts w:ascii="Times New Roman" w:hAnsi="Times New Roman" w:cs="Times New Roman"/>
          <w:sz w:val="28"/>
          <w:szCs w:val="28"/>
        </w:rPr>
        <w:t>учреждения</w:t>
      </w:r>
      <w:r w:rsidR="00B95F55" w:rsidRPr="00B95F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5F55"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B95F55" w:rsidRPr="00B95F55">
        <w:rPr>
          <w:rFonts w:ascii="Times New Roman" w:hAnsi="Times New Roman" w:cs="Times New Roman"/>
          <w:sz w:val="28"/>
          <w:szCs w:val="28"/>
        </w:rPr>
        <w:t xml:space="preserve"> / не обеспечено);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обеспечение гарантий качества образования в соответствии с современными требованиями и потребностями граждан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обеспечено); транспортное обеспечение обучающихся в соответствии с действующим законодательством (обеспечено / не обеспечено).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2) для </w:t>
      </w:r>
      <w:r w:rsidR="00FA47D2">
        <w:rPr>
          <w:rFonts w:ascii="Times New Roman" w:hAnsi="Times New Roman" w:cs="Times New Roman"/>
          <w:sz w:val="28"/>
          <w:szCs w:val="28"/>
        </w:rPr>
        <w:t>учреждений</w:t>
      </w:r>
      <w:r w:rsidRPr="00B95F5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>- обеспечение гарантий реализации дополнительных образовательных программ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9D091E" w:rsidRDefault="00B95F55" w:rsidP="00DC4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55">
        <w:rPr>
          <w:rFonts w:ascii="Times New Roman" w:hAnsi="Times New Roman" w:cs="Times New Roman"/>
          <w:sz w:val="28"/>
          <w:szCs w:val="28"/>
        </w:rPr>
        <w:t xml:space="preserve">3) для </w:t>
      </w:r>
      <w:r w:rsidR="00B26465">
        <w:rPr>
          <w:rFonts w:ascii="Times New Roman" w:hAnsi="Times New Roman" w:cs="Times New Roman"/>
          <w:sz w:val="28"/>
          <w:szCs w:val="28"/>
        </w:rPr>
        <w:t>учреждений</w:t>
      </w:r>
      <w:r w:rsidRPr="00B95F55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образования: обеспечение гарантий реализации дополнительных профессиональных программ (</w:t>
      </w:r>
      <w:proofErr w:type="gramStart"/>
      <w:r w:rsidRPr="00B95F55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Pr="00B95F55">
        <w:rPr>
          <w:rFonts w:ascii="Times New Roman" w:hAnsi="Times New Roman" w:cs="Times New Roman"/>
          <w:sz w:val="28"/>
          <w:szCs w:val="28"/>
        </w:rPr>
        <w:t xml:space="preserve"> / не обеспечено). </w:t>
      </w: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36F" w:rsidRDefault="00F3336F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36F" w:rsidRDefault="00F3336F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36F" w:rsidRDefault="00F3336F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328" w:rsidRDefault="00CF2328" w:rsidP="00CF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28" w:rsidRDefault="00CF2328" w:rsidP="00CF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F2328" w:rsidRDefault="00CF2328" w:rsidP="00CF23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328" w:rsidRDefault="00CF2328" w:rsidP="00CF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EFF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328" w:rsidRDefault="00CF2328" w:rsidP="00CF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9D091E" w:rsidRPr="001D7D5C" w:rsidRDefault="003402E9" w:rsidP="00CF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 от 06.04.2022 г.</w:t>
      </w:r>
    </w:p>
    <w:p w:rsidR="009D091E" w:rsidRDefault="009D091E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328" w:rsidRDefault="00CF2328" w:rsidP="0053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91E" w:rsidRDefault="00B95F55" w:rsidP="009D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91E">
        <w:rPr>
          <w:rFonts w:ascii="Times New Roman" w:hAnsi="Times New Roman" w:cs="Times New Roman"/>
          <w:b/>
          <w:sz w:val="28"/>
          <w:szCs w:val="28"/>
        </w:rPr>
        <w:t xml:space="preserve">Порядок создания комиссии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</w:t>
      </w:r>
      <w:r w:rsidR="007F7D1A" w:rsidRPr="009D091E">
        <w:rPr>
          <w:rFonts w:ascii="Times New Roman" w:hAnsi="Times New Roman" w:cs="Times New Roman"/>
          <w:b/>
          <w:sz w:val="28"/>
          <w:szCs w:val="28"/>
        </w:rPr>
        <w:t>муниципальной собственностью</w:t>
      </w:r>
      <w:r w:rsidRPr="009D0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b/>
          <w:sz w:val="28"/>
          <w:szCs w:val="28"/>
        </w:rPr>
        <w:t>м</w:t>
      </w:r>
      <w:r w:rsidR="00D21330">
        <w:rPr>
          <w:rFonts w:ascii="Times New Roman" w:hAnsi="Times New Roman" w:cs="Times New Roman"/>
          <w:b/>
          <w:sz w:val="28"/>
          <w:szCs w:val="28"/>
        </w:rPr>
        <w:t>униципального района «Тунгокоченский район»</w:t>
      </w:r>
      <w:r w:rsidRPr="009D091E">
        <w:rPr>
          <w:rFonts w:ascii="Times New Roman" w:hAnsi="Times New Roman" w:cs="Times New Roman"/>
          <w:b/>
          <w:sz w:val="28"/>
          <w:szCs w:val="28"/>
        </w:rPr>
        <w:t xml:space="preserve">, а также о реорганизации или ликвидации муниципальных </w:t>
      </w:r>
      <w:r w:rsidR="00B26465">
        <w:rPr>
          <w:rFonts w:ascii="Times New Roman" w:hAnsi="Times New Roman" w:cs="Times New Roman"/>
          <w:b/>
          <w:sz w:val="28"/>
          <w:szCs w:val="28"/>
        </w:rPr>
        <w:t>учрежден</w:t>
      </w:r>
      <w:r w:rsidRPr="009D091E">
        <w:rPr>
          <w:rFonts w:ascii="Times New Roman" w:hAnsi="Times New Roman" w:cs="Times New Roman"/>
          <w:b/>
          <w:sz w:val="28"/>
          <w:szCs w:val="28"/>
        </w:rPr>
        <w:t>ий, образующих социальную инфраструктуру для детей, и подготовки ею заключений</w:t>
      </w:r>
      <w:proofErr w:type="gramEnd"/>
    </w:p>
    <w:p w:rsidR="00CF2328" w:rsidRDefault="00CF2328" w:rsidP="009D0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6" w:rsidRPr="00931E28" w:rsidRDefault="00B95F55" w:rsidP="0030144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E28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</w:t>
      </w:r>
      <w:r w:rsidR="00931E28" w:rsidRPr="00931E28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931E28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муниципальных </w:t>
      </w:r>
      <w:r w:rsidR="00B26465">
        <w:rPr>
          <w:rFonts w:ascii="Times New Roman" w:hAnsi="Times New Roman" w:cs="Times New Roman"/>
          <w:sz w:val="28"/>
          <w:szCs w:val="28"/>
        </w:rPr>
        <w:t>учрежден</w:t>
      </w:r>
      <w:r w:rsidRPr="00931E28">
        <w:rPr>
          <w:rFonts w:ascii="Times New Roman" w:hAnsi="Times New Roman" w:cs="Times New Roman"/>
          <w:sz w:val="28"/>
          <w:szCs w:val="28"/>
        </w:rPr>
        <w:t>ий</w:t>
      </w:r>
      <w:r w:rsidR="009D091E" w:rsidRPr="00931E28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931E28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 (далее - комиссия), создается для проведения полной и всесторонней оценки</w:t>
      </w:r>
      <w:proofErr w:type="gramEnd"/>
      <w:r w:rsidRPr="00931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E28">
        <w:rPr>
          <w:rFonts w:ascii="Times New Roman" w:hAnsi="Times New Roman" w:cs="Times New Roman"/>
          <w:sz w:val="28"/>
          <w:szCs w:val="28"/>
        </w:rPr>
        <w:t xml:space="preserve">последствий принятия решения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 для детей, являющегося </w:t>
      </w:r>
      <w:r w:rsidR="00931E28" w:rsidRPr="00931E28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="009D091E" w:rsidRPr="00931E28">
        <w:rPr>
          <w:rFonts w:ascii="Times New Roman" w:hAnsi="Times New Roman" w:cs="Times New Roman"/>
          <w:sz w:val="28"/>
          <w:szCs w:val="28"/>
        </w:rPr>
        <w:t xml:space="preserve"> (далее - объект социальной инфраструктуры), а также о реорганизации и ликвидации </w:t>
      </w:r>
      <w:r w:rsidR="00C0437A" w:rsidRPr="00931E28">
        <w:rPr>
          <w:rFonts w:ascii="Times New Roman" w:hAnsi="Times New Roman" w:cs="Times New Roman"/>
          <w:sz w:val="28"/>
          <w:szCs w:val="28"/>
        </w:rPr>
        <w:t xml:space="preserve"> </w:t>
      </w:r>
      <w:r w:rsidRPr="00931E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26465">
        <w:rPr>
          <w:rFonts w:ascii="Times New Roman" w:hAnsi="Times New Roman" w:cs="Times New Roman"/>
          <w:sz w:val="28"/>
          <w:szCs w:val="28"/>
        </w:rPr>
        <w:t>учрежден</w:t>
      </w:r>
      <w:r w:rsidRPr="00931E28">
        <w:rPr>
          <w:rFonts w:ascii="Times New Roman" w:hAnsi="Times New Roman" w:cs="Times New Roman"/>
          <w:sz w:val="28"/>
          <w:szCs w:val="28"/>
        </w:rPr>
        <w:t>ий</w:t>
      </w:r>
      <w:r w:rsidR="00EF2FE6" w:rsidRPr="00931E28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931E28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 (далее - </w:t>
      </w:r>
      <w:r w:rsidR="00B26465">
        <w:rPr>
          <w:rFonts w:ascii="Times New Roman" w:hAnsi="Times New Roman" w:cs="Times New Roman"/>
          <w:sz w:val="28"/>
          <w:szCs w:val="28"/>
        </w:rPr>
        <w:t>учреждение</w:t>
      </w:r>
      <w:r w:rsidRPr="00931E2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2. Комиссия является коллегиальным совещательным органом. </w:t>
      </w:r>
    </w:p>
    <w:p w:rsidR="00FD7855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3. Комиссия состоит из председателя комиссии, заместителя председателя комиссии, секретаря и членов комиссии. В состав комиссии входит не менее пяти человек. </w:t>
      </w:r>
    </w:p>
    <w:p w:rsidR="006F5E9F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4. Комиссия созывается и проводит з</w:t>
      </w:r>
      <w:r w:rsidR="006F5E9F">
        <w:rPr>
          <w:rFonts w:ascii="Times New Roman" w:hAnsi="Times New Roman" w:cs="Times New Roman"/>
          <w:sz w:val="28"/>
          <w:szCs w:val="28"/>
        </w:rPr>
        <w:t>аседания по мере необходимости.</w:t>
      </w:r>
    </w:p>
    <w:p w:rsidR="00936C1A" w:rsidRDefault="00936C1A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комиссии входят:</w:t>
      </w:r>
    </w:p>
    <w:tbl>
      <w:tblPr>
        <w:tblStyle w:val="a5"/>
        <w:tblW w:w="0" w:type="auto"/>
        <w:tblLook w:val="04A0"/>
      </w:tblPr>
      <w:tblGrid>
        <w:gridCol w:w="3369"/>
        <w:gridCol w:w="6095"/>
      </w:tblGrid>
      <w:tr w:rsidR="00195CC2" w:rsidTr="00347CAF">
        <w:tc>
          <w:tcPr>
            <w:tcW w:w="3369" w:type="dxa"/>
          </w:tcPr>
          <w:p w:rsidR="00195CC2" w:rsidRDefault="00195CC2" w:rsidP="00347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6095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района «Тунгокоченский район» Забайкальского края</w:t>
            </w:r>
          </w:p>
        </w:tc>
      </w:tr>
      <w:tr w:rsidR="00195CC2" w:rsidTr="00347CAF">
        <w:tc>
          <w:tcPr>
            <w:tcW w:w="3369" w:type="dxa"/>
          </w:tcPr>
          <w:p w:rsidR="00195CC2" w:rsidRPr="00334068" w:rsidRDefault="00195CC2" w:rsidP="00347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095" w:type="dxa"/>
          </w:tcPr>
          <w:p w:rsidR="00195CC2" w:rsidRDefault="00195CC2" w:rsidP="00B36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B36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главы муниципального района «Тунгокоченский район» Забайкальского края</w:t>
            </w:r>
          </w:p>
        </w:tc>
      </w:tr>
      <w:tr w:rsidR="00195CC2" w:rsidTr="00347CAF">
        <w:tc>
          <w:tcPr>
            <w:tcW w:w="3369" w:type="dxa"/>
          </w:tcPr>
          <w:p w:rsidR="00195CC2" w:rsidRPr="00334068" w:rsidRDefault="00195CC2" w:rsidP="00347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Секретарь:</w:t>
            </w:r>
          </w:p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администрации муниципального района «Тунгокоченский район» Забайкальского края</w:t>
            </w:r>
          </w:p>
        </w:tc>
      </w:tr>
      <w:tr w:rsidR="00195CC2" w:rsidTr="00347CAF">
        <w:tc>
          <w:tcPr>
            <w:tcW w:w="3369" w:type="dxa"/>
          </w:tcPr>
          <w:p w:rsidR="00195CC2" w:rsidRDefault="00195CC2" w:rsidP="00347C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образования администрации муниципального района «Тунгокоченский район» Забайкальского края</w:t>
            </w:r>
          </w:p>
        </w:tc>
      </w:tr>
      <w:tr w:rsidR="00195CC2" w:rsidTr="00347CAF">
        <w:tc>
          <w:tcPr>
            <w:tcW w:w="3369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по имуществу администрации муниципального района «Тунгокоченский район» </w:t>
            </w:r>
          </w:p>
        </w:tc>
      </w:tr>
      <w:tr w:rsidR="00195CC2" w:rsidTr="00347CAF">
        <w:tc>
          <w:tcPr>
            <w:tcW w:w="3369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по финансам администрации муниципального района «Тунгокоченский район» Забайкальского края</w:t>
            </w:r>
          </w:p>
        </w:tc>
      </w:tr>
      <w:tr w:rsidR="00195CC2" w:rsidTr="00347CAF">
        <w:tc>
          <w:tcPr>
            <w:tcW w:w="3369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CC2" w:rsidRDefault="00195CC2" w:rsidP="00A82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отдела правово</w:t>
            </w:r>
            <w:r w:rsidR="00A8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района «Тунгокоченский район» Забайкальского края</w:t>
            </w:r>
          </w:p>
        </w:tc>
      </w:tr>
      <w:tr w:rsidR="00195CC2" w:rsidTr="00347CAF">
        <w:tc>
          <w:tcPr>
            <w:tcW w:w="3369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CC2" w:rsidRDefault="00195CC2" w:rsidP="00347C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Совета муниципального района «Тунгокоченский район» (по согласованию)</w:t>
            </w:r>
          </w:p>
        </w:tc>
      </w:tr>
    </w:tbl>
    <w:p w:rsidR="00195CC2" w:rsidRDefault="00195CC2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55" w:rsidRDefault="00FD7855" w:rsidP="00FD785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распоряжением администрации муниципального района «Тунгокоченский район»</w:t>
      </w:r>
      <w:r w:rsidR="00CD4D7F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F92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5. Заседание комиссии правомочно при наличии кворума, который составляет не менее двух третей членов состава комиссии. Решения комиссии принимаются большинством голосов от числа членов комиссии, присутствующих на </w:t>
      </w:r>
      <w:r w:rsidRPr="00EF2FE6">
        <w:rPr>
          <w:rFonts w:ascii="Times New Roman" w:hAnsi="Times New Roman" w:cs="Times New Roman"/>
          <w:sz w:val="28"/>
          <w:szCs w:val="28"/>
        </w:rPr>
        <w:t>заседании</w:t>
      </w:r>
      <w:r w:rsidRPr="00C0437A">
        <w:rPr>
          <w:rFonts w:ascii="Times New Roman" w:hAnsi="Times New Roman" w:cs="Times New Roman"/>
          <w:sz w:val="28"/>
          <w:szCs w:val="28"/>
        </w:rPr>
        <w:t xml:space="preserve">, при наличии кворума. При равенстве голосов голос председателя комиссии является решающим.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6. Комиссия осуществляет следующие функции: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2) готовит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3) проводит оценку последствий принятия решения о заключении договора аренды, договора безвозмездного пользования объекта социальной инфраструктуры;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lastRenderedPageBreak/>
        <w:t xml:space="preserve">4) готовит заключение об оценке последствий принятия решения о заключении договора аренды, договора безвозмездного пользования объекта социальной инфраструктуры;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5) проводит оценку последствий принятия решения о реорганизации или ликвидации </w:t>
      </w:r>
      <w:r w:rsidR="00B26465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>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6) готовит заключение об оценке последствий принятия решения о реорганизации или ликвидации </w:t>
      </w:r>
      <w:r w:rsidR="00B26465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7. Для выполнения возложенных функций комиссия при решении вопросов, входящих в ее компетенцию, имеет право: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проводить анализ возможных последствий принятия решения;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2) запрашивать документы, материалы и информацию, необходимые для принятия решения по рассматриваемым вопросам, и устанавливать сроки их представления;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3) заслушивать представителей органов местного самоуправления, </w:t>
      </w:r>
      <w:r w:rsidR="00E16F60">
        <w:rPr>
          <w:rFonts w:ascii="Times New Roman" w:hAnsi="Times New Roman" w:cs="Times New Roman"/>
          <w:sz w:val="28"/>
          <w:szCs w:val="28"/>
        </w:rPr>
        <w:t>учреждений</w:t>
      </w:r>
      <w:r w:rsidRPr="00C0437A">
        <w:rPr>
          <w:rFonts w:ascii="Times New Roman" w:hAnsi="Times New Roman" w:cs="Times New Roman"/>
          <w:sz w:val="28"/>
          <w:szCs w:val="28"/>
        </w:rPr>
        <w:t xml:space="preserve">, заинтересованных в принятии решения;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4) привлекать к работе комиссии экспертов.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2) определяет даты и повестку заседаний комиссии;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3) ведет заседание комиссии;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4) подписывает протокол заседания комиссии,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инфраструктуры, заключение об оценке последствий принятия решения о заключении договора аренды, договора безвозмездного пользования объекта социальной инфраструктуры, заключение об оценке последствий принятия решения о реорганизации или ликвидации </w:t>
      </w:r>
      <w:r w:rsidR="00E16F60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9. Заместитель председателя комиссии выполняет функции председателя комиссии в его отсутствие.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10. Секретарь комиссии: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готовит материалы для рассмотрения на заседании комиссии;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2) не позднее, чем за 3 рабочих дня до даты заседания оповещает членов комиссии о дате и повестке заседания комиссии;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7A">
        <w:rPr>
          <w:rFonts w:ascii="Times New Roman" w:hAnsi="Times New Roman" w:cs="Times New Roman"/>
          <w:sz w:val="28"/>
          <w:szCs w:val="28"/>
        </w:rPr>
        <w:t>3) представляет протокол, оформленное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инфраструктуры, оформленное заключение об оценке последствий принятия решения о заключении договора ар</w:t>
      </w:r>
      <w:r w:rsidR="00EF2FE6">
        <w:rPr>
          <w:rFonts w:ascii="Times New Roman" w:hAnsi="Times New Roman" w:cs="Times New Roman"/>
          <w:sz w:val="28"/>
          <w:szCs w:val="28"/>
        </w:rPr>
        <w:t>енды, договора безвозмездного</w:t>
      </w:r>
      <w:r w:rsidRPr="00C0437A">
        <w:rPr>
          <w:rFonts w:ascii="Times New Roman" w:hAnsi="Times New Roman" w:cs="Times New Roman"/>
          <w:sz w:val="28"/>
          <w:szCs w:val="28"/>
        </w:rPr>
        <w:t xml:space="preserve"> пользования объекта социальной инфраструктуры, оформленное заключение </w:t>
      </w:r>
      <w:r w:rsidRPr="00C0437A">
        <w:rPr>
          <w:rFonts w:ascii="Times New Roman" w:hAnsi="Times New Roman" w:cs="Times New Roman"/>
          <w:sz w:val="28"/>
          <w:szCs w:val="28"/>
        </w:rPr>
        <w:lastRenderedPageBreak/>
        <w:t xml:space="preserve">об оценке последствий принятия решения о реорганизации или ликвидации </w:t>
      </w:r>
      <w:r w:rsidR="00E16F60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 xml:space="preserve"> на подпись председателю и членам комиссии. </w:t>
      </w:r>
      <w:proofErr w:type="gramEnd"/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11. Члены комиссии: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1) участвуют в заседаниях комиссии, обсуждении материалов, предложений, представленных в комиссию;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2) знакомятся со всеми представленными документами;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3) вносят предложения по изменению повестки заседания комиссии;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4) выступают по вопросам повестки заседания комиссии;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5) подписывают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инфраструктуры, заключение об оценке последствий принятия решения о заключении договора аренды, договора безвозмездного пользования объекта социальной инфраструктуры, заключение об оценке последствий принятия решения о реорганизации или ликвидации </w:t>
      </w:r>
      <w:r w:rsidR="00E16F60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3AC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12. Комиссия вправе вернуть представленные на рассмотрение предложения и пакет документов в случае: </w:t>
      </w:r>
    </w:p>
    <w:p w:rsidR="00D253AC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- выявления в представленных документах неполных, необоснованных или недостоверных сведений;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- предоставления неполного пакета документов.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13. По результатам </w:t>
      </w:r>
      <w:proofErr w:type="gramStart"/>
      <w:r w:rsidRPr="00C0437A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C0437A">
        <w:rPr>
          <w:rFonts w:ascii="Times New Roman" w:hAnsi="Times New Roman" w:cs="Times New Roman"/>
          <w:sz w:val="28"/>
          <w:szCs w:val="28"/>
        </w:rPr>
        <w:t xml:space="preserve"> о реконструкции, модернизации, об изменении назначения, о ликвидации или о заключении договора аренды, договора безвозмездного пользования объекта социальной инфраструктуры, а также о реорганизации или ликвидации </w:t>
      </w:r>
      <w:r w:rsidR="00E16F60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 xml:space="preserve"> комиссией готовится положительное или отрицательное заключение. Заключение подготавливается и оформляется</w:t>
      </w:r>
      <w:r w:rsidR="00EF2FE6">
        <w:rPr>
          <w:rFonts w:ascii="Times New Roman" w:hAnsi="Times New Roman" w:cs="Times New Roman"/>
          <w:sz w:val="28"/>
          <w:szCs w:val="28"/>
        </w:rPr>
        <w:t xml:space="preserve"> комиссией в срок не более 20 рабочих дней со дня проведения заседания комиссии</w:t>
      </w:r>
      <w:r w:rsidRPr="00C0437A">
        <w:rPr>
          <w:rFonts w:ascii="Times New Roman" w:hAnsi="Times New Roman" w:cs="Times New Roman"/>
          <w:sz w:val="28"/>
          <w:szCs w:val="28"/>
        </w:rPr>
        <w:t xml:space="preserve">. Заключение комиссии подписывается председателем и всеми членами комиссии, присутствовавшими на ее заседании. Заключение комиссии оформляется в двух экземплярах: один хранится в делах комиссии, второй - в течение 5 рабочих дней со дня подписания направляется в орган, инициировавший проведение оценки последствий принятия решения. </w:t>
      </w:r>
    </w:p>
    <w:p w:rsidR="00CC4AB2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14. Основанием для подготовки положительного заключения комиссии является обеспечение положительных значений всех критериев, установленных для проведения оценки последствий принятия решения.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15. Комиссия готовит отрицательное заключение в случае, если не обеспечено положительное </w:t>
      </w:r>
      <w:r w:rsidR="00EF2FE6" w:rsidRPr="00C0437A">
        <w:rPr>
          <w:rFonts w:ascii="Times New Roman" w:hAnsi="Times New Roman" w:cs="Times New Roman"/>
          <w:sz w:val="28"/>
          <w:szCs w:val="28"/>
        </w:rPr>
        <w:t>значение,</w:t>
      </w:r>
      <w:r w:rsidRPr="00C0437A">
        <w:rPr>
          <w:rFonts w:ascii="Times New Roman" w:hAnsi="Times New Roman" w:cs="Times New Roman"/>
          <w:sz w:val="28"/>
          <w:szCs w:val="28"/>
        </w:rPr>
        <w:t xml:space="preserve"> хотя бы одного критерия, установленного для проведения оценки последствий принятия решения.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5370D">
        <w:rPr>
          <w:rFonts w:ascii="Times New Roman" w:hAnsi="Times New Roman" w:cs="Times New Roman"/>
          <w:sz w:val="28"/>
          <w:szCs w:val="28"/>
        </w:rPr>
        <w:t>6</w:t>
      </w:r>
      <w:r w:rsidRPr="00C0437A">
        <w:rPr>
          <w:rFonts w:ascii="Times New Roman" w:hAnsi="Times New Roman" w:cs="Times New Roman"/>
          <w:sz w:val="28"/>
          <w:szCs w:val="28"/>
        </w:rPr>
        <w:t>. В заключении об оценке последствий принятия решения о реконструкции, модернизации, об изменении назначения или о ликвидации объекта социально</w:t>
      </w:r>
      <w:r w:rsidR="00EF2FE6">
        <w:rPr>
          <w:rFonts w:ascii="Times New Roman" w:hAnsi="Times New Roman" w:cs="Times New Roman"/>
          <w:sz w:val="28"/>
          <w:szCs w:val="28"/>
        </w:rPr>
        <w:t xml:space="preserve">й инфраструктуры указываются: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2C463B" w:rsidRPr="00C0437A">
        <w:rPr>
          <w:rFonts w:ascii="Times New Roman" w:hAnsi="Times New Roman" w:cs="Times New Roman"/>
          <w:sz w:val="28"/>
          <w:szCs w:val="28"/>
        </w:rPr>
        <w:t>муниципально</w:t>
      </w:r>
      <w:r w:rsidR="008A264C">
        <w:rPr>
          <w:rFonts w:ascii="Times New Roman" w:hAnsi="Times New Roman" w:cs="Times New Roman"/>
          <w:sz w:val="28"/>
          <w:szCs w:val="28"/>
        </w:rPr>
        <w:t>го</w:t>
      </w:r>
      <w:r w:rsidR="002C463B" w:rsidRPr="00C0437A">
        <w:rPr>
          <w:rFonts w:ascii="Times New Roman" w:hAnsi="Times New Roman" w:cs="Times New Roman"/>
          <w:sz w:val="28"/>
          <w:szCs w:val="28"/>
        </w:rPr>
        <w:t xml:space="preserve"> </w:t>
      </w:r>
      <w:r w:rsidR="008A264C">
        <w:rPr>
          <w:rFonts w:ascii="Times New Roman" w:hAnsi="Times New Roman" w:cs="Times New Roman"/>
          <w:sz w:val="28"/>
          <w:szCs w:val="28"/>
        </w:rPr>
        <w:t>учреждения</w:t>
      </w:r>
      <w:r w:rsidR="002C463B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C0437A">
        <w:rPr>
          <w:rFonts w:ascii="Times New Roman" w:hAnsi="Times New Roman" w:cs="Times New Roman"/>
          <w:sz w:val="28"/>
          <w:szCs w:val="28"/>
        </w:rPr>
        <w:t>, за котор</w:t>
      </w:r>
      <w:r w:rsidR="0095370D">
        <w:rPr>
          <w:rFonts w:ascii="Times New Roman" w:hAnsi="Times New Roman" w:cs="Times New Roman"/>
          <w:sz w:val="28"/>
          <w:szCs w:val="28"/>
        </w:rPr>
        <w:t>ым</w:t>
      </w:r>
      <w:r w:rsidRPr="00C0437A">
        <w:rPr>
          <w:rFonts w:ascii="Times New Roman" w:hAnsi="Times New Roman" w:cs="Times New Roman"/>
          <w:sz w:val="28"/>
          <w:szCs w:val="28"/>
        </w:rPr>
        <w:t xml:space="preserve"> на соответствующем вещном праве закреплен объект социальной инфраструктуры, предложенный к реконструкции, модернизации, изменению назначения или ликвидации; </w:t>
      </w:r>
    </w:p>
    <w:p w:rsidR="00EF2FE6" w:rsidRDefault="006F5E9F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5F55" w:rsidRPr="00C0437A">
        <w:rPr>
          <w:rFonts w:ascii="Times New Roman" w:hAnsi="Times New Roman" w:cs="Times New Roman"/>
          <w:sz w:val="28"/>
          <w:szCs w:val="28"/>
        </w:rPr>
        <w:t xml:space="preserve">) наименование объекта социальной инфраструктуры, предложенного к реконструкции, модернизации, изменению назначения или ликвидации;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3) предложение о дальнейшем распоряжении объектом социальной инфраструктуры, которое выносилось на заседание комиссии;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4)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5) решение комиссии.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</w:t>
      </w:r>
      <w:r w:rsidR="00193DBE">
        <w:rPr>
          <w:rFonts w:ascii="Times New Roman" w:hAnsi="Times New Roman" w:cs="Times New Roman"/>
          <w:sz w:val="28"/>
          <w:szCs w:val="28"/>
        </w:rPr>
        <w:t>7</w:t>
      </w:r>
      <w:r w:rsidRPr="00C0437A">
        <w:rPr>
          <w:rFonts w:ascii="Times New Roman" w:hAnsi="Times New Roman" w:cs="Times New Roman"/>
          <w:sz w:val="28"/>
          <w:szCs w:val="28"/>
        </w:rPr>
        <w:t xml:space="preserve">. В заключении об оценке последствий принятия решения о заключении договора аренды, договора безвозмездного пользования объекта социальной инфраструктуры указываются: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B479B8" w:rsidRPr="00C0437A">
        <w:rPr>
          <w:rFonts w:ascii="Times New Roman" w:hAnsi="Times New Roman" w:cs="Times New Roman"/>
          <w:sz w:val="28"/>
          <w:szCs w:val="28"/>
        </w:rPr>
        <w:t>муниципально</w:t>
      </w:r>
      <w:r w:rsidR="008A264C">
        <w:rPr>
          <w:rFonts w:ascii="Times New Roman" w:hAnsi="Times New Roman" w:cs="Times New Roman"/>
          <w:sz w:val="28"/>
          <w:szCs w:val="28"/>
        </w:rPr>
        <w:t>го</w:t>
      </w:r>
      <w:r w:rsidR="00B479B8" w:rsidRPr="00C0437A">
        <w:rPr>
          <w:rFonts w:ascii="Times New Roman" w:hAnsi="Times New Roman" w:cs="Times New Roman"/>
          <w:sz w:val="28"/>
          <w:szCs w:val="28"/>
        </w:rPr>
        <w:t xml:space="preserve"> </w:t>
      </w:r>
      <w:r w:rsidR="008A264C">
        <w:rPr>
          <w:rFonts w:ascii="Times New Roman" w:hAnsi="Times New Roman" w:cs="Times New Roman"/>
          <w:sz w:val="28"/>
          <w:szCs w:val="28"/>
        </w:rPr>
        <w:t>учреждения</w:t>
      </w:r>
      <w:r w:rsidR="00B479B8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C0437A">
        <w:rPr>
          <w:rFonts w:ascii="Times New Roman" w:hAnsi="Times New Roman" w:cs="Times New Roman"/>
          <w:sz w:val="28"/>
          <w:szCs w:val="28"/>
        </w:rPr>
        <w:t>, за котор</w:t>
      </w:r>
      <w:r w:rsidR="008A264C">
        <w:rPr>
          <w:rFonts w:ascii="Times New Roman" w:hAnsi="Times New Roman" w:cs="Times New Roman"/>
          <w:sz w:val="28"/>
          <w:szCs w:val="28"/>
        </w:rPr>
        <w:t>ым</w:t>
      </w:r>
      <w:r w:rsidRPr="00C0437A">
        <w:rPr>
          <w:rFonts w:ascii="Times New Roman" w:hAnsi="Times New Roman" w:cs="Times New Roman"/>
          <w:sz w:val="28"/>
          <w:szCs w:val="28"/>
        </w:rPr>
        <w:t xml:space="preserve"> на соответствующем вещном праве закреплен объект социальной инфраструктуры, предложенный к сдаче в аренду, передаче в безвозмездное пользование;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2) наименование объекта социальной инфраструктуры, предложенного к сдаче в аренду, передаче в безвозмездное пользование;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3) значения всех критериев, на основании которых оцениваются последствия заключения договора аренды, договора безвозмездного пользования объекта социальной инфраструктуры;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4) решение комиссии. 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1</w:t>
      </w:r>
      <w:r w:rsidR="00193DBE">
        <w:rPr>
          <w:rFonts w:ascii="Times New Roman" w:hAnsi="Times New Roman" w:cs="Times New Roman"/>
          <w:sz w:val="28"/>
          <w:szCs w:val="28"/>
        </w:rPr>
        <w:t>8</w:t>
      </w:r>
      <w:r w:rsidRPr="00C0437A">
        <w:rPr>
          <w:rFonts w:ascii="Times New Roman" w:hAnsi="Times New Roman" w:cs="Times New Roman"/>
          <w:sz w:val="28"/>
          <w:szCs w:val="28"/>
        </w:rPr>
        <w:t xml:space="preserve">. В заключении об оценке последствий принятия решения о реорганизации или ликвидации </w:t>
      </w:r>
      <w:r w:rsidR="008A264C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A264C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>, предлагаемо</w:t>
      </w:r>
      <w:r w:rsidR="008A264C">
        <w:rPr>
          <w:rFonts w:ascii="Times New Roman" w:hAnsi="Times New Roman" w:cs="Times New Roman"/>
          <w:sz w:val="28"/>
          <w:szCs w:val="28"/>
        </w:rPr>
        <w:t>го</w:t>
      </w:r>
      <w:r w:rsidRPr="00C0437A">
        <w:rPr>
          <w:rFonts w:ascii="Times New Roman" w:hAnsi="Times New Roman" w:cs="Times New Roman"/>
          <w:sz w:val="28"/>
          <w:szCs w:val="28"/>
        </w:rPr>
        <w:t xml:space="preserve"> к реорганизации или ликвидации;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2) предложение о реорганизации или ликвидации </w:t>
      </w:r>
      <w:r w:rsidR="008A264C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>, которое выносилось на заседание комиссии;</w:t>
      </w:r>
    </w:p>
    <w:p w:rsidR="00EF2FE6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3) значения всех критериев, на основании которых оцениваются последствия реорганизации или ликвидации </w:t>
      </w:r>
      <w:r w:rsidR="008A264C">
        <w:rPr>
          <w:rFonts w:ascii="Times New Roman" w:hAnsi="Times New Roman" w:cs="Times New Roman"/>
          <w:sz w:val="28"/>
          <w:szCs w:val="28"/>
        </w:rPr>
        <w:t>учреждения</w:t>
      </w:r>
      <w:r w:rsidRPr="00C043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64C" w:rsidRDefault="00B95F55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4) решение комиссии. </w:t>
      </w:r>
    </w:p>
    <w:p w:rsidR="00EF2FE6" w:rsidRDefault="006F5E9F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3DBE">
        <w:rPr>
          <w:rFonts w:ascii="Times New Roman" w:hAnsi="Times New Roman" w:cs="Times New Roman"/>
          <w:sz w:val="28"/>
          <w:szCs w:val="28"/>
        </w:rPr>
        <w:t>9</w:t>
      </w:r>
      <w:r w:rsidR="00B95F55" w:rsidRPr="00C0437A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принятым решением, имеет право в письменном виде изложить свое особое мнение, которое прилагается к заключению комиссии. </w:t>
      </w:r>
    </w:p>
    <w:p w:rsidR="008A264C" w:rsidRDefault="00193DBE" w:rsidP="008A264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264C" w:rsidRPr="00C0437A">
        <w:rPr>
          <w:rFonts w:ascii="Times New Roman" w:hAnsi="Times New Roman" w:cs="Times New Roman"/>
          <w:sz w:val="28"/>
          <w:szCs w:val="28"/>
        </w:rPr>
        <w:t xml:space="preserve">. Заключение комиссии размещается на официальном сайте </w:t>
      </w:r>
      <w:r w:rsidR="008A264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«Тунгокоченский район» </w:t>
      </w:r>
      <w:r w:rsidR="008A264C" w:rsidRPr="00C043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5 рабочих дней со дня принятия.</w:t>
      </w:r>
    </w:p>
    <w:p w:rsidR="008A264C" w:rsidRDefault="008A264C" w:rsidP="0030144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BCC" w:rsidRDefault="00FA5BCC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9F" w:rsidRDefault="006F5E9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E6" w:rsidRDefault="00EF2FE6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3A1" w:rsidRDefault="009E23A1" w:rsidP="009E2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A1" w:rsidRDefault="009E23A1" w:rsidP="009E2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E23A1" w:rsidRDefault="009E23A1" w:rsidP="009E23A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3A1" w:rsidRDefault="009E23A1" w:rsidP="009E2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EFF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23A1" w:rsidRDefault="009E23A1" w:rsidP="009E2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EF2FE6" w:rsidRDefault="003402E9" w:rsidP="009E2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 от 06.04.2022 г.</w:t>
      </w:r>
    </w:p>
    <w:p w:rsidR="009E23A1" w:rsidRDefault="009E23A1" w:rsidP="009E2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3A1" w:rsidRPr="001D7D5C" w:rsidRDefault="009E23A1" w:rsidP="009E2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6" w:rsidRDefault="00B95F55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85866" w:rsidRDefault="00D81CD7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D81CD7" w:rsidRDefault="00D21330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2B2014" w:rsidRDefault="002B2014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1CD7" w:rsidRDefault="00D81CD7" w:rsidP="00D81CD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1CD7" w:rsidRDefault="00B95F55" w:rsidP="00D81CD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ЗАКЛЮЧЕНИЕ</w:t>
      </w:r>
      <w:r w:rsidR="00D81CD7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D81CD7" w:rsidRDefault="00B95F55" w:rsidP="00D81CD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EF6BFF" w:rsidRPr="00C0437A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EF6BFF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C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CD7" w:rsidRDefault="00D81CD7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CD7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«</w:t>
      </w:r>
      <w:r w:rsidR="00D81CD7">
        <w:rPr>
          <w:rFonts w:ascii="Times New Roman" w:hAnsi="Times New Roman" w:cs="Times New Roman"/>
          <w:sz w:val="28"/>
          <w:szCs w:val="28"/>
        </w:rPr>
        <w:t>____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»</w:t>
      </w:r>
      <w:r w:rsidR="002B2014">
        <w:rPr>
          <w:rFonts w:ascii="Times New Roman" w:hAnsi="Times New Roman" w:cs="Times New Roman"/>
          <w:sz w:val="28"/>
          <w:szCs w:val="28"/>
        </w:rPr>
        <w:t>___________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20</w:t>
      </w:r>
      <w:r w:rsidR="00D81CD7">
        <w:rPr>
          <w:rFonts w:ascii="Times New Roman" w:hAnsi="Times New Roman" w:cs="Times New Roman"/>
          <w:sz w:val="28"/>
          <w:szCs w:val="28"/>
        </w:rPr>
        <w:t>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F6BFF" w:rsidRDefault="00EF6BFF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CD7" w:rsidRDefault="00B95F55" w:rsidP="006F5E9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7A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заключении договора аренды, договора безвозмездного пользования объекта социальной инфраструктуры для детей, являющегося </w:t>
      </w:r>
      <w:r w:rsidR="00BF4476" w:rsidRPr="00C0437A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BF4476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C0437A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муниципальных </w:t>
      </w:r>
      <w:r w:rsidR="008A264C">
        <w:rPr>
          <w:rFonts w:ascii="Times New Roman" w:hAnsi="Times New Roman" w:cs="Times New Roman"/>
          <w:sz w:val="28"/>
          <w:szCs w:val="28"/>
        </w:rPr>
        <w:t>учреждений</w:t>
      </w:r>
      <w:r w:rsidR="00D81CD7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C0437A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 в составе:</w:t>
      </w:r>
      <w:proofErr w:type="gramEnd"/>
    </w:p>
    <w:p w:rsidR="00D81CD7" w:rsidRDefault="00B95F55" w:rsidP="006F5E9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председателя комиссии:________________ </w:t>
      </w:r>
    </w:p>
    <w:p w:rsidR="00D81CD7" w:rsidRDefault="00B95F55" w:rsidP="006F5E9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секретаря комиссии:___________________ </w:t>
      </w:r>
    </w:p>
    <w:p w:rsidR="00D81CD7" w:rsidRDefault="00B95F55" w:rsidP="006F5E9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  <w:r w:rsidR="00D81CD7">
        <w:rPr>
          <w:rFonts w:ascii="Times New Roman" w:hAnsi="Times New Roman" w:cs="Times New Roman"/>
          <w:sz w:val="28"/>
          <w:szCs w:val="28"/>
        </w:rPr>
        <w:t>_____________________</w:t>
      </w:r>
    </w:p>
    <w:p w:rsidR="00D81CD7" w:rsidRDefault="00B95F55" w:rsidP="006F5E9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13 Федерального закона от 24.07.1998 № 124-ФЗ «Об основных гарантиях прав ребенка в Российской Федерации» составила настоящее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</w:t>
      </w:r>
      <w:r w:rsidRPr="00C0437A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</w:t>
      </w:r>
      <w:r w:rsidR="00BF4476" w:rsidRPr="00C0437A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BF4476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C0437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Ind w:w="720" w:type="dxa"/>
        <w:tblLook w:val="04A0"/>
      </w:tblPr>
      <w:tblGrid>
        <w:gridCol w:w="4592"/>
        <w:gridCol w:w="4259"/>
      </w:tblGrid>
      <w:tr w:rsidR="00D81CD7" w:rsidTr="00673C65">
        <w:tc>
          <w:tcPr>
            <w:tcW w:w="4592" w:type="dxa"/>
          </w:tcPr>
          <w:p w:rsidR="00D81CD7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640E5" w:rsidRPr="00C0437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8A264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640E5"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64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46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8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1330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«Тунгокоченский район»</w:t>
            </w:r>
            <w:r w:rsidR="008A264C">
              <w:rPr>
                <w:rFonts w:ascii="Times New Roman" w:hAnsi="Times New Roman" w:cs="Times New Roman"/>
                <w:sz w:val="28"/>
                <w:szCs w:val="28"/>
              </w:rPr>
              <w:t>, за  которым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соответствующем вещном праве закреплен объект социальной инфраструктуры, предложенный к реконструкции, модернизации, изменению назначения или ликвидации 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объект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Полный адрес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Назначение объекта социальной инфраструктуры, предложенного к реконструкции, модернизации, изменению назначения или ликвидации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CD7" w:rsidTr="00673C65">
        <w:tc>
          <w:tcPr>
            <w:tcW w:w="4592" w:type="dxa"/>
          </w:tcPr>
          <w:p w:rsidR="00D81CD7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Предложение о дальнейшем распоряжении объектом социальной инфраструктуры, которое выносилось на заседании комиссии</w:t>
            </w:r>
          </w:p>
        </w:tc>
        <w:tc>
          <w:tcPr>
            <w:tcW w:w="4259" w:type="dxa"/>
          </w:tcPr>
          <w:p w:rsidR="00D81CD7" w:rsidRDefault="00D81CD7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C65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По результатам оценки комиссия установила: </w:t>
      </w:r>
    </w:p>
    <w:tbl>
      <w:tblPr>
        <w:tblStyle w:val="a5"/>
        <w:tblW w:w="0" w:type="auto"/>
        <w:tblInd w:w="720" w:type="dxa"/>
        <w:tblLook w:val="04A0"/>
      </w:tblPr>
      <w:tblGrid>
        <w:gridCol w:w="4489"/>
        <w:gridCol w:w="4362"/>
      </w:tblGrid>
      <w:tr w:rsidR="00673C65" w:rsidTr="00F11C79">
        <w:tc>
          <w:tcPr>
            <w:tcW w:w="4489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Значение критерия (</w:t>
            </w:r>
            <w:proofErr w:type="gramStart"/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обеспечено</w:t>
            </w:r>
            <w:proofErr w:type="gramEnd"/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обеспечено)</w:t>
            </w:r>
          </w:p>
        </w:tc>
      </w:tr>
      <w:tr w:rsidR="00673C65" w:rsidTr="00F11C79">
        <w:tc>
          <w:tcPr>
            <w:tcW w:w="4489" w:type="dxa"/>
          </w:tcPr>
          <w:p w:rsidR="00673C65" w:rsidRDefault="00673C65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оказания социальных услуг детям в целях обеспечения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недеятельности, образования,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</w:t>
            </w:r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65" w:rsidTr="00F11C79">
        <w:tc>
          <w:tcPr>
            <w:tcW w:w="4489" w:type="dxa"/>
          </w:tcPr>
          <w:p w:rsidR="00673C65" w:rsidRDefault="00F11C79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Предоставление гарантированной возможности получения качественных социальных услуг в соответствии с современными требованиями и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ностями населения</w:t>
            </w:r>
            <w:r w:rsidR="00D4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получения социальных услуг</w:t>
            </w:r>
            <w:r w:rsidR="00D4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 xml:space="preserve"> Минимизация возможных социальных рисков в отношении работников объекта социальной инфраструктуры, предлагаемого к реконструкции, модернизации, изменению назначения или ликвидации, и соблюдение эффективного баланса финансовых и трудовых издержек при реализации изменения назначения или ликвидации объекта социальной инфраструктуры и получении планируемого результата</w:t>
            </w:r>
            <w:r w:rsidR="00D4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65" w:rsidTr="00F11C79">
        <w:tc>
          <w:tcPr>
            <w:tcW w:w="4489" w:type="dxa"/>
          </w:tcPr>
          <w:p w:rsidR="00673C65" w:rsidRDefault="00F11C79" w:rsidP="008D06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отрицательного </w:t>
            </w:r>
            <w:r w:rsidR="00B53579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0437A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 и безопасность образовательного процесса</w:t>
            </w:r>
          </w:p>
        </w:tc>
        <w:tc>
          <w:tcPr>
            <w:tcW w:w="4362" w:type="dxa"/>
          </w:tcPr>
          <w:p w:rsidR="00673C65" w:rsidRDefault="00673C65" w:rsidP="00EF2F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Решение комиссии: </w:t>
      </w:r>
    </w:p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E62F23">
        <w:rPr>
          <w:rFonts w:ascii="Times New Roman" w:hAnsi="Times New Roman" w:cs="Times New Roman"/>
          <w:sz w:val="28"/>
          <w:szCs w:val="28"/>
        </w:rPr>
        <w:t>__________________</w:t>
      </w:r>
    </w:p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Секретарь комиссии:__</w:t>
      </w:r>
      <w:r w:rsidR="00E62F23">
        <w:rPr>
          <w:rFonts w:ascii="Times New Roman" w:hAnsi="Times New Roman" w:cs="Times New Roman"/>
          <w:sz w:val="28"/>
          <w:szCs w:val="28"/>
        </w:rPr>
        <w:t>_____________________</w:t>
      </w:r>
    </w:p>
    <w:p w:rsidR="00F11C79" w:rsidRDefault="00B95F55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E62F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1C79" w:rsidRDefault="00F11C79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C79" w:rsidRDefault="00F11C79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C79" w:rsidRDefault="00F11C79" w:rsidP="00EF2FE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B8F" w:rsidRDefault="00312B8F" w:rsidP="0031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D7AD7">
        <w:rPr>
          <w:rFonts w:ascii="Times New Roman" w:hAnsi="Times New Roman" w:cs="Times New Roman"/>
          <w:sz w:val="28"/>
          <w:szCs w:val="28"/>
        </w:rPr>
        <w:t>6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8F" w:rsidRDefault="00312B8F" w:rsidP="0031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12B8F" w:rsidRDefault="00312B8F" w:rsidP="00312B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B8F" w:rsidRDefault="00312B8F" w:rsidP="0031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EFF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2B8F" w:rsidRDefault="00312B8F" w:rsidP="0031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B53579" w:rsidRDefault="003402E9" w:rsidP="0031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 от 06.04.2022 г.</w:t>
      </w:r>
    </w:p>
    <w:p w:rsidR="004D7AD7" w:rsidRDefault="004D7AD7" w:rsidP="0031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Pr="001D7D5C" w:rsidRDefault="002B2014" w:rsidP="0031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53579" w:rsidRDefault="00B95F55" w:rsidP="00B5357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об оценке последствий принятия решения о заключении договора аренды, договора безвозмездного пользования объекта социальной инфраструктуры для детей, являющегося </w:t>
      </w:r>
      <w:r w:rsidR="004D7AD7" w:rsidRPr="00B53579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081987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5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987" w:rsidRDefault="00081987" w:rsidP="00B5357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579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</w:t>
      </w:r>
      <w:r w:rsidR="002B2014" w:rsidRPr="00C0437A">
        <w:rPr>
          <w:rFonts w:ascii="Times New Roman" w:hAnsi="Times New Roman" w:cs="Times New Roman"/>
          <w:sz w:val="28"/>
          <w:szCs w:val="28"/>
        </w:rPr>
        <w:t>«</w:t>
      </w:r>
      <w:r w:rsidR="002B2014">
        <w:rPr>
          <w:rFonts w:ascii="Times New Roman" w:hAnsi="Times New Roman" w:cs="Times New Roman"/>
          <w:sz w:val="28"/>
          <w:szCs w:val="28"/>
        </w:rPr>
        <w:t>____</w:t>
      </w:r>
      <w:r w:rsidR="002B2014" w:rsidRPr="00C0437A">
        <w:rPr>
          <w:rFonts w:ascii="Times New Roman" w:hAnsi="Times New Roman" w:cs="Times New Roman"/>
          <w:sz w:val="28"/>
          <w:szCs w:val="28"/>
        </w:rPr>
        <w:t xml:space="preserve"> »</w:t>
      </w:r>
      <w:r w:rsidR="002B2014">
        <w:rPr>
          <w:rFonts w:ascii="Times New Roman" w:hAnsi="Times New Roman" w:cs="Times New Roman"/>
          <w:sz w:val="28"/>
          <w:szCs w:val="28"/>
        </w:rPr>
        <w:t>___________</w:t>
      </w:r>
      <w:r w:rsidR="002B2014" w:rsidRPr="00C0437A">
        <w:rPr>
          <w:rFonts w:ascii="Times New Roman" w:hAnsi="Times New Roman" w:cs="Times New Roman"/>
          <w:sz w:val="28"/>
          <w:szCs w:val="28"/>
        </w:rPr>
        <w:t xml:space="preserve"> 20</w:t>
      </w:r>
      <w:r w:rsidR="002B2014">
        <w:rPr>
          <w:rFonts w:ascii="Times New Roman" w:hAnsi="Times New Roman" w:cs="Times New Roman"/>
          <w:sz w:val="28"/>
          <w:szCs w:val="28"/>
        </w:rPr>
        <w:t>___</w:t>
      </w:r>
      <w:r w:rsidR="002B2014" w:rsidRPr="00C0437A">
        <w:rPr>
          <w:rFonts w:ascii="Times New Roman" w:hAnsi="Times New Roman" w:cs="Times New Roman"/>
          <w:sz w:val="28"/>
          <w:szCs w:val="28"/>
        </w:rPr>
        <w:t xml:space="preserve"> г. </w:t>
      </w:r>
      <w:r w:rsidRPr="00B5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987" w:rsidRDefault="00081987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B76" w:rsidRDefault="00B95F55" w:rsidP="00AC0B7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заключении договора аренды, договора безвозмездного пользования объекта социальной инфраструктуры для детей, являющегося </w:t>
      </w:r>
      <w:r w:rsidR="00081987" w:rsidRPr="00B53579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081987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муниципальных </w:t>
      </w:r>
      <w:r w:rsidR="008A264C">
        <w:rPr>
          <w:rFonts w:ascii="Times New Roman" w:hAnsi="Times New Roman" w:cs="Times New Roman"/>
          <w:sz w:val="28"/>
          <w:szCs w:val="28"/>
        </w:rPr>
        <w:t>учреждений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в составе: </w:t>
      </w:r>
    </w:p>
    <w:p w:rsidR="00F35635" w:rsidRDefault="00B95F55" w:rsidP="00AC0B7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председателя комиссии:_______________</w:t>
      </w:r>
    </w:p>
    <w:p w:rsidR="00F35635" w:rsidRDefault="00B95F55" w:rsidP="00AC0B7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секретаря комиссии:__________________ </w:t>
      </w:r>
    </w:p>
    <w:p w:rsidR="00F35635" w:rsidRDefault="00B95F55" w:rsidP="00AC0B7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DB7996" w:rsidRDefault="00B95F55" w:rsidP="00AC0B7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13 Федерального закона от 24.07.1998 № 124-ФЗ «Об основных гарантиях прав ребенка в Российской Федерации» составила настоящее заключение об оценке последствий принятия решения о заключении договора аренды, договора безвозмездного пользования объекта социальной инфраструктуры для детей, являющегося </w:t>
      </w:r>
      <w:r w:rsidR="00081987" w:rsidRPr="00B53579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Pr="00B53579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5357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Ind w:w="720" w:type="dxa"/>
        <w:tblLook w:val="04A0"/>
      </w:tblPr>
      <w:tblGrid>
        <w:gridCol w:w="4536"/>
        <w:gridCol w:w="4315"/>
      </w:tblGrid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="0031123E" w:rsidRPr="00B5357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8A264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1123E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64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311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8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1330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«Тунгокоченский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котор</w:t>
            </w:r>
            <w:r w:rsidR="008A264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</w:t>
            </w:r>
            <w:r w:rsidR="0031123E">
              <w:rPr>
                <w:rFonts w:ascii="Times New Roman" w:hAnsi="Times New Roman" w:cs="Times New Roman"/>
                <w:sz w:val="28"/>
                <w:szCs w:val="28"/>
              </w:rPr>
              <w:t>ем вещ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ном праве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 объект социальной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инфраструктуры, предложенный к сдаче в аренду, передаче в безвозмездное пользование</w:t>
            </w:r>
            <w:r w:rsidR="00590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Полный адрес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Назначение объекта социальной инфраструктуры, предложенного к сдаче в аренду, передаче в безвозмездное пользование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- арендатора или ссудополучатель объекта социальной инфраструктуры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Цель использования объекта социальной инфраструктуры по договору аренды или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овору безвозм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ездного пользования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Время использования объекта социальной инфраструктуры по договору аренды или договору безвозмездного пользования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Pr="00B53579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договора аренды или договора безвозмездного пользования объекта социальной инфраструктуры 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996" w:rsidRDefault="00B95F55" w:rsidP="00AC0B7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По результатам оценки комиссия установила:</w:t>
      </w:r>
    </w:p>
    <w:tbl>
      <w:tblPr>
        <w:tblStyle w:val="a5"/>
        <w:tblW w:w="0" w:type="auto"/>
        <w:tblInd w:w="720" w:type="dxa"/>
        <w:tblLook w:val="04A0"/>
      </w:tblPr>
      <w:tblGrid>
        <w:gridCol w:w="4489"/>
        <w:gridCol w:w="4362"/>
      </w:tblGrid>
      <w:tr w:rsidR="00DB7996" w:rsidTr="00DB7996">
        <w:tc>
          <w:tcPr>
            <w:tcW w:w="4785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414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обеспечено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/ не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обеспечено)</w:t>
            </w: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оказания социальных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 детям в целях обеспечения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Предоставление гарантированной возможности получения качественных социальных услуг в соответствии с современными требованиями и потребностями населения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получения социальных услуг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возможных социальных рисков в отношении работников объекта социальной инфраструктуры, предлагаемого к сдаче в аренду, передаче в безвозмездное пользование, и соблюдение эффективного баланса финансовых и трудовых издержек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сдачи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в аренду, передачи в безвозмездное пользование объекта социальной инфраструктуры и получении планируемого результата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96" w:rsidTr="00DB7996">
        <w:tc>
          <w:tcPr>
            <w:tcW w:w="4785" w:type="dxa"/>
          </w:tcPr>
          <w:p w:rsidR="00DB7996" w:rsidRPr="00B53579" w:rsidRDefault="00DB7996" w:rsidP="005908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Отсутствие отрицательного влияния на учебно-воспитательный процесс и безопасность образовательного процесса</w:t>
            </w:r>
          </w:p>
        </w:tc>
        <w:tc>
          <w:tcPr>
            <w:tcW w:w="4786" w:type="dxa"/>
          </w:tcPr>
          <w:p w:rsidR="00DB7996" w:rsidRDefault="00DB7996" w:rsidP="00B535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996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Решение комиссии: </w:t>
      </w:r>
    </w:p>
    <w:p w:rsidR="00AD0637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AD0637" w:rsidRPr="00AD0637">
        <w:rPr>
          <w:rFonts w:ascii="Times New Roman" w:hAnsi="Times New Roman" w:cs="Times New Roman"/>
          <w:sz w:val="28"/>
          <w:szCs w:val="28"/>
        </w:rPr>
        <w:t xml:space="preserve"> </w:t>
      </w:r>
      <w:r w:rsidR="00AD0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0637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Секретарь комиссии:__</w:t>
      </w:r>
      <w:r w:rsidR="00AD06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0637" w:rsidRDefault="00B95F55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0637" w:rsidRDefault="00AD0637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637" w:rsidRDefault="00AD0637" w:rsidP="00B5357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B76" w:rsidRDefault="00AC0B76" w:rsidP="0083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376B" w:rsidRDefault="0083376B" w:rsidP="0083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6B" w:rsidRDefault="0083376B" w:rsidP="0083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D7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3376B" w:rsidRDefault="0083376B" w:rsidP="008337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D5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76B" w:rsidRDefault="0083376B" w:rsidP="0083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EFF">
        <w:rPr>
          <w:rFonts w:ascii="Times New Roman" w:hAnsi="Times New Roman" w:cs="Times New Roman"/>
          <w:sz w:val="28"/>
          <w:szCs w:val="28"/>
        </w:rPr>
        <w:t>Тунгокоченский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376B" w:rsidRDefault="0083376B" w:rsidP="0083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83376B" w:rsidRDefault="008C22E2" w:rsidP="0083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 от 06.04.2022 г.</w:t>
      </w:r>
    </w:p>
    <w:p w:rsidR="00AD0637" w:rsidRDefault="00AD0637" w:rsidP="00AD06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Pr="001D7D5C" w:rsidRDefault="002B2014" w:rsidP="00AD06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014" w:rsidRDefault="002B2014" w:rsidP="002B2014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AD0637" w:rsidRDefault="00B95F55" w:rsidP="00AD06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 об оценке последствий принятия решения о реорганизации или ликвидации муниципальных </w:t>
      </w:r>
      <w:r w:rsidR="00F20E08">
        <w:rPr>
          <w:rFonts w:ascii="Times New Roman" w:hAnsi="Times New Roman" w:cs="Times New Roman"/>
          <w:sz w:val="28"/>
          <w:szCs w:val="28"/>
        </w:rPr>
        <w:t>учреждений</w:t>
      </w:r>
      <w:r w:rsidR="00AD0637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 </w:t>
      </w:r>
    </w:p>
    <w:p w:rsidR="0083376B" w:rsidRDefault="0083376B" w:rsidP="00AD06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0637" w:rsidRDefault="002B2014" w:rsidP="002B0410">
      <w:pPr>
        <w:pStyle w:val="a4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043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43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1A39" w:rsidRDefault="00881A39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0637" w:rsidRDefault="00B95F55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579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назначения, о ликвидации или заключении договора аренды, договора безвозмездного пользования объекта социальной инфраструктуры для детей, являющегося </w:t>
      </w:r>
      <w:r w:rsidR="00CA4247" w:rsidRPr="00B53579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CA4247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а также о реорганизации или ликвидации муниципальных </w:t>
      </w:r>
      <w:r w:rsidR="00F20E08">
        <w:rPr>
          <w:rFonts w:ascii="Times New Roman" w:hAnsi="Times New Roman" w:cs="Times New Roman"/>
          <w:sz w:val="28"/>
          <w:szCs w:val="28"/>
        </w:rPr>
        <w:t>учреждений</w:t>
      </w:r>
      <w:r w:rsidR="00AD0637">
        <w:rPr>
          <w:rFonts w:ascii="Times New Roman" w:hAnsi="Times New Roman" w:cs="Times New Roman"/>
          <w:sz w:val="28"/>
          <w:szCs w:val="28"/>
        </w:rPr>
        <w:t xml:space="preserve"> </w:t>
      </w:r>
      <w:r w:rsidR="00C85866">
        <w:rPr>
          <w:rFonts w:ascii="Times New Roman" w:hAnsi="Times New Roman" w:cs="Times New Roman"/>
          <w:sz w:val="28"/>
          <w:szCs w:val="28"/>
        </w:rPr>
        <w:t>м</w:t>
      </w:r>
      <w:r w:rsidR="00D21330">
        <w:rPr>
          <w:rFonts w:ascii="Times New Roman" w:hAnsi="Times New Roman" w:cs="Times New Roman"/>
          <w:sz w:val="28"/>
          <w:szCs w:val="28"/>
        </w:rPr>
        <w:t>униципального района «Тунгокоченский район»</w:t>
      </w:r>
      <w:r w:rsidRPr="00B53579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 в составе:</w:t>
      </w:r>
      <w:proofErr w:type="gramEnd"/>
    </w:p>
    <w:p w:rsidR="00AD0637" w:rsidRDefault="00B95F55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председателя комиссии:______________ </w:t>
      </w:r>
    </w:p>
    <w:p w:rsidR="00BE6F0C" w:rsidRDefault="00B95F55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секре</w:t>
      </w:r>
      <w:r w:rsidR="00BE6F0C">
        <w:rPr>
          <w:rFonts w:ascii="Times New Roman" w:hAnsi="Times New Roman" w:cs="Times New Roman"/>
          <w:sz w:val="28"/>
          <w:szCs w:val="28"/>
        </w:rPr>
        <w:t>таря комиссии: _______</w:t>
      </w:r>
      <w:r w:rsidRPr="00B53579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E6F0C" w:rsidRDefault="00B95F55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>членов комиссии:</w:t>
      </w:r>
      <w:r w:rsidR="00BE6F0C">
        <w:rPr>
          <w:rFonts w:ascii="Times New Roman" w:hAnsi="Times New Roman" w:cs="Times New Roman"/>
          <w:sz w:val="28"/>
          <w:szCs w:val="28"/>
        </w:rPr>
        <w:t>___________________</w:t>
      </w:r>
    </w:p>
    <w:p w:rsidR="00BE6F0C" w:rsidRDefault="00BE6F0C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0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E6F0C" w:rsidRDefault="00B95F55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13 Федерального закона от 24.07.1998 № 124-ФЗ «Об основных гарантиях прав ребенка в Российской Федерации» составила настоящее заключение об оценке последствий принятия решения о реорганизации или ликвидации муниципальных </w:t>
      </w:r>
      <w:r w:rsidR="00F20E08">
        <w:rPr>
          <w:rFonts w:ascii="Times New Roman" w:hAnsi="Times New Roman" w:cs="Times New Roman"/>
          <w:sz w:val="28"/>
          <w:szCs w:val="28"/>
        </w:rPr>
        <w:lastRenderedPageBreak/>
        <w:t>учреждений муниципального района</w:t>
      </w:r>
      <w:r w:rsidR="00BE6F0C">
        <w:rPr>
          <w:rFonts w:ascii="Times New Roman" w:hAnsi="Times New Roman" w:cs="Times New Roman"/>
          <w:sz w:val="28"/>
          <w:szCs w:val="28"/>
        </w:rPr>
        <w:t xml:space="preserve"> </w:t>
      </w:r>
      <w:r w:rsidR="00F20E08">
        <w:rPr>
          <w:rFonts w:ascii="Times New Roman" w:hAnsi="Times New Roman" w:cs="Times New Roman"/>
          <w:sz w:val="28"/>
          <w:szCs w:val="28"/>
        </w:rPr>
        <w:t>«</w:t>
      </w:r>
      <w:r w:rsidR="00BE6F0C">
        <w:rPr>
          <w:rFonts w:ascii="Times New Roman" w:hAnsi="Times New Roman" w:cs="Times New Roman"/>
          <w:sz w:val="28"/>
          <w:szCs w:val="28"/>
        </w:rPr>
        <w:t>Тунгокоченский район</w:t>
      </w:r>
      <w:r w:rsidR="00F20E08">
        <w:rPr>
          <w:rFonts w:ascii="Times New Roman" w:hAnsi="Times New Roman" w:cs="Times New Roman"/>
          <w:sz w:val="28"/>
          <w:szCs w:val="28"/>
        </w:rPr>
        <w:t>»</w:t>
      </w:r>
      <w:r w:rsidRPr="00B53579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детей. </w:t>
      </w:r>
    </w:p>
    <w:tbl>
      <w:tblPr>
        <w:tblStyle w:val="a5"/>
        <w:tblW w:w="0" w:type="auto"/>
        <w:tblInd w:w="720" w:type="dxa"/>
        <w:tblLook w:val="04A0"/>
      </w:tblPr>
      <w:tblGrid>
        <w:gridCol w:w="4530"/>
        <w:gridCol w:w="4321"/>
      </w:tblGrid>
      <w:tr w:rsidR="00BE6F0C" w:rsidTr="00BE6F0C">
        <w:tc>
          <w:tcPr>
            <w:tcW w:w="4530" w:type="dxa"/>
          </w:tcPr>
          <w:p w:rsidR="00BE6F0C" w:rsidRDefault="00BE6F0C" w:rsidP="003641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A4247" w:rsidRPr="00B5357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A4247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A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8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1330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«Тунгокоченский район»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, образующе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социальную инфраструктуру для детей, предлагаемо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BE6F0C">
        <w:tc>
          <w:tcPr>
            <w:tcW w:w="4530" w:type="dxa"/>
          </w:tcPr>
          <w:p w:rsidR="00BE6F0C" w:rsidRDefault="00BE6F0C" w:rsidP="003641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  <w:r w:rsidR="00CA4247" w:rsidRPr="00B5357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A4247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A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8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1330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«Тунгокоченский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образующе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социальную инфраструктуру для детей, предлагаемо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BE6F0C">
        <w:tc>
          <w:tcPr>
            <w:tcW w:w="4530" w:type="dxa"/>
          </w:tcPr>
          <w:p w:rsidR="00BE6F0C" w:rsidRDefault="00BE6F0C" w:rsidP="003641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  <w:r w:rsidR="003E6459" w:rsidRPr="00B5357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E6459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3E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8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1330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«Тунгокоченский район»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, образующего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социальную инфраструктуру для детей, предлагаемо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BE6F0C">
        <w:tc>
          <w:tcPr>
            <w:tcW w:w="4530" w:type="dxa"/>
          </w:tcPr>
          <w:p w:rsidR="00BE6F0C" w:rsidRDefault="00BE6F0C" w:rsidP="003641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 реорганизации или ликвидации </w:t>
            </w:r>
            <w:r w:rsidR="003E6459" w:rsidRPr="00B5357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E6459"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8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1330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«Тунгокоченский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образующе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социальную инфраструктуру для детей</w:t>
            </w:r>
          </w:p>
        </w:tc>
        <w:tc>
          <w:tcPr>
            <w:tcW w:w="4321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F0C" w:rsidRDefault="00B95F55" w:rsidP="002B041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579">
        <w:rPr>
          <w:rFonts w:ascii="Times New Roman" w:hAnsi="Times New Roman" w:cs="Times New Roman"/>
          <w:sz w:val="28"/>
          <w:szCs w:val="28"/>
        </w:rPr>
        <w:t xml:space="preserve">По результатам оценки комиссия установила: </w:t>
      </w:r>
    </w:p>
    <w:tbl>
      <w:tblPr>
        <w:tblStyle w:val="a5"/>
        <w:tblW w:w="0" w:type="auto"/>
        <w:tblInd w:w="720" w:type="dxa"/>
        <w:tblLook w:val="04A0"/>
      </w:tblPr>
      <w:tblGrid>
        <w:gridCol w:w="4428"/>
        <w:gridCol w:w="4423"/>
      </w:tblGrid>
      <w:tr w:rsidR="00BE6F0C" w:rsidTr="00334068">
        <w:tc>
          <w:tcPr>
            <w:tcW w:w="4428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3641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обеспечено</w:t>
            </w:r>
            <w:proofErr w:type="gramEnd"/>
            <w:r w:rsidR="00364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/ не обеспечено)</w:t>
            </w:r>
          </w:p>
        </w:tc>
      </w:tr>
      <w:tr w:rsidR="00BE6F0C" w:rsidTr="00334068">
        <w:tc>
          <w:tcPr>
            <w:tcW w:w="4428" w:type="dxa"/>
          </w:tcPr>
          <w:p w:rsidR="00BE6F0C" w:rsidRDefault="00334068" w:rsidP="003641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получения детьми качественных и доступных услуг, предоставляемых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, предлагаем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334068">
        <w:tc>
          <w:tcPr>
            <w:tcW w:w="4428" w:type="dxa"/>
          </w:tcPr>
          <w:p w:rsidR="00BE6F0C" w:rsidRDefault="00334068" w:rsidP="003641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получения детьми услуг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334068">
        <w:tc>
          <w:tcPr>
            <w:tcW w:w="4428" w:type="dxa"/>
          </w:tcPr>
          <w:p w:rsidR="00BE6F0C" w:rsidRDefault="00334068" w:rsidP="00C223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возможных социальных рисков в отношении работников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22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 соблюдение эффективного баланса финансовых и трудовых издержек при реорганизации или ликвидации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D21330">
        <w:tc>
          <w:tcPr>
            <w:tcW w:w="8851" w:type="dxa"/>
            <w:gridSpan w:val="2"/>
          </w:tcPr>
          <w:p w:rsidR="00334068" w:rsidRDefault="00334068" w:rsidP="00F20E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дошкольных образовательных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, общеобразовательных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профессиональных образовательных </w:t>
            </w:r>
            <w:r w:rsidR="00F20E0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</w:tr>
      <w:tr w:rsidR="00BE6F0C" w:rsidTr="00334068">
        <w:tc>
          <w:tcPr>
            <w:tcW w:w="4428" w:type="dxa"/>
          </w:tcPr>
          <w:p w:rsidR="00BE6F0C" w:rsidRDefault="00334068" w:rsidP="00C223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получение общедоступного и бесплатного образования в соответствии с федеральными государственными образовательными стандартами и федеральными государственными требованиями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0C" w:rsidTr="00334068">
        <w:tc>
          <w:tcPr>
            <w:tcW w:w="4428" w:type="dxa"/>
          </w:tcPr>
          <w:p w:rsidR="00BE6F0C" w:rsidRDefault="00334068" w:rsidP="00C223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гарантий реализации 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программ, соответствующих типу образовательно</w:t>
            </w:r>
            <w:r w:rsidR="00300DAF">
              <w:rPr>
                <w:rFonts w:ascii="Times New Roman" w:hAnsi="Times New Roman" w:cs="Times New Roman"/>
                <w:sz w:val="28"/>
                <w:szCs w:val="28"/>
              </w:rPr>
              <w:t>го учреждения</w:t>
            </w:r>
          </w:p>
        </w:tc>
        <w:tc>
          <w:tcPr>
            <w:tcW w:w="4423" w:type="dxa"/>
          </w:tcPr>
          <w:p w:rsidR="00BE6F0C" w:rsidRDefault="00BE6F0C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334068">
        <w:tc>
          <w:tcPr>
            <w:tcW w:w="4428" w:type="dxa"/>
          </w:tcPr>
          <w:p w:rsidR="00334068" w:rsidRPr="00B53579" w:rsidRDefault="00334068" w:rsidP="00C223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качества образования в соответствии с современными требованиями и потребностями граждан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334068">
        <w:tc>
          <w:tcPr>
            <w:tcW w:w="4428" w:type="dxa"/>
          </w:tcPr>
          <w:p w:rsidR="00334068" w:rsidRPr="00B53579" w:rsidRDefault="00334068" w:rsidP="00C223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обеспечение </w:t>
            </w:r>
            <w:proofErr w:type="gramStart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D21330">
        <w:tc>
          <w:tcPr>
            <w:tcW w:w="8851" w:type="dxa"/>
            <w:gridSpan w:val="2"/>
          </w:tcPr>
          <w:p w:rsidR="00334068" w:rsidRDefault="00334068" w:rsidP="00300D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00DAF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ий дополнительного образования</w:t>
            </w:r>
          </w:p>
        </w:tc>
      </w:tr>
      <w:tr w:rsidR="00334068" w:rsidRPr="00334068" w:rsidTr="00334068">
        <w:tc>
          <w:tcPr>
            <w:tcW w:w="4428" w:type="dxa"/>
          </w:tcPr>
          <w:p w:rsidR="00334068" w:rsidRPr="00B53579" w:rsidRDefault="00334068" w:rsidP="004B1B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реализации дополнительных образовательных программ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68" w:rsidTr="00D21330">
        <w:tc>
          <w:tcPr>
            <w:tcW w:w="8851" w:type="dxa"/>
            <w:gridSpan w:val="2"/>
          </w:tcPr>
          <w:p w:rsidR="00334068" w:rsidRDefault="00334068" w:rsidP="00300D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00DAF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ий дополнительного профессионального образования</w:t>
            </w:r>
          </w:p>
        </w:tc>
      </w:tr>
      <w:tr w:rsidR="00334068" w:rsidTr="00334068">
        <w:tc>
          <w:tcPr>
            <w:tcW w:w="4428" w:type="dxa"/>
          </w:tcPr>
          <w:p w:rsidR="00334068" w:rsidRPr="00B53579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79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реализации дополнительных профессиональных программ</w:t>
            </w:r>
          </w:p>
        </w:tc>
        <w:tc>
          <w:tcPr>
            <w:tcW w:w="4423" w:type="dxa"/>
          </w:tcPr>
          <w:p w:rsidR="00334068" w:rsidRDefault="00334068" w:rsidP="00AD06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068" w:rsidRPr="00334068" w:rsidRDefault="00334068" w:rsidP="002B041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комиссии:</w:t>
      </w:r>
    </w:p>
    <w:p w:rsidR="00334068" w:rsidRPr="00334068" w:rsidRDefault="00334068" w:rsidP="002B041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34068" w:rsidRPr="00334068" w:rsidRDefault="00334068" w:rsidP="002B041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334068" w:rsidRDefault="00334068" w:rsidP="002B041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334068" w:rsidRDefault="00334068" w:rsidP="0033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068" w:rsidRDefault="00334068" w:rsidP="003340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sectPr w:rsidR="00334068" w:rsidSect="006F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D98"/>
    <w:multiLevelType w:val="hybridMultilevel"/>
    <w:tmpl w:val="34F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F55"/>
    <w:rsid w:val="00007E1E"/>
    <w:rsid w:val="000246CF"/>
    <w:rsid w:val="00024B25"/>
    <w:rsid w:val="00025AF3"/>
    <w:rsid w:val="000415D6"/>
    <w:rsid w:val="00064624"/>
    <w:rsid w:val="00081987"/>
    <w:rsid w:val="000A16CC"/>
    <w:rsid w:val="000B10FE"/>
    <w:rsid w:val="000E4ECD"/>
    <w:rsid w:val="000F0FF0"/>
    <w:rsid w:val="000F5468"/>
    <w:rsid w:val="00104712"/>
    <w:rsid w:val="00135D3C"/>
    <w:rsid w:val="00166270"/>
    <w:rsid w:val="00173F6E"/>
    <w:rsid w:val="001765E3"/>
    <w:rsid w:val="00193DBE"/>
    <w:rsid w:val="00195CC2"/>
    <w:rsid w:val="001B08DD"/>
    <w:rsid w:val="001D7D5C"/>
    <w:rsid w:val="001E5E15"/>
    <w:rsid w:val="001F39DB"/>
    <w:rsid w:val="002155DA"/>
    <w:rsid w:val="00234149"/>
    <w:rsid w:val="0024081B"/>
    <w:rsid w:val="002479EC"/>
    <w:rsid w:val="00273DCA"/>
    <w:rsid w:val="002916FF"/>
    <w:rsid w:val="00295F92"/>
    <w:rsid w:val="002A2390"/>
    <w:rsid w:val="002B0410"/>
    <w:rsid w:val="002B2014"/>
    <w:rsid w:val="002B25DD"/>
    <w:rsid w:val="002C463B"/>
    <w:rsid w:val="002C76B0"/>
    <w:rsid w:val="002D1D9A"/>
    <w:rsid w:val="00300DAF"/>
    <w:rsid w:val="0030144A"/>
    <w:rsid w:val="0031123E"/>
    <w:rsid w:val="00312B8F"/>
    <w:rsid w:val="00334068"/>
    <w:rsid w:val="0033438D"/>
    <w:rsid w:val="003402E9"/>
    <w:rsid w:val="003641F7"/>
    <w:rsid w:val="00365049"/>
    <w:rsid w:val="003701B9"/>
    <w:rsid w:val="003B6525"/>
    <w:rsid w:val="003D484E"/>
    <w:rsid w:val="003D5738"/>
    <w:rsid w:val="003E05B2"/>
    <w:rsid w:val="003E2F82"/>
    <w:rsid w:val="003E3550"/>
    <w:rsid w:val="003E43C3"/>
    <w:rsid w:val="003E6459"/>
    <w:rsid w:val="00414963"/>
    <w:rsid w:val="00443476"/>
    <w:rsid w:val="004640E5"/>
    <w:rsid w:val="00467C5B"/>
    <w:rsid w:val="00482B0C"/>
    <w:rsid w:val="0049263E"/>
    <w:rsid w:val="004B1BB0"/>
    <w:rsid w:val="004B286E"/>
    <w:rsid w:val="004D7AD7"/>
    <w:rsid w:val="004F0A82"/>
    <w:rsid w:val="00514B67"/>
    <w:rsid w:val="005328A1"/>
    <w:rsid w:val="00552CA2"/>
    <w:rsid w:val="00555C28"/>
    <w:rsid w:val="00585F53"/>
    <w:rsid w:val="005908C8"/>
    <w:rsid w:val="005A2332"/>
    <w:rsid w:val="005B6797"/>
    <w:rsid w:val="005E6037"/>
    <w:rsid w:val="005F58D8"/>
    <w:rsid w:val="005F6C59"/>
    <w:rsid w:val="00614482"/>
    <w:rsid w:val="006211F3"/>
    <w:rsid w:val="00622C08"/>
    <w:rsid w:val="00626EFF"/>
    <w:rsid w:val="00635B6C"/>
    <w:rsid w:val="00641C11"/>
    <w:rsid w:val="00673729"/>
    <w:rsid w:val="00673C65"/>
    <w:rsid w:val="006B390E"/>
    <w:rsid w:val="006B4CC3"/>
    <w:rsid w:val="006B7350"/>
    <w:rsid w:val="006D4E72"/>
    <w:rsid w:val="006F000A"/>
    <w:rsid w:val="006F5E9F"/>
    <w:rsid w:val="00702D6F"/>
    <w:rsid w:val="00710757"/>
    <w:rsid w:val="00722775"/>
    <w:rsid w:val="007A7388"/>
    <w:rsid w:val="007B0EDF"/>
    <w:rsid w:val="007D1B3C"/>
    <w:rsid w:val="007E7C2F"/>
    <w:rsid w:val="007F7D1A"/>
    <w:rsid w:val="00804031"/>
    <w:rsid w:val="00822C79"/>
    <w:rsid w:val="0083376B"/>
    <w:rsid w:val="00844CA5"/>
    <w:rsid w:val="0087446D"/>
    <w:rsid w:val="00874D03"/>
    <w:rsid w:val="00881A39"/>
    <w:rsid w:val="00890132"/>
    <w:rsid w:val="008A1913"/>
    <w:rsid w:val="008A264C"/>
    <w:rsid w:val="008C0B4C"/>
    <w:rsid w:val="008C22E2"/>
    <w:rsid w:val="008C4B31"/>
    <w:rsid w:val="008D062A"/>
    <w:rsid w:val="008F591F"/>
    <w:rsid w:val="00912EA1"/>
    <w:rsid w:val="009244AA"/>
    <w:rsid w:val="00927386"/>
    <w:rsid w:val="00931E28"/>
    <w:rsid w:val="00934AAA"/>
    <w:rsid w:val="00936C1A"/>
    <w:rsid w:val="00950FC3"/>
    <w:rsid w:val="0095370D"/>
    <w:rsid w:val="00984C49"/>
    <w:rsid w:val="00987FCF"/>
    <w:rsid w:val="009A29FB"/>
    <w:rsid w:val="009B453A"/>
    <w:rsid w:val="009C4BAB"/>
    <w:rsid w:val="009D091E"/>
    <w:rsid w:val="009E23A1"/>
    <w:rsid w:val="00A003CD"/>
    <w:rsid w:val="00A012F5"/>
    <w:rsid w:val="00A14973"/>
    <w:rsid w:val="00A23334"/>
    <w:rsid w:val="00A45026"/>
    <w:rsid w:val="00A67CA5"/>
    <w:rsid w:val="00A8082B"/>
    <w:rsid w:val="00A81290"/>
    <w:rsid w:val="00A826C4"/>
    <w:rsid w:val="00AA614F"/>
    <w:rsid w:val="00AC0B76"/>
    <w:rsid w:val="00AD0637"/>
    <w:rsid w:val="00AF0FE6"/>
    <w:rsid w:val="00B03E1D"/>
    <w:rsid w:val="00B26465"/>
    <w:rsid w:val="00B3682A"/>
    <w:rsid w:val="00B479B8"/>
    <w:rsid w:val="00B53579"/>
    <w:rsid w:val="00B568E3"/>
    <w:rsid w:val="00B60EEC"/>
    <w:rsid w:val="00B63B69"/>
    <w:rsid w:val="00B71DEC"/>
    <w:rsid w:val="00B76289"/>
    <w:rsid w:val="00B93563"/>
    <w:rsid w:val="00B95F55"/>
    <w:rsid w:val="00BA22C6"/>
    <w:rsid w:val="00BC03A3"/>
    <w:rsid w:val="00BE6F0C"/>
    <w:rsid w:val="00BF4476"/>
    <w:rsid w:val="00C0437A"/>
    <w:rsid w:val="00C211CD"/>
    <w:rsid w:val="00C223D0"/>
    <w:rsid w:val="00C7309A"/>
    <w:rsid w:val="00C7617D"/>
    <w:rsid w:val="00C85866"/>
    <w:rsid w:val="00CA3295"/>
    <w:rsid w:val="00CA4247"/>
    <w:rsid w:val="00CB7E79"/>
    <w:rsid w:val="00CC4AB2"/>
    <w:rsid w:val="00CC6419"/>
    <w:rsid w:val="00CC7A84"/>
    <w:rsid w:val="00CD2352"/>
    <w:rsid w:val="00CD4D7F"/>
    <w:rsid w:val="00CE1CA3"/>
    <w:rsid w:val="00CE30C7"/>
    <w:rsid w:val="00CF2328"/>
    <w:rsid w:val="00D033E6"/>
    <w:rsid w:val="00D14A73"/>
    <w:rsid w:val="00D21330"/>
    <w:rsid w:val="00D22AB6"/>
    <w:rsid w:val="00D252F8"/>
    <w:rsid w:val="00D253AC"/>
    <w:rsid w:val="00D33313"/>
    <w:rsid w:val="00D363F4"/>
    <w:rsid w:val="00D40E97"/>
    <w:rsid w:val="00D438ED"/>
    <w:rsid w:val="00D556C3"/>
    <w:rsid w:val="00D57783"/>
    <w:rsid w:val="00D81CD7"/>
    <w:rsid w:val="00D83B8F"/>
    <w:rsid w:val="00D904ED"/>
    <w:rsid w:val="00D95EDC"/>
    <w:rsid w:val="00DB056C"/>
    <w:rsid w:val="00DB1566"/>
    <w:rsid w:val="00DB5208"/>
    <w:rsid w:val="00DB7996"/>
    <w:rsid w:val="00DC4019"/>
    <w:rsid w:val="00DE5DC4"/>
    <w:rsid w:val="00E16F60"/>
    <w:rsid w:val="00E36B8E"/>
    <w:rsid w:val="00E62F23"/>
    <w:rsid w:val="00E70D99"/>
    <w:rsid w:val="00E70FC4"/>
    <w:rsid w:val="00E734EE"/>
    <w:rsid w:val="00E94ACD"/>
    <w:rsid w:val="00EB0104"/>
    <w:rsid w:val="00EC04B4"/>
    <w:rsid w:val="00ED5F0A"/>
    <w:rsid w:val="00EF1270"/>
    <w:rsid w:val="00EF2FE6"/>
    <w:rsid w:val="00EF6BFF"/>
    <w:rsid w:val="00F004EA"/>
    <w:rsid w:val="00F11C79"/>
    <w:rsid w:val="00F15C56"/>
    <w:rsid w:val="00F20E08"/>
    <w:rsid w:val="00F3336F"/>
    <w:rsid w:val="00F35635"/>
    <w:rsid w:val="00F478C4"/>
    <w:rsid w:val="00F53152"/>
    <w:rsid w:val="00F63804"/>
    <w:rsid w:val="00F66718"/>
    <w:rsid w:val="00F908B2"/>
    <w:rsid w:val="00FA47D2"/>
    <w:rsid w:val="00FA5BCC"/>
    <w:rsid w:val="00FB2B85"/>
    <w:rsid w:val="00FD7855"/>
    <w:rsid w:val="00FE06D0"/>
    <w:rsid w:val="00FE0B32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0A"/>
  </w:style>
  <w:style w:type="paragraph" w:styleId="1">
    <w:name w:val="heading 1"/>
    <w:basedOn w:val="a"/>
    <w:next w:val="a"/>
    <w:link w:val="10"/>
    <w:uiPriority w:val="99"/>
    <w:qFormat/>
    <w:rsid w:val="003E2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E2F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437A"/>
    <w:pPr>
      <w:ind w:left="720"/>
      <w:contextualSpacing/>
    </w:pPr>
  </w:style>
  <w:style w:type="table" w:styleId="a5">
    <w:name w:val="Table Grid"/>
    <w:basedOn w:val="a1"/>
    <w:uiPriority w:val="59"/>
    <w:rsid w:val="00D81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E2F82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3E2F8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73F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rsid w:val="00D83B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83B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6409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2</cp:revision>
  <dcterms:created xsi:type="dcterms:W3CDTF">2022-04-15T03:52:00Z</dcterms:created>
  <dcterms:modified xsi:type="dcterms:W3CDTF">2022-04-15T03:52:00Z</dcterms:modified>
</cp:coreProperties>
</file>