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C7" w:rsidRDefault="00D57DC7" w:rsidP="002A036E">
      <w:pPr>
        <w:pStyle w:val="a3"/>
        <w:spacing w:after="0" w:line="240" w:lineRule="auto"/>
        <w:rPr>
          <w:rFonts w:ascii="Times New Roman" w:hAnsi="Times New Roman"/>
          <w:b/>
          <w:sz w:val="28"/>
        </w:rPr>
      </w:pPr>
    </w:p>
    <w:p w:rsidR="00D57DC7" w:rsidRDefault="00D57DC7" w:rsidP="00965E3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65E39" w:rsidRDefault="00965E39" w:rsidP="00965E3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66223">
        <w:rPr>
          <w:rFonts w:ascii="Times New Roman" w:hAnsi="Times New Roman"/>
          <w:b/>
          <w:sz w:val="28"/>
        </w:rPr>
        <w:t>Администрация муниципального района</w:t>
      </w:r>
      <w:r>
        <w:rPr>
          <w:rFonts w:ascii="Times New Roman" w:hAnsi="Times New Roman"/>
          <w:b/>
          <w:sz w:val="28"/>
        </w:rPr>
        <w:t xml:space="preserve"> </w:t>
      </w:r>
    </w:p>
    <w:p w:rsidR="00965E39" w:rsidRPr="00466223" w:rsidRDefault="00965E39" w:rsidP="00965E3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66223">
        <w:rPr>
          <w:rFonts w:ascii="Times New Roman" w:hAnsi="Times New Roman"/>
          <w:b/>
          <w:sz w:val="28"/>
        </w:rPr>
        <w:t>«Тунгокоченский район»</w:t>
      </w:r>
    </w:p>
    <w:p w:rsidR="00965E39" w:rsidRDefault="00965E39" w:rsidP="00965E3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66223">
        <w:rPr>
          <w:rFonts w:ascii="Times New Roman" w:hAnsi="Times New Roman"/>
          <w:b/>
          <w:sz w:val="28"/>
        </w:rPr>
        <w:t>Забайкальского края</w:t>
      </w:r>
    </w:p>
    <w:p w:rsidR="00965E39" w:rsidRPr="00466223" w:rsidRDefault="00965E39" w:rsidP="00965E3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65E39" w:rsidRDefault="00965E39" w:rsidP="00965E39">
      <w:pPr>
        <w:pStyle w:val="2"/>
        <w:rPr>
          <w:b/>
        </w:rPr>
      </w:pPr>
      <w:r w:rsidRPr="00B25EAF">
        <w:rPr>
          <w:b/>
        </w:rPr>
        <w:t>ПОСТАНОВЛЕНИЕ</w:t>
      </w:r>
    </w:p>
    <w:p w:rsidR="00D57DC7" w:rsidRPr="002931F4" w:rsidRDefault="002931F4" w:rsidP="00D57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36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 декабря</w:t>
      </w:r>
      <w:r w:rsidR="0007330E">
        <w:rPr>
          <w:rFonts w:ascii="Times New Roman" w:hAnsi="Times New Roman" w:cs="Times New Roman"/>
          <w:sz w:val="28"/>
          <w:szCs w:val="28"/>
        </w:rPr>
        <w:t xml:space="preserve"> </w:t>
      </w:r>
      <w:r w:rsidR="00FB2B29">
        <w:rPr>
          <w:rFonts w:ascii="Times New Roman" w:hAnsi="Times New Roman" w:cs="Times New Roman"/>
          <w:sz w:val="28"/>
          <w:szCs w:val="28"/>
        </w:rPr>
        <w:t>2022года</w:t>
      </w:r>
      <w:r w:rsidR="00FB2B29">
        <w:tab/>
      </w:r>
      <w:r w:rsidR="00FB2B29">
        <w:tab/>
      </w:r>
      <w:r w:rsidR="00FB2B29">
        <w:tab/>
      </w:r>
      <w:r w:rsidR="00FB2B29">
        <w:tab/>
      </w:r>
      <w:r w:rsidR="00FB2B29">
        <w:tab/>
      </w:r>
      <w:r w:rsidR="00FB2B29">
        <w:tab/>
      </w:r>
      <w:r w:rsidR="00FB2B29">
        <w:tab/>
      </w:r>
      <w:r w:rsidR="00FB2B29">
        <w:tab/>
      </w:r>
      <w:r w:rsidR="00FB2B29">
        <w:rPr>
          <w:rFonts w:ascii="Times New Roman" w:hAnsi="Times New Roman" w:cs="Times New Roman"/>
        </w:rPr>
        <w:t>№</w:t>
      </w:r>
      <w:r>
        <w:t xml:space="preserve">  </w:t>
      </w:r>
      <w:r>
        <w:rPr>
          <w:sz w:val="28"/>
          <w:szCs w:val="28"/>
        </w:rPr>
        <w:t>465</w:t>
      </w:r>
    </w:p>
    <w:p w:rsidR="00965E39" w:rsidRPr="00B25EAF" w:rsidRDefault="00965E39" w:rsidP="00965E39">
      <w:pPr>
        <w:pStyle w:val="21"/>
        <w:jc w:val="center"/>
        <w:rPr>
          <w:bCs/>
          <w:sz w:val="28"/>
          <w:szCs w:val="28"/>
        </w:rPr>
      </w:pPr>
      <w:r w:rsidRPr="00B25EAF">
        <w:rPr>
          <w:bCs/>
          <w:sz w:val="28"/>
          <w:szCs w:val="28"/>
        </w:rPr>
        <w:t>с. Верх-Усугли</w:t>
      </w:r>
    </w:p>
    <w:p w:rsidR="00965E39" w:rsidRDefault="00965E39" w:rsidP="00965E39">
      <w:pPr>
        <w:pStyle w:val="21"/>
        <w:jc w:val="center"/>
        <w:rPr>
          <w:b/>
          <w:bCs/>
          <w:sz w:val="28"/>
          <w:szCs w:val="28"/>
        </w:rPr>
      </w:pPr>
    </w:p>
    <w:p w:rsidR="00965E39" w:rsidRPr="00A038C4" w:rsidRDefault="00965E39" w:rsidP="00965E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38C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D86242">
        <w:rPr>
          <w:rFonts w:ascii="Times New Roman" w:hAnsi="Times New Roman"/>
          <w:b/>
          <w:sz w:val="28"/>
          <w:szCs w:val="28"/>
        </w:rPr>
        <w:t>Программы профилактики причинения вреда (ущерба) охраняемым законом ценностям при осуществлении муниципального земельного контроля</w:t>
      </w:r>
      <w:r w:rsidR="007531A8">
        <w:rPr>
          <w:rFonts w:ascii="Times New Roman" w:hAnsi="Times New Roman"/>
          <w:b/>
          <w:sz w:val="28"/>
          <w:szCs w:val="28"/>
        </w:rPr>
        <w:t xml:space="preserve"> на</w:t>
      </w:r>
      <w:r w:rsidR="00A42F7D">
        <w:rPr>
          <w:rFonts w:ascii="Times New Roman" w:hAnsi="Times New Roman"/>
          <w:b/>
          <w:sz w:val="28"/>
          <w:szCs w:val="28"/>
        </w:rPr>
        <w:t xml:space="preserve"> территории </w:t>
      </w:r>
      <w:r w:rsidR="00D51A53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D21BF7">
        <w:rPr>
          <w:rFonts w:ascii="Times New Roman" w:hAnsi="Times New Roman"/>
          <w:b/>
          <w:sz w:val="28"/>
          <w:szCs w:val="28"/>
        </w:rPr>
        <w:t>района</w:t>
      </w:r>
      <w:r w:rsidR="00D51A53">
        <w:rPr>
          <w:rFonts w:ascii="Times New Roman" w:hAnsi="Times New Roman"/>
          <w:b/>
          <w:sz w:val="28"/>
          <w:szCs w:val="28"/>
        </w:rPr>
        <w:t xml:space="preserve"> «Тунгокоченский район» Забайкальского края</w:t>
      </w:r>
      <w:r w:rsidR="007531A8">
        <w:rPr>
          <w:rFonts w:ascii="Times New Roman" w:hAnsi="Times New Roman"/>
          <w:b/>
          <w:sz w:val="28"/>
          <w:szCs w:val="28"/>
        </w:rPr>
        <w:t xml:space="preserve"> </w:t>
      </w:r>
      <w:r w:rsidR="00D57DC7">
        <w:rPr>
          <w:rFonts w:ascii="Times New Roman" w:hAnsi="Times New Roman"/>
          <w:b/>
          <w:sz w:val="28"/>
          <w:szCs w:val="28"/>
        </w:rPr>
        <w:t>на 2023</w:t>
      </w:r>
      <w:r w:rsidRPr="00A038C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63052" w:rsidRPr="00E66865" w:rsidRDefault="00863052" w:rsidP="00E66865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A42F7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Федеральным законом от </w:t>
      </w:r>
      <w:r w:rsidRPr="00B065C9">
        <w:rPr>
          <w:rFonts w:ascii="Times New Roman" w:hAnsi="Times New Roman" w:cs="Times New Roman"/>
          <w:b w:val="0"/>
          <w:bCs w:val="0"/>
          <w:sz w:val="28"/>
          <w:szCs w:val="28"/>
        </w:rPr>
        <w:t>31.07.2020 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Постановлением Правительства Российской Федерации</w:t>
      </w:r>
      <w:r w:rsidRPr="00B065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25 июня 2021 г.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B065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990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B065C9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»,</w:t>
      </w:r>
      <w:r w:rsidR="001532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53239" w:rsidRPr="006E2E12">
        <w:rPr>
          <w:rFonts w:ascii="Times New Roman" w:hAnsi="Times New Roman" w:cs="Times New Roman"/>
          <w:b w:val="0"/>
          <w:bCs w:val="0"/>
          <w:sz w:val="28"/>
          <w:szCs w:val="28"/>
        </w:rPr>
        <w:t>статьями 25, 3</w:t>
      </w:r>
      <w:r w:rsidR="00C56F26" w:rsidRPr="006E2E1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153239" w:rsidRPr="006E2E12">
        <w:rPr>
          <w:rFonts w:ascii="Times New Roman" w:hAnsi="Times New Roman" w:cs="Times New Roman"/>
          <w:b w:val="0"/>
          <w:bCs w:val="0"/>
          <w:sz w:val="28"/>
          <w:szCs w:val="28"/>
        </w:rPr>
        <w:t>, Устава</w:t>
      </w:r>
      <w:r w:rsidRPr="006E2E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«Тунгокоченский район»</w:t>
      </w:r>
      <w:r w:rsidR="00E66865" w:rsidRPr="006E2E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Забайкальского края,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администрация муниципального района «Тунгокоченский район»</w:t>
      </w:r>
      <w:r w:rsidR="00E668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E66865">
        <w:rPr>
          <w:rFonts w:ascii="Times New Roman" w:hAnsi="Times New Roman" w:cs="Times New Roman"/>
          <w:bCs w:val="0"/>
          <w:sz w:val="28"/>
          <w:szCs w:val="28"/>
        </w:rPr>
        <w:t>постано</w:t>
      </w:r>
      <w:r w:rsidR="00E66865" w:rsidRPr="00E66865">
        <w:rPr>
          <w:rFonts w:ascii="Times New Roman" w:hAnsi="Times New Roman" w:cs="Times New Roman"/>
          <w:bCs w:val="0"/>
          <w:sz w:val="28"/>
          <w:szCs w:val="28"/>
        </w:rPr>
        <w:t>вляет:</w:t>
      </w:r>
    </w:p>
    <w:p w:rsidR="00863052" w:rsidRDefault="00863052" w:rsidP="00863052">
      <w:pPr>
        <w:pStyle w:val="ConsTitle"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Программу профилактики рисков причинения вреда охраняемым законом ценностям при осуществлении муниципального земельного контроля</w:t>
      </w:r>
      <w:r w:rsidR="00A42F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7531A8">
        <w:rPr>
          <w:rFonts w:ascii="Times New Roman" w:hAnsi="Times New Roman" w:cs="Times New Roman"/>
          <w:b w:val="0"/>
          <w:bCs w:val="0"/>
          <w:sz w:val="28"/>
          <w:szCs w:val="28"/>
        </w:rPr>
        <w:t>территории</w:t>
      </w:r>
      <w:r w:rsidR="00D21B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</w:t>
      </w:r>
      <w:r w:rsidR="00D51A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«Тунгокоченский район»</w:t>
      </w:r>
      <w:r w:rsidR="00A42F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Забайкальского края</w:t>
      </w:r>
      <w:r w:rsidR="00753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42F7D">
        <w:rPr>
          <w:rFonts w:ascii="Times New Roman" w:hAnsi="Times New Roman" w:cs="Times New Roman"/>
          <w:b w:val="0"/>
          <w:bCs w:val="0"/>
          <w:sz w:val="28"/>
          <w:szCs w:val="28"/>
        </w:rPr>
        <w:t>на 2023</w:t>
      </w:r>
      <w:r w:rsidR="00753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(прилагается).</w:t>
      </w:r>
    </w:p>
    <w:p w:rsidR="00863052" w:rsidRDefault="00863052" w:rsidP="0086305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65C9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на следующий день после дня его официального</w:t>
      </w:r>
      <w:r w:rsidR="003E1C11">
        <w:rPr>
          <w:rFonts w:ascii="Times New Roman" w:hAnsi="Times New Roman"/>
          <w:sz w:val="28"/>
          <w:szCs w:val="28"/>
        </w:rPr>
        <w:t xml:space="preserve"> опубликования</w:t>
      </w:r>
      <w:r w:rsidR="00A42F7D">
        <w:rPr>
          <w:rFonts w:ascii="Times New Roman" w:hAnsi="Times New Roman"/>
          <w:sz w:val="28"/>
          <w:szCs w:val="28"/>
        </w:rPr>
        <w:t>, но не ранее 01.01.2023 года</w:t>
      </w:r>
      <w:r w:rsidRPr="00B065C9">
        <w:rPr>
          <w:rFonts w:ascii="Times New Roman" w:hAnsi="Times New Roman"/>
          <w:sz w:val="28"/>
          <w:szCs w:val="28"/>
        </w:rPr>
        <w:t>.</w:t>
      </w:r>
    </w:p>
    <w:p w:rsidR="00F86578" w:rsidRPr="00F86578" w:rsidRDefault="00E977AB" w:rsidP="00F86578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      </w:t>
      </w:r>
      <w:r w:rsidRPr="00466223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опубликовать в газете «Вести Севера» и </w:t>
      </w:r>
      <w:r w:rsidRPr="00466223">
        <w:rPr>
          <w:rFonts w:ascii="Times New Roman" w:hAnsi="Times New Roman"/>
          <w:sz w:val="28"/>
          <w:szCs w:val="28"/>
        </w:rPr>
        <w:t>разместить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466223">
        <w:rPr>
          <w:rFonts w:ascii="Times New Roman" w:hAnsi="Times New Roman"/>
          <w:sz w:val="28"/>
          <w:szCs w:val="28"/>
        </w:rPr>
        <w:t xml:space="preserve">  муниципального </w:t>
      </w:r>
      <w:r w:rsidR="003E1C11">
        <w:rPr>
          <w:rFonts w:ascii="Times New Roman" w:hAnsi="Times New Roman"/>
          <w:sz w:val="28"/>
          <w:szCs w:val="28"/>
        </w:rPr>
        <w:t xml:space="preserve">района «Тунгокоченский район» в </w:t>
      </w:r>
      <w:r>
        <w:rPr>
          <w:rFonts w:ascii="Times New Roman" w:hAnsi="Times New Roman"/>
          <w:sz w:val="28"/>
          <w:szCs w:val="28"/>
        </w:rPr>
        <w:t>информа</w:t>
      </w:r>
      <w:r w:rsidR="003E1C11">
        <w:rPr>
          <w:rFonts w:ascii="Times New Roman" w:hAnsi="Times New Roman"/>
          <w:sz w:val="28"/>
          <w:szCs w:val="28"/>
        </w:rPr>
        <w:t>ционн</w:t>
      </w:r>
      <w:proofErr w:type="gramStart"/>
      <w:r w:rsidR="003E1C1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телекоммуникационной </w:t>
      </w:r>
      <w:r w:rsidRPr="00466223">
        <w:rPr>
          <w:rFonts w:ascii="Times New Roman" w:hAnsi="Times New Roman"/>
          <w:sz w:val="28"/>
          <w:szCs w:val="28"/>
        </w:rPr>
        <w:t xml:space="preserve">сети «Интернет». </w:t>
      </w:r>
      <w:r w:rsidR="00F86578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E977AB" w:rsidRDefault="00E977AB" w:rsidP="00863052">
      <w:pPr>
        <w:rPr>
          <w:sz w:val="28"/>
          <w:szCs w:val="28"/>
        </w:rPr>
      </w:pPr>
    </w:p>
    <w:p w:rsidR="00E977AB" w:rsidRDefault="00E977AB" w:rsidP="00E977AB">
      <w:pPr>
        <w:tabs>
          <w:tab w:val="left" w:pos="7371"/>
        </w:tabs>
        <w:spacing w:after="0" w:line="240" w:lineRule="auto"/>
        <w:jc w:val="right"/>
      </w:pPr>
      <w:r>
        <w:t xml:space="preserve">         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86578" w:rsidTr="00F86578">
        <w:tc>
          <w:tcPr>
            <w:tcW w:w="2500" w:type="pct"/>
          </w:tcPr>
          <w:p w:rsidR="00F86578" w:rsidRPr="00F86578" w:rsidRDefault="00F86578" w:rsidP="00E97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 района «Тунгокоченский район»</w:t>
            </w:r>
          </w:p>
        </w:tc>
        <w:tc>
          <w:tcPr>
            <w:tcW w:w="2500" w:type="pct"/>
          </w:tcPr>
          <w:p w:rsidR="00F86578" w:rsidRDefault="00F86578" w:rsidP="00F86578">
            <w:pPr>
              <w:jc w:val="right"/>
            </w:pPr>
          </w:p>
          <w:p w:rsidR="00F86578" w:rsidRPr="00F86578" w:rsidRDefault="00F86578" w:rsidP="00F865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Н.С.Ананенко</w:t>
            </w:r>
            <w:proofErr w:type="spellEnd"/>
          </w:p>
        </w:tc>
      </w:tr>
    </w:tbl>
    <w:p w:rsidR="007531A8" w:rsidRDefault="007531A8" w:rsidP="00E977AB">
      <w:pPr>
        <w:spacing w:after="0"/>
        <w:jc w:val="both"/>
      </w:pPr>
    </w:p>
    <w:p w:rsidR="007531A8" w:rsidRDefault="007531A8" w:rsidP="006E2E12">
      <w:pPr>
        <w:tabs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578" w:rsidRDefault="00F86578" w:rsidP="00E977AB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578" w:rsidRDefault="00F86578" w:rsidP="00E977AB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578" w:rsidRDefault="00F86578" w:rsidP="00E977AB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578" w:rsidRDefault="00F86578" w:rsidP="00E977AB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77AB" w:rsidRPr="00A038C4" w:rsidRDefault="00E977AB" w:rsidP="00E977AB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38C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977AB" w:rsidRPr="00A038C4" w:rsidRDefault="00E977AB" w:rsidP="00E977AB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A038C4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а</w:t>
      </w:r>
      <w:r w:rsidRPr="00A038C4">
        <w:rPr>
          <w:rFonts w:ascii="Times New Roman" w:hAnsi="Times New Roman"/>
          <w:sz w:val="24"/>
          <w:szCs w:val="24"/>
        </w:rPr>
        <w:t>дминистрации</w:t>
      </w:r>
    </w:p>
    <w:p w:rsidR="00E977AB" w:rsidRPr="00A038C4" w:rsidRDefault="00E977AB" w:rsidP="00E977AB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A038C4">
        <w:rPr>
          <w:rFonts w:ascii="Times New Roman" w:hAnsi="Times New Roman"/>
          <w:sz w:val="24"/>
          <w:szCs w:val="24"/>
        </w:rPr>
        <w:t xml:space="preserve">униципального района </w:t>
      </w:r>
    </w:p>
    <w:p w:rsidR="00E977AB" w:rsidRPr="00A038C4" w:rsidRDefault="00E977AB" w:rsidP="00E977AB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«Тунгокоченский район»</w:t>
      </w:r>
      <w:r w:rsidRPr="00A038C4">
        <w:rPr>
          <w:rFonts w:ascii="Times New Roman" w:hAnsi="Times New Roman"/>
          <w:sz w:val="24"/>
          <w:szCs w:val="24"/>
        </w:rPr>
        <w:t xml:space="preserve"> </w:t>
      </w:r>
    </w:p>
    <w:p w:rsidR="00E977AB" w:rsidRDefault="00E977AB" w:rsidP="00E977AB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A038C4">
        <w:rPr>
          <w:rFonts w:ascii="Times New Roman" w:hAnsi="Times New Roman"/>
          <w:sz w:val="24"/>
          <w:szCs w:val="24"/>
        </w:rPr>
        <w:t xml:space="preserve">от </w:t>
      </w:r>
      <w:r w:rsidR="00F86578">
        <w:rPr>
          <w:rFonts w:ascii="Times New Roman" w:hAnsi="Times New Roman"/>
          <w:sz w:val="24"/>
          <w:szCs w:val="24"/>
        </w:rPr>
        <w:t>__</w:t>
      </w:r>
      <w:r w:rsidR="002931F4">
        <w:rPr>
          <w:rFonts w:ascii="Times New Roman" w:hAnsi="Times New Roman"/>
          <w:sz w:val="24"/>
          <w:szCs w:val="24"/>
        </w:rPr>
        <w:t>.12</w:t>
      </w:r>
      <w:r w:rsidR="00D57DC7">
        <w:rPr>
          <w:rFonts w:ascii="Times New Roman" w:hAnsi="Times New Roman"/>
          <w:sz w:val="24"/>
          <w:szCs w:val="24"/>
        </w:rPr>
        <w:t>.2022</w:t>
      </w:r>
      <w:r w:rsidRPr="00A038C4">
        <w:rPr>
          <w:rFonts w:ascii="Times New Roman" w:hAnsi="Times New Roman"/>
          <w:sz w:val="24"/>
          <w:szCs w:val="24"/>
        </w:rPr>
        <w:t xml:space="preserve"> года №</w:t>
      </w:r>
      <w:r w:rsidR="00F86578">
        <w:rPr>
          <w:rFonts w:ascii="Times New Roman" w:hAnsi="Times New Roman"/>
          <w:sz w:val="24"/>
          <w:szCs w:val="24"/>
        </w:rPr>
        <w:t xml:space="preserve"> ___</w:t>
      </w:r>
    </w:p>
    <w:p w:rsidR="004061B1" w:rsidRDefault="004061B1" w:rsidP="004061B1">
      <w:pPr>
        <w:jc w:val="center"/>
        <w:rPr>
          <w:b/>
          <w:bCs/>
          <w:color w:val="000000"/>
          <w:sz w:val="26"/>
          <w:szCs w:val="26"/>
        </w:rPr>
      </w:pPr>
    </w:p>
    <w:p w:rsidR="004061B1" w:rsidRPr="007531A8" w:rsidRDefault="004061B1" w:rsidP="007531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1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земельного контроля</w:t>
      </w:r>
      <w:r w:rsidR="007531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061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531A8">
        <w:rPr>
          <w:rFonts w:ascii="Times New Roman" w:hAnsi="Times New Roman"/>
          <w:b/>
          <w:sz w:val="28"/>
          <w:szCs w:val="28"/>
        </w:rPr>
        <w:t>на</w:t>
      </w:r>
      <w:r w:rsidR="00F86578">
        <w:rPr>
          <w:rFonts w:ascii="Times New Roman" w:hAnsi="Times New Roman"/>
          <w:b/>
          <w:sz w:val="28"/>
          <w:szCs w:val="28"/>
        </w:rPr>
        <w:t xml:space="preserve"> территории</w:t>
      </w:r>
      <w:r w:rsidR="00D51A53">
        <w:rPr>
          <w:rFonts w:ascii="Times New Roman" w:hAnsi="Times New Roman"/>
          <w:b/>
          <w:sz w:val="28"/>
          <w:szCs w:val="28"/>
        </w:rPr>
        <w:t xml:space="preserve"> муниципального района «Тунгокоченский район» Забайкальский край</w:t>
      </w:r>
      <w:r w:rsidR="007531A8">
        <w:rPr>
          <w:rFonts w:ascii="Times New Roman" w:hAnsi="Times New Roman"/>
          <w:b/>
          <w:sz w:val="28"/>
          <w:szCs w:val="28"/>
        </w:rPr>
        <w:t xml:space="preserve">, </w:t>
      </w:r>
      <w:r w:rsidR="007531A8" w:rsidRPr="00A038C4">
        <w:rPr>
          <w:rFonts w:ascii="Times New Roman" w:hAnsi="Times New Roman"/>
          <w:b/>
          <w:sz w:val="28"/>
          <w:szCs w:val="28"/>
        </w:rPr>
        <w:t>на 20</w:t>
      </w:r>
      <w:r w:rsidR="00F86578">
        <w:rPr>
          <w:rFonts w:ascii="Times New Roman" w:hAnsi="Times New Roman"/>
          <w:b/>
          <w:sz w:val="28"/>
          <w:szCs w:val="28"/>
        </w:rPr>
        <w:t>23</w:t>
      </w:r>
      <w:r w:rsidR="007531A8" w:rsidRPr="00A038C4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b/>
          <w:bCs/>
          <w:color w:val="000000"/>
          <w:sz w:val="26"/>
          <w:szCs w:val="26"/>
        </w:rPr>
        <w:t> </w:t>
      </w:r>
    </w:p>
    <w:p w:rsidR="004061B1" w:rsidRPr="004061B1" w:rsidRDefault="004061B1" w:rsidP="004061B1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61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061B1" w:rsidRPr="004061B1" w:rsidRDefault="00F86578" w:rsidP="004061B1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1. </w:t>
      </w:r>
      <w:r w:rsidR="004061B1" w:rsidRPr="004061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4061B1" w:rsidRPr="004061B1" w:rsidRDefault="004061B1" w:rsidP="004061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1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061B1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061B1">
        <w:rPr>
          <w:rFonts w:ascii="Times New Roman" w:hAnsi="Times New Roman" w:cs="Times New Roman"/>
          <w:color w:val="000000"/>
          <w:sz w:val="28"/>
          <w:szCs w:val="28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 (далее – Закон № 248-ФЗ),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 и предусматривает комплекс</w:t>
      </w:r>
      <w:proofErr w:type="gramEnd"/>
      <w:r w:rsidRPr="004061B1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по профилактике рисков причинения вреда (ущерба) охраняемым законом ценностям при осуществлении муниципального земельного контроля</w:t>
      </w:r>
      <w:r w:rsidR="002A0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5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036E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6243A8" w:rsidRPr="006243A8">
        <w:rPr>
          <w:rFonts w:ascii="Times New Roman" w:hAnsi="Times New Roman"/>
          <w:sz w:val="28"/>
          <w:szCs w:val="28"/>
        </w:rPr>
        <w:t xml:space="preserve">входящих в состав муниципального района «Тунгокоченский район»  </w:t>
      </w:r>
      <w:r w:rsidRPr="004061B1">
        <w:rPr>
          <w:rFonts w:ascii="Times New Roman" w:hAnsi="Times New Roman" w:cs="Times New Roman"/>
          <w:color w:val="000000"/>
          <w:sz w:val="28"/>
          <w:szCs w:val="28"/>
        </w:rPr>
        <w:t>(далее - муниципальный земельный контроль).</w:t>
      </w:r>
    </w:p>
    <w:p w:rsidR="004061B1" w:rsidRPr="00B516A8" w:rsidRDefault="004061B1" w:rsidP="00C4382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1B1">
        <w:rPr>
          <w:rFonts w:ascii="Times New Roman" w:hAnsi="Times New Roman" w:cs="Times New Roman"/>
          <w:color w:val="000000"/>
          <w:sz w:val="28"/>
          <w:szCs w:val="28"/>
        </w:rPr>
        <w:t>1.2. </w:t>
      </w:r>
      <w:proofErr w:type="gramStart"/>
      <w:r w:rsidRPr="004061B1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</w:t>
      </w:r>
      <w:r w:rsidR="00E66865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Федерации», Уставом</w:t>
      </w:r>
      <w:r w:rsidRPr="00406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«Тунгокоченский район»</w:t>
      </w:r>
      <w:r w:rsidR="0075676B">
        <w:rPr>
          <w:rFonts w:ascii="Times New Roman" w:hAnsi="Times New Roman" w:cs="Times New Roman"/>
          <w:color w:val="000000"/>
          <w:sz w:val="28"/>
          <w:szCs w:val="28"/>
        </w:rPr>
        <w:t>, устав</w:t>
      </w:r>
      <w:r w:rsidR="00E66865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6243A8">
        <w:rPr>
          <w:rFonts w:ascii="Times New Roman" w:hAnsi="Times New Roman" w:cs="Times New Roman"/>
          <w:color w:val="000000"/>
          <w:sz w:val="28"/>
          <w:szCs w:val="28"/>
        </w:rPr>
        <w:t xml:space="preserve"> Комитета </w:t>
      </w:r>
      <w:r w:rsidR="0075676B">
        <w:rPr>
          <w:rFonts w:ascii="Times New Roman" w:hAnsi="Times New Roman" w:cs="Times New Roman"/>
          <w:color w:val="000000"/>
          <w:sz w:val="28"/>
          <w:szCs w:val="28"/>
        </w:rPr>
        <w:t xml:space="preserve">по земельным, имущественным отношениям и архитектуры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«Тунгокоченский район»</w:t>
      </w:r>
      <w:r w:rsidR="003E1C11">
        <w:rPr>
          <w:rFonts w:ascii="Times New Roman" w:hAnsi="Times New Roman" w:cs="Times New Roman"/>
          <w:color w:val="000000"/>
          <w:sz w:val="28"/>
          <w:szCs w:val="28"/>
        </w:rPr>
        <w:t xml:space="preserve"> (далее</w:t>
      </w:r>
      <w:r w:rsidR="00215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1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15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11">
        <w:rPr>
          <w:rFonts w:ascii="Times New Roman" w:hAnsi="Times New Roman" w:cs="Times New Roman"/>
          <w:color w:val="000000"/>
          <w:sz w:val="28"/>
          <w:szCs w:val="28"/>
        </w:rPr>
        <w:t>Комитет</w:t>
      </w:r>
      <w:r w:rsidR="00E82B49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B516A8">
        <w:rPr>
          <w:rFonts w:ascii="Times New Roman" w:hAnsi="Times New Roman" w:cs="Times New Roman"/>
          <w:color w:val="000000"/>
          <w:sz w:val="28"/>
          <w:szCs w:val="28"/>
        </w:rPr>
        <w:t>Комитет</w:t>
      </w:r>
      <w:r w:rsidR="002156BC"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Pr="004061B1"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="00E66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61B1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органом по осуществлению муниципального земельного </w:t>
      </w:r>
      <w:r w:rsidRPr="009D1CF1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2A0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1E5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C4131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</w:t>
      </w:r>
      <w:r w:rsidR="002A036E">
        <w:rPr>
          <w:rFonts w:ascii="Times New Roman" w:hAnsi="Times New Roman"/>
          <w:sz w:val="28"/>
          <w:szCs w:val="28"/>
        </w:rPr>
        <w:t xml:space="preserve"> </w:t>
      </w:r>
      <w:r w:rsidR="009D1CF1" w:rsidRPr="009D1CF1">
        <w:rPr>
          <w:rFonts w:ascii="Times New Roman" w:hAnsi="Times New Roman"/>
          <w:sz w:val="28"/>
          <w:szCs w:val="28"/>
        </w:rPr>
        <w:t>входящих в состав муниципального района «Тунгокоченский район»</w:t>
      </w:r>
      <w:r w:rsidR="00CC39E8">
        <w:rPr>
          <w:rFonts w:ascii="Times New Roman" w:hAnsi="Times New Roman"/>
          <w:sz w:val="28"/>
          <w:szCs w:val="28"/>
        </w:rPr>
        <w:t>.</w:t>
      </w:r>
      <w:r w:rsidR="009D1CF1" w:rsidRPr="009D1CF1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F73AE4" w:rsidRDefault="00F73AE4" w:rsidP="004061B1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131A" w:rsidRDefault="00C4131A" w:rsidP="00F73AE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3AE4" w:rsidRPr="00F73AE4" w:rsidRDefault="00F73AE4" w:rsidP="00F73AE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73AE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Анализ текущего состояния осуществления вида контроля</w:t>
      </w:r>
    </w:p>
    <w:p w:rsidR="00F73AE4" w:rsidRPr="00F73AE4" w:rsidRDefault="00F73AE4" w:rsidP="00F73A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BC9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    </w:t>
      </w:r>
      <w:r w:rsidRPr="00F73AE4">
        <w:rPr>
          <w:rFonts w:ascii="Times New Roman" w:hAnsi="Times New Roman" w:cs="Times New Roman"/>
          <w:color w:val="000000"/>
          <w:sz w:val="28"/>
          <w:szCs w:val="28"/>
        </w:rPr>
        <w:t>2.1. Обязательные требования, оценка которых является предметом муниципального земельного контроля, установлены Земельным кодексом Российской Федерации.</w:t>
      </w:r>
    </w:p>
    <w:p w:rsidR="00F73AE4" w:rsidRPr="00F73AE4" w:rsidRDefault="00F73AE4" w:rsidP="00F73AE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AE4">
        <w:rPr>
          <w:rFonts w:ascii="Times New Roman" w:hAnsi="Times New Roman" w:cs="Times New Roman"/>
          <w:color w:val="000000"/>
          <w:sz w:val="28"/>
          <w:szCs w:val="28"/>
        </w:rPr>
        <w:t>При осуществлении муниципального земельного контроля</w:t>
      </w:r>
      <w:r w:rsidR="00B005E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73AE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005EE">
        <w:rPr>
          <w:rFonts w:ascii="Times New Roman" w:hAnsi="Times New Roman" w:cs="Times New Roman"/>
          <w:color w:val="000000"/>
          <w:sz w:val="28"/>
          <w:szCs w:val="28"/>
        </w:rPr>
        <w:t xml:space="preserve"> Комитет </w:t>
      </w:r>
      <w:r w:rsidRPr="00F73AE4">
        <w:rPr>
          <w:rFonts w:ascii="Times New Roman" w:hAnsi="Times New Roman" w:cs="Times New Roman"/>
          <w:color w:val="000000"/>
          <w:sz w:val="28"/>
          <w:szCs w:val="28"/>
        </w:rPr>
        <w:t>осуществляет контроль за соблюдением:</w:t>
      </w:r>
    </w:p>
    <w:p w:rsidR="00F73AE4" w:rsidRPr="00F73AE4" w:rsidRDefault="00F73AE4" w:rsidP="00F73AE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AE4">
        <w:rPr>
          <w:rFonts w:ascii="Times New Roman" w:hAnsi="Times New Roman" w:cs="Times New Roman"/>
          <w:color w:val="000000"/>
          <w:sz w:val="28"/>
          <w:szCs w:val="28"/>
        </w:rPr>
        <w:t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F73AE4" w:rsidRPr="00F73AE4" w:rsidRDefault="00F73AE4" w:rsidP="00F73AE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AE4">
        <w:rPr>
          <w:rFonts w:ascii="Times New Roman" w:hAnsi="Times New Roman" w:cs="Times New Roman"/>
          <w:color w:val="000000"/>
          <w:sz w:val="28"/>
          <w:szCs w:val="28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F73AE4" w:rsidRPr="00F73AE4" w:rsidRDefault="00F73AE4" w:rsidP="00F73AE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AE4">
        <w:rPr>
          <w:rFonts w:ascii="Times New Roman" w:hAnsi="Times New Roman" w:cs="Times New Roman"/>
          <w:color w:val="000000"/>
          <w:sz w:val="28"/>
          <w:szCs w:val="28"/>
        </w:rPr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F73AE4" w:rsidRPr="00F73AE4" w:rsidRDefault="00F73AE4" w:rsidP="00F73AE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AE4">
        <w:rPr>
          <w:rFonts w:ascii="Times New Roman" w:hAnsi="Times New Roman" w:cs="Times New Roman"/>
          <w:color w:val="000000"/>
          <w:sz w:val="28"/>
          <w:szCs w:val="28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F73AE4" w:rsidRPr="00F73AE4" w:rsidRDefault="00F73AE4" w:rsidP="00F73AE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73AE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F73AE4">
        <w:rPr>
          <w:rFonts w:ascii="Times New Roman" w:hAnsi="Times New Roman" w:cs="Times New Roman"/>
          <w:color w:val="000000"/>
          <w:sz w:val="28"/>
          <w:szCs w:val="28"/>
        </w:rPr>
        <w:t>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F73AE4" w:rsidRPr="00F73AE4" w:rsidRDefault="00F73AE4" w:rsidP="00F73AE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AE4">
        <w:rPr>
          <w:rFonts w:ascii="Times New Roman" w:hAnsi="Times New Roman" w:cs="Times New Roman"/>
          <w:color w:val="000000"/>
          <w:sz w:val="28"/>
          <w:szCs w:val="28"/>
        </w:rPr>
        <w:t>2.2. Объектами муниципального земельного контроля являются земля как природный объект и природный ресурс, земельные участки, части земельных участков</w:t>
      </w:r>
      <w:r w:rsidR="004D43D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D43DD">
        <w:rPr>
          <w:rFonts w:ascii="Times New Roman" w:hAnsi="Times New Roman"/>
          <w:sz w:val="28"/>
          <w:szCs w:val="28"/>
        </w:rPr>
        <w:t xml:space="preserve"> </w:t>
      </w:r>
      <w:r w:rsidR="00D51A53">
        <w:rPr>
          <w:rFonts w:ascii="Times New Roman" w:hAnsi="Times New Roman"/>
          <w:sz w:val="28"/>
          <w:szCs w:val="28"/>
        </w:rPr>
        <w:t>расположенные на территории</w:t>
      </w:r>
      <w:r w:rsidR="00E82B49" w:rsidRPr="00E82B49">
        <w:rPr>
          <w:rFonts w:ascii="Times New Roman" w:hAnsi="Times New Roman"/>
          <w:sz w:val="28"/>
          <w:szCs w:val="28"/>
        </w:rPr>
        <w:t xml:space="preserve"> муниципального района «Тунгокоченский район»</w:t>
      </w:r>
      <w:r w:rsidR="00E82B49">
        <w:rPr>
          <w:rFonts w:ascii="Times New Roman" w:hAnsi="Times New Roman"/>
          <w:sz w:val="28"/>
          <w:szCs w:val="28"/>
        </w:rPr>
        <w:t xml:space="preserve"> </w:t>
      </w:r>
      <w:r w:rsidRPr="00F73AE4">
        <w:rPr>
          <w:rFonts w:ascii="Times New Roman" w:hAnsi="Times New Roman" w:cs="Times New Roman"/>
          <w:color w:val="000000"/>
          <w:sz w:val="28"/>
          <w:szCs w:val="28"/>
        </w:rPr>
        <w:t>к которым Земельным кодексом Российской Федерации предъявляются обязательные требования.</w:t>
      </w:r>
    </w:p>
    <w:p w:rsidR="00F73AE4" w:rsidRPr="00F73AE4" w:rsidRDefault="00F73AE4" w:rsidP="00F73AE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AE4">
        <w:rPr>
          <w:rFonts w:ascii="Times New Roman" w:hAnsi="Times New Roman" w:cs="Times New Roman"/>
          <w:color w:val="000000"/>
          <w:sz w:val="28"/>
          <w:szCs w:val="28"/>
        </w:rPr>
        <w:t xml:space="preserve">2.3. Подконтрольными субъектами в рамках муниципального земельного контроля являются граждане, в том числе осуществляющие деятельность в качестве индивидуальных предпринимателей, организации, в том числе коммерческие и некоммерческие организации любых форм собственности и организационно-правовых форм, органы государственной </w:t>
      </w:r>
      <w:r w:rsidRPr="00F73AE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власти и органы местного самоуправления, являющиеся правообладателями и (или) пользователями объектов муниципального земельного контроля.</w:t>
      </w:r>
    </w:p>
    <w:p w:rsidR="00F73AE4" w:rsidRPr="00F73AE4" w:rsidRDefault="00F73AE4" w:rsidP="00F73AE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AE4">
        <w:rPr>
          <w:rFonts w:ascii="Times New Roman" w:hAnsi="Times New Roman" w:cs="Times New Roman"/>
          <w:color w:val="000000"/>
          <w:sz w:val="28"/>
          <w:szCs w:val="28"/>
        </w:rPr>
        <w:t xml:space="preserve">2.4. Штатная численность должностных лиц </w:t>
      </w:r>
      <w:r w:rsidR="00B005EE">
        <w:rPr>
          <w:rFonts w:ascii="Times New Roman" w:hAnsi="Times New Roman" w:cs="Times New Roman"/>
          <w:color w:val="000000"/>
          <w:sz w:val="28"/>
          <w:szCs w:val="28"/>
        </w:rPr>
        <w:t>Комитет</w:t>
      </w:r>
      <w:r w:rsidR="008B70E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73AE4">
        <w:rPr>
          <w:rFonts w:ascii="Times New Roman" w:hAnsi="Times New Roman" w:cs="Times New Roman"/>
          <w:color w:val="000000"/>
          <w:sz w:val="28"/>
          <w:szCs w:val="28"/>
        </w:rPr>
        <w:t>, уполномоченных осуществлять муниципальный земельный ко</w:t>
      </w:r>
      <w:r w:rsidR="00D57DC7">
        <w:rPr>
          <w:rFonts w:ascii="Times New Roman" w:hAnsi="Times New Roman" w:cs="Times New Roman"/>
          <w:color w:val="000000"/>
          <w:sz w:val="28"/>
          <w:szCs w:val="28"/>
        </w:rPr>
        <w:t>нтроль, в 2022</w:t>
      </w:r>
      <w:r w:rsidR="00B516A8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9611B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516A8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составляло 1</w:t>
      </w:r>
      <w:r w:rsidR="00E82B49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Pr="00F73A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3AE4" w:rsidRPr="00E82B49" w:rsidRDefault="00F73AE4" w:rsidP="00B516A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B49">
        <w:rPr>
          <w:rFonts w:ascii="Times New Roman" w:hAnsi="Times New Roman" w:cs="Times New Roman"/>
          <w:color w:val="000000"/>
          <w:sz w:val="28"/>
          <w:szCs w:val="28"/>
        </w:rPr>
        <w:t>2.5.  Муницип</w:t>
      </w:r>
      <w:r w:rsidR="00D57DC7">
        <w:rPr>
          <w:rFonts w:ascii="Times New Roman" w:hAnsi="Times New Roman" w:cs="Times New Roman"/>
          <w:color w:val="000000"/>
          <w:sz w:val="28"/>
          <w:szCs w:val="28"/>
        </w:rPr>
        <w:t>альный земельный контроль в 2022</w:t>
      </w:r>
      <w:r w:rsidRPr="00E82B49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867CF0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 w:rsidRPr="00E82B49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осуществлялся</w:t>
      </w:r>
      <w:r w:rsidR="00867CF0">
        <w:rPr>
          <w:rFonts w:ascii="Times New Roman" w:hAnsi="Times New Roman" w:cs="Times New Roman"/>
          <w:color w:val="000000"/>
          <w:sz w:val="28"/>
          <w:szCs w:val="28"/>
        </w:rPr>
        <w:t>. Проведение плановых проверок не планировалось.</w:t>
      </w:r>
    </w:p>
    <w:p w:rsidR="00F73AE4" w:rsidRPr="00F73AE4" w:rsidRDefault="00F73AE4" w:rsidP="00F73AE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6A8">
        <w:rPr>
          <w:rFonts w:ascii="Times New Roman" w:hAnsi="Times New Roman" w:cs="Times New Roman"/>
          <w:color w:val="000000"/>
          <w:sz w:val="28"/>
          <w:szCs w:val="28"/>
        </w:rPr>
        <w:t>Внеплановые проверки соблюдения</w:t>
      </w:r>
      <w:r w:rsidRPr="00F73AE4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законодательства в отношении юридических лиц проводятся исключительно по основаниям, предусмотренным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 294-ФЗ).</w:t>
      </w:r>
    </w:p>
    <w:p w:rsidR="00F73AE4" w:rsidRDefault="00F73AE4" w:rsidP="00F73AE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AE4">
        <w:rPr>
          <w:rFonts w:ascii="Times New Roman" w:hAnsi="Times New Roman" w:cs="Times New Roman"/>
          <w:color w:val="000000"/>
          <w:sz w:val="28"/>
          <w:szCs w:val="28"/>
        </w:rPr>
        <w:t>При осуществлении муниципального земельного контроля</w:t>
      </w:r>
      <w:r w:rsidR="00B516A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73A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16A8">
        <w:rPr>
          <w:rFonts w:ascii="Times New Roman" w:hAnsi="Times New Roman" w:cs="Times New Roman"/>
          <w:color w:val="000000"/>
          <w:sz w:val="28"/>
          <w:szCs w:val="28"/>
        </w:rPr>
        <w:t xml:space="preserve">Комитет </w:t>
      </w:r>
      <w:r w:rsidRPr="00F73AE4">
        <w:rPr>
          <w:rFonts w:ascii="Times New Roman" w:hAnsi="Times New Roman" w:cs="Times New Roman"/>
          <w:color w:val="000000"/>
          <w:sz w:val="28"/>
          <w:szCs w:val="28"/>
        </w:rPr>
        <w:t>взаимодействует с органами государственного земельного надзора. Правила взаимодействия федеральных органов исполнительной власти, осуществляющих</w:t>
      </w:r>
      <w:r w:rsidR="0078332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федеральный</w:t>
      </w:r>
      <w:r w:rsidRPr="00F73AE4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государственный земельный</w:t>
      </w:r>
      <w:r w:rsidR="0078332B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</w:t>
      </w:r>
      <w:r w:rsidRPr="00F73A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332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F73AE4">
        <w:rPr>
          <w:rFonts w:ascii="Times New Roman" w:hAnsi="Times New Roman" w:cs="Times New Roman"/>
          <w:color w:val="000000"/>
          <w:sz w:val="28"/>
          <w:szCs w:val="28"/>
        </w:rPr>
        <w:t>надзор</w:t>
      </w:r>
      <w:r w:rsidR="0078332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73AE4">
        <w:rPr>
          <w:rFonts w:ascii="Times New Roman" w:hAnsi="Times New Roman" w:cs="Times New Roman"/>
          <w:color w:val="000000"/>
          <w:sz w:val="28"/>
          <w:szCs w:val="28"/>
        </w:rPr>
        <w:t>, с органами, осуществляющими муниципальный земельный контроль,</w:t>
      </w:r>
      <w:r w:rsidR="00E61855">
        <w:rPr>
          <w:rFonts w:ascii="Times New Roman" w:hAnsi="Times New Roman" w:cs="Times New Roman"/>
          <w:color w:val="000000"/>
          <w:sz w:val="28"/>
          <w:szCs w:val="28"/>
        </w:rPr>
        <w:t xml:space="preserve"> и о признании утратившими силу некоторых актов Правительства Российской Федерации,</w:t>
      </w:r>
      <w:r w:rsidRPr="00F73AE4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утверждены постановлением Правительства Ро</w:t>
      </w:r>
      <w:r w:rsidR="0078332B">
        <w:rPr>
          <w:rFonts w:ascii="Times New Roman" w:hAnsi="Times New Roman" w:cs="Times New Roman"/>
          <w:color w:val="000000"/>
          <w:sz w:val="28"/>
          <w:szCs w:val="28"/>
        </w:rPr>
        <w:t>ссийской Федерации от 24 ноября 2021</w:t>
      </w:r>
      <w:r w:rsidRPr="00F73AE4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78332B">
        <w:rPr>
          <w:rFonts w:ascii="Times New Roman" w:hAnsi="Times New Roman" w:cs="Times New Roman"/>
          <w:color w:val="000000"/>
          <w:sz w:val="28"/>
          <w:szCs w:val="28"/>
        </w:rPr>
        <w:t xml:space="preserve"> № 2019</w:t>
      </w:r>
      <w:r w:rsidRPr="00F73A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0D41" w:rsidRDefault="00120D41" w:rsidP="00F73AE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0D41" w:rsidRDefault="00120D41" w:rsidP="00120D41">
      <w:pPr>
        <w:ind w:hanging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0D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  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120D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Характеристика проблем, на решение которых направлена программа профилактики</w:t>
      </w:r>
    </w:p>
    <w:p w:rsidR="00120D41" w:rsidRPr="00120D41" w:rsidRDefault="00120D41" w:rsidP="00120D41">
      <w:pPr>
        <w:ind w:hanging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0D41">
        <w:rPr>
          <w:rFonts w:ascii="Times New Roman" w:hAnsi="Times New Roman" w:cs="Times New Roman"/>
          <w:color w:val="000000"/>
          <w:sz w:val="28"/>
          <w:szCs w:val="28"/>
        </w:rPr>
        <w:t>3.1. Основными проблемами, на решение которых направлена настоящая программа, являются:</w:t>
      </w:r>
    </w:p>
    <w:p w:rsidR="00120D41" w:rsidRPr="00120D41" w:rsidRDefault="00120D41" w:rsidP="00120D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D41">
        <w:rPr>
          <w:rFonts w:ascii="Times New Roman" w:hAnsi="Times New Roman" w:cs="Times New Roman"/>
          <w:color w:val="000000"/>
          <w:sz w:val="28"/>
          <w:szCs w:val="28"/>
        </w:rPr>
        <w:t>- низкий уровень знания подконтрольными субъектами требований, предъявляемых к ним законодательством Российской Федерации;</w:t>
      </w:r>
    </w:p>
    <w:p w:rsidR="00120D41" w:rsidRPr="00120D41" w:rsidRDefault="00120D41" w:rsidP="00120D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D41">
        <w:rPr>
          <w:rFonts w:ascii="Times New Roman" w:hAnsi="Times New Roman" w:cs="Times New Roman"/>
          <w:color w:val="000000"/>
          <w:sz w:val="28"/>
          <w:szCs w:val="28"/>
        </w:rPr>
        <w:t>- незнание подконтрольными субъектами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площади;</w:t>
      </w:r>
    </w:p>
    <w:p w:rsidR="00120D41" w:rsidRPr="0078332B" w:rsidRDefault="00120D41" w:rsidP="00120D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32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8332B">
        <w:rPr>
          <w:rFonts w:ascii="Times New Roman" w:hAnsi="Times New Roman" w:cs="Times New Roman"/>
          <w:color w:val="000000"/>
          <w:sz w:val="28"/>
          <w:szCs w:val="28"/>
        </w:rPr>
        <w:t>недополучение</w:t>
      </w:r>
      <w:proofErr w:type="spellEnd"/>
      <w:r w:rsidRPr="0078332B">
        <w:rPr>
          <w:rFonts w:ascii="Times New Roman" w:hAnsi="Times New Roman" w:cs="Times New Roman"/>
          <w:color w:val="000000"/>
          <w:sz w:val="28"/>
          <w:szCs w:val="28"/>
        </w:rPr>
        <w:t xml:space="preserve"> бюджетом муниципального района «Тунгокоченский район»  денежных средств от </w:t>
      </w:r>
      <w:r w:rsidR="00E07B5C" w:rsidRPr="0078332B">
        <w:rPr>
          <w:rFonts w:ascii="Times New Roman" w:hAnsi="Times New Roman" w:cs="Times New Roman"/>
          <w:color w:val="000000"/>
          <w:sz w:val="28"/>
          <w:szCs w:val="28"/>
        </w:rPr>
        <w:t>поступления</w:t>
      </w:r>
      <w:r w:rsidRPr="0078332B">
        <w:rPr>
          <w:rFonts w:ascii="Times New Roman" w:hAnsi="Times New Roman" w:cs="Times New Roman"/>
          <w:color w:val="000000"/>
          <w:sz w:val="28"/>
          <w:szCs w:val="28"/>
        </w:rPr>
        <w:t> земельного налога, арендных платежей за пользование земельными участками.</w:t>
      </w:r>
    </w:p>
    <w:p w:rsidR="00120D41" w:rsidRPr="00120D41" w:rsidRDefault="00120D41" w:rsidP="00120D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D4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Путь решения проблем: проведение профилактических мероприятий, направленных на повышение уровня правосознания подконтрольных субъектов, формирование ответственного отношения к исполнению своих правовых обязанностей, а также на снижение количества совершаемых нарушений.</w:t>
      </w:r>
    </w:p>
    <w:p w:rsidR="00120D41" w:rsidRPr="009A4BC9" w:rsidRDefault="00120D41" w:rsidP="00120D41">
      <w:pPr>
        <w:ind w:firstLine="709"/>
        <w:jc w:val="both"/>
        <w:rPr>
          <w:color w:val="000000"/>
          <w:sz w:val="28"/>
          <w:szCs w:val="28"/>
        </w:rPr>
      </w:pPr>
      <w:r w:rsidRPr="009A4BC9">
        <w:rPr>
          <w:color w:val="000000"/>
          <w:sz w:val="28"/>
          <w:szCs w:val="28"/>
        </w:rPr>
        <w:t> </w:t>
      </w:r>
    </w:p>
    <w:p w:rsidR="00120D41" w:rsidRPr="00120D41" w:rsidRDefault="00120D41" w:rsidP="00120D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D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II. Цели и задачи реализации программы профилактики</w:t>
      </w:r>
    </w:p>
    <w:p w:rsidR="00120D41" w:rsidRPr="00120D41" w:rsidRDefault="00120D41" w:rsidP="00120D4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D41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20D41">
        <w:rPr>
          <w:rFonts w:ascii="Times New Roman" w:hAnsi="Times New Roman" w:cs="Times New Roman"/>
          <w:color w:val="000000"/>
          <w:sz w:val="28"/>
          <w:szCs w:val="28"/>
        </w:rPr>
        <w:t>4.1. Основными целями программы профилактики являются:</w:t>
      </w:r>
    </w:p>
    <w:p w:rsidR="00120D41" w:rsidRPr="00120D41" w:rsidRDefault="00120D41" w:rsidP="00120D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D41">
        <w:rPr>
          <w:rFonts w:ascii="Times New Roman" w:hAnsi="Times New Roman" w:cs="Times New Roman"/>
          <w:color w:val="000000"/>
          <w:sz w:val="28"/>
          <w:szCs w:val="28"/>
        </w:rPr>
        <w:t>- стимулирование добросовестного соблюдения обязательных требований всеми контролируемыми субъектами;</w:t>
      </w:r>
    </w:p>
    <w:p w:rsidR="00120D41" w:rsidRPr="00120D41" w:rsidRDefault="00120D41" w:rsidP="00120D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D41">
        <w:rPr>
          <w:rFonts w:ascii="Times New Roman" w:hAnsi="Times New Roman" w:cs="Times New Roman"/>
          <w:color w:val="000000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20D41" w:rsidRPr="00120D41" w:rsidRDefault="00120D41" w:rsidP="00120D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D41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доведения обязательных требований до контролируемых субъектов, повышение информированности о способах их соблюдения.</w:t>
      </w:r>
    </w:p>
    <w:p w:rsidR="00120D41" w:rsidRPr="00120D41" w:rsidRDefault="00120D41" w:rsidP="00120D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D41">
        <w:rPr>
          <w:rFonts w:ascii="Times New Roman" w:hAnsi="Times New Roman" w:cs="Times New Roman"/>
          <w:color w:val="000000"/>
          <w:sz w:val="28"/>
          <w:szCs w:val="28"/>
        </w:rPr>
        <w:t>4.2. Проведение профилактических мероприятий программы профилактики направлено на решение следующих задач:</w:t>
      </w:r>
    </w:p>
    <w:p w:rsidR="00120D41" w:rsidRPr="00120D41" w:rsidRDefault="00120D41" w:rsidP="00120D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D41">
        <w:rPr>
          <w:rFonts w:ascii="Times New Roman" w:hAnsi="Times New Roman" w:cs="Times New Roman"/>
          <w:color w:val="000000"/>
          <w:sz w:val="28"/>
          <w:szCs w:val="28"/>
        </w:rPr>
        <w:t>- укрепление системы профилактики нарушений рисков причинения вреда (ущерба) охраняемым законом ценностям;</w:t>
      </w:r>
    </w:p>
    <w:p w:rsidR="00120D41" w:rsidRPr="00120D41" w:rsidRDefault="00120D41" w:rsidP="00120D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D41">
        <w:rPr>
          <w:rFonts w:ascii="Times New Roman" w:hAnsi="Times New Roman" w:cs="Times New Roman"/>
          <w:color w:val="000000"/>
          <w:sz w:val="28"/>
          <w:szCs w:val="28"/>
        </w:rPr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120D41" w:rsidRPr="00120D41" w:rsidRDefault="00120D41" w:rsidP="00120D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D41">
        <w:rPr>
          <w:rFonts w:ascii="Times New Roman" w:hAnsi="Times New Roman" w:cs="Times New Roman"/>
          <w:color w:val="000000"/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120D41" w:rsidRPr="00120D41" w:rsidRDefault="00120D41" w:rsidP="00120D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D41">
        <w:rPr>
          <w:rFonts w:ascii="Times New Roman" w:hAnsi="Times New Roman" w:cs="Times New Roman"/>
          <w:color w:val="000000"/>
          <w:sz w:val="28"/>
          <w:szCs w:val="28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120D41" w:rsidRDefault="00120D41" w:rsidP="00120D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D41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B516A8" w:rsidRPr="00F613D0" w:rsidRDefault="00B516A8" w:rsidP="00F613D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16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III. Перечень профилактических мероприятий, сроки (периодичность) их проведения</w:t>
      </w:r>
      <w:r w:rsidR="00F613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A4BC9">
        <w:rPr>
          <w:color w:val="000000"/>
          <w:sz w:val="28"/>
          <w:szCs w:val="28"/>
        </w:rPr>
        <w:t> </w:t>
      </w:r>
    </w:p>
    <w:tbl>
      <w:tblPr>
        <w:tblW w:w="9418" w:type="dxa"/>
        <w:jc w:val="center"/>
        <w:tblCellMar>
          <w:left w:w="0" w:type="dxa"/>
          <w:right w:w="0" w:type="dxa"/>
        </w:tblCellMar>
        <w:tblLook w:val="04A0"/>
      </w:tblPr>
      <w:tblGrid>
        <w:gridCol w:w="561"/>
        <w:gridCol w:w="3328"/>
        <w:gridCol w:w="2072"/>
        <w:gridCol w:w="3457"/>
      </w:tblGrid>
      <w:tr w:rsidR="00B516A8" w:rsidRPr="00F613D0" w:rsidTr="00CF3821">
        <w:trPr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6A8" w:rsidRPr="00F613D0" w:rsidRDefault="00B516A8" w:rsidP="00CF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613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613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13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6A8" w:rsidRPr="00F613D0" w:rsidRDefault="00B516A8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6A8" w:rsidRPr="00F613D0" w:rsidRDefault="00B516A8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6A8" w:rsidRPr="00F613D0" w:rsidRDefault="00B516A8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B516A8" w:rsidRPr="00F613D0" w:rsidTr="00CF3821">
        <w:trPr>
          <w:jc w:val="center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F613D0" w:rsidRDefault="00B516A8" w:rsidP="00CF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F613D0" w:rsidRDefault="00B516A8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B516A8" w:rsidRPr="00F613D0" w:rsidRDefault="00B516A8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F613D0" w:rsidRDefault="00B516A8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F613D0" w:rsidRDefault="00F613D0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имуществу администрации муниципального района «Тунгокоченский район»</w:t>
            </w:r>
          </w:p>
        </w:tc>
      </w:tr>
      <w:tr w:rsidR="00B516A8" w:rsidRPr="00F613D0" w:rsidTr="00CF3821">
        <w:trPr>
          <w:trHeight w:val="2090"/>
          <w:jc w:val="center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F613D0" w:rsidRDefault="00B516A8" w:rsidP="00CF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61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F613D0" w:rsidRDefault="00B516A8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F613D0" w:rsidRDefault="00B516A8" w:rsidP="00CF3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sz w:val="24"/>
                <w:szCs w:val="24"/>
              </w:rPr>
              <w:t>в течении года при наличии оснований, предусмотренных статьей 49 Закона                 № 248-ФЗ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F613D0" w:rsidRDefault="00F613D0" w:rsidP="00CF3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имуществу администрации муниципального района «Тунгокоченский район»</w:t>
            </w:r>
          </w:p>
        </w:tc>
      </w:tr>
      <w:tr w:rsidR="00B516A8" w:rsidRPr="00F613D0" w:rsidTr="00CF382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F613D0" w:rsidRDefault="00B516A8" w:rsidP="00CF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F613D0" w:rsidRDefault="00B516A8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F613D0" w:rsidRDefault="00B516A8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F613D0" w:rsidRDefault="00F613D0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имуществу администрации муниципального района «Тунгокоченский район»</w:t>
            </w:r>
          </w:p>
        </w:tc>
      </w:tr>
      <w:tr w:rsidR="00B516A8" w:rsidRPr="00F613D0" w:rsidTr="00CF382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F613D0" w:rsidRDefault="00B516A8" w:rsidP="00CF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F613D0" w:rsidRDefault="00B516A8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F613D0" w:rsidRDefault="00B516A8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6A8" w:rsidRPr="00F613D0" w:rsidRDefault="00F613D0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имуществу администрации муниципального района «Тунгокоченский район»</w:t>
            </w:r>
          </w:p>
        </w:tc>
      </w:tr>
    </w:tbl>
    <w:p w:rsidR="00B516A8" w:rsidRDefault="00B516A8" w:rsidP="00B516A8">
      <w:pPr>
        <w:ind w:firstLine="709"/>
        <w:jc w:val="both"/>
        <w:rPr>
          <w:color w:val="000000"/>
          <w:sz w:val="28"/>
          <w:szCs w:val="28"/>
        </w:rPr>
      </w:pPr>
      <w:r w:rsidRPr="009A4BC9">
        <w:rPr>
          <w:color w:val="000000"/>
          <w:sz w:val="28"/>
          <w:szCs w:val="28"/>
        </w:rPr>
        <w:t> 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1. Информирование осуществляет</w:t>
      </w:r>
      <w:r w:rsidRPr="00F613D0">
        <w:rPr>
          <w:rFonts w:ascii="Times New Roman" w:hAnsi="Times New Roman" w:cs="Times New Roman"/>
          <w:sz w:val="28"/>
          <w:szCs w:val="28"/>
        </w:rPr>
        <w:t xml:space="preserve"> </w:t>
      </w:r>
      <w:r w:rsidRPr="00F613D0">
        <w:rPr>
          <w:rFonts w:ascii="Times New Roman" w:hAnsi="Times New Roman" w:cs="Times New Roman"/>
          <w:color w:val="000000"/>
          <w:sz w:val="28"/>
          <w:szCs w:val="28"/>
        </w:rPr>
        <w:t>Комитет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613D0">
        <w:rPr>
          <w:rFonts w:ascii="Times New Roman" w:hAnsi="Times New Roman" w:cs="Times New Roman"/>
          <w:sz w:val="28"/>
          <w:szCs w:val="28"/>
        </w:rPr>
        <w:t xml:space="preserve">по вопросам соблюдения обязательных требований посредством размещения соответствующих сведений на официальном сайте администрации 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</w:t>
      </w:r>
      <w:r w:rsidRPr="00F613D0">
        <w:rPr>
          <w:rFonts w:ascii="Times New Roman" w:hAnsi="Times New Roman" w:cs="Times New Roman"/>
          <w:sz w:val="28"/>
          <w:szCs w:val="28"/>
        </w:rPr>
        <w:lastRenderedPageBreak/>
        <w:t>лиц в государственных информационных системах (при их наличии) и в иных формах.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color w:val="000000"/>
          <w:sz w:val="28"/>
          <w:szCs w:val="28"/>
        </w:rPr>
        <w:t>Комитет</w:t>
      </w:r>
      <w:r w:rsidR="00D93F4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613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13D0">
        <w:rPr>
          <w:rFonts w:ascii="Times New Roman" w:hAnsi="Times New Roman" w:cs="Times New Roman"/>
          <w:sz w:val="28"/>
          <w:szCs w:val="28"/>
        </w:rPr>
        <w:t>обязан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color w:val="000000"/>
          <w:sz w:val="28"/>
          <w:szCs w:val="28"/>
        </w:rPr>
        <w:t>Комитет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13D0">
        <w:rPr>
          <w:rFonts w:ascii="Times New Roman" w:hAnsi="Times New Roman" w:cs="Times New Roman"/>
          <w:sz w:val="28"/>
          <w:szCs w:val="28"/>
        </w:rPr>
        <w:t>также вправе информировать население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«Тунгокоченский район»,</w:t>
      </w:r>
      <w:r w:rsidRPr="00F613D0">
        <w:rPr>
          <w:rFonts w:ascii="Times New Roman" w:hAnsi="Times New Roman" w:cs="Times New Roman"/>
          <w:sz w:val="28"/>
          <w:szCs w:val="28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>5.2.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</w:t>
      </w:r>
      <w:r w:rsidR="00B23253"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613D0">
        <w:rPr>
          <w:rFonts w:ascii="Times New Roman" w:hAnsi="Times New Roman" w:cs="Times New Roman"/>
          <w:sz w:val="28"/>
          <w:szCs w:val="28"/>
        </w:rPr>
        <w:t xml:space="preserve">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>
        <w:rPr>
          <w:rFonts w:ascii="Times New Roman" w:hAnsi="Times New Roman" w:cs="Times New Roman"/>
          <w:sz w:val="28"/>
          <w:szCs w:val="28"/>
        </w:rPr>
        <w:t>(заместителем главы)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613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13D0">
        <w:rPr>
          <w:rFonts w:ascii="Times New Roman" w:hAnsi="Times New Roman" w:cs="Times New Roman"/>
          <w:sz w:val="28"/>
          <w:szCs w:val="28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органом». 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 xml:space="preserve"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 в течение 30 дней со дня получения. В результате рассмотрения возражения контролируемому лицу в письменной </w:t>
      </w:r>
      <w:r w:rsidRPr="00F613D0">
        <w:rPr>
          <w:rFonts w:ascii="Times New Roman" w:hAnsi="Times New Roman" w:cs="Times New Roman"/>
          <w:sz w:val="28"/>
          <w:szCs w:val="28"/>
        </w:rPr>
        <w:lastRenderedPageBreak/>
        <w:t>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 xml:space="preserve">5.3.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F613D0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F613D0">
        <w:rPr>
          <w:rFonts w:ascii="Times New Roman" w:hAnsi="Times New Roman" w:cs="Times New Roman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F613D0" w:rsidRPr="0078332B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32B">
        <w:rPr>
          <w:rFonts w:ascii="Times New Roman" w:hAnsi="Times New Roman" w:cs="Times New Roman"/>
          <w:sz w:val="28"/>
          <w:szCs w:val="28"/>
        </w:rPr>
        <w:t>Личный прием граждан проводится главой (заместителем главы) муниципального района «Тунгокоченский район»</w:t>
      </w:r>
      <w:r w:rsidR="00500498" w:rsidRPr="0078332B">
        <w:rPr>
          <w:rFonts w:ascii="Times New Roman" w:hAnsi="Times New Roman" w:cs="Times New Roman"/>
          <w:sz w:val="28"/>
          <w:szCs w:val="28"/>
        </w:rPr>
        <w:t xml:space="preserve"> </w:t>
      </w:r>
      <w:r w:rsidRPr="0078332B">
        <w:rPr>
          <w:rFonts w:ascii="Times New Roman" w:hAnsi="Times New Roman" w:cs="Times New Roman"/>
          <w:sz w:val="28"/>
          <w:szCs w:val="28"/>
        </w:rPr>
        <w:t xml:space="preserve">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>1) организация и осуществление земельного контроля;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Положением о земельном контроле;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мероприятий.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 xml:space="preserve">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lastRenderedPageBreak/>
        <w:t>3) ответ на поставленные вопросы требует дополнительного запроса сведений.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в целях оценки контролируемого лица по вопросам соблюдения обязательных требований.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 xml:space="preserve">В случае поступления </w:t>
      </w:r>
      <w:r w:rsidRPr="00500498">
        <w:rPr>
          <w:rFonts w:ascii="Times New Roman" w:hAnsi="Times New Roman" w:cs="Times New Roman"/>
          <w:sz w:val="28"/>
          <w:szCs w:val="28"/>
        </w:rPr>
        <w:t xml:space="preserve">в </w:t>
      </w:r>
      <w:r w:rsidR="00500498" w:rsidRPr="00500498">
        <w:rPr>
          <w:rFonts w:ascii="Times New Roman" w:hAnsi="Times New Roman" w:cs="Times New Roman"/>
          <w:color w:val="000000"/>
          <w:sz w:val="28"/>
          <w:szCs w:val="28"/>
        </w:rPr>
        <w:t>Комитет</w:t>
      </w:r>
      <w:r w:rsidR="0050049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613D0">
        <w:rPr>
          <w:rFonts w:ascii="Times New Roman" w:hAnsi="Times New Roman" w:cs="Times New Roman"/>
          <w:sz w:val="28"/>
          <w:szCs w:val="28"/>
        </w:rPr>
        <w:t xml:space="preserve">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500498">
        <w:rPr>
          <w:rFonts w:ascii="Times New Roman" w:hAnsi="Times New Roman" w:cs="Times New Roman"/>
          <w:sz w:val="28"/>
          <w:szCs w:val="28"/>
        </w:rPr>
        <w:t>муниципального района «Тунгокоченский район»,</w:t>
      </w:r>
      <w:r w:rsidRPr="00F613D0">
        <w:rPr>
          <w:rFonts w:ascii="Times New Roman" w:hAnsi="Times New Roman" w:cs="Times New Roman"/>
          <w:sz w:val="28"/>
          <w:szCs w:val="28"/>
        </w:rPr>
        <w:t xml:space="preserve"> или должностным лицом, уполномоченным осуществлять контроль.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 xml:space="preserve">5.4.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F613D0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F613D0">
        <w:rPr>
          <w:rFonts w:ascii="Times New Roman" w:hAnsi="Times New Roman" w:cs="Times New Roman"/>
          <w:sz w:val="28"/>
          <w:szCs w:val="28"/>
        </w:rPr>
        <w:t>.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F613D0" w:rsidRPr="00F613D0" w:rsidRDefault="00F613D0" w:rsidP="00F61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D0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F613D0" w:rsidRPr="00500498" w:rsidRDefault="00F613D0" w:rsidP="0050049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049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IV. Показатели результативности и эффективности программы профилактики</w:t>
      </w:r>
      <w:r w:rsidRPr="009A4BC9">
        <w:rPr>
          <w:color w:val="000000"/>
          <w:sz w:val="28"/>
          <w:szCs w:val="28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/>
      </w:tblPr>
      <w:tblGrid>
        <w:gridCol w:w="629"/>
        <w:gridCol w:w="6232"/>
        <w:gridCol w:w="2557"/>
      </w:tblGrid>
      <w:tr w:rsidR="00F613D0" w:rsidRPr="0086046F" w:rsidTr="00CF3821">
        <w:trPr>
          <w:trHeight w:val="429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500498" w:rsidRDefault="00F613D0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</w:t>
            </w:r>
            <w:proofErr w:type="spellStart"/>
            <w:r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spellEnd"/>
            <w:r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spellEnd"/>
          </w:p>
        </w:tc>
        <w:tc>
          <w:tcPr>
            <w:tcW w:w="6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500498" w:rsidRDefault="00F613D0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500498" w:rsidRDefault="00F613D0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Величина</w:t>
            </w:r>
          </w:p>
        </w:tc>
      </w:tr>
      <w:tr w:rsidR="00F613D0" w:rsidRPr="0086046F" w:rsidTr="00CF3821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500498" w:rsidRDefault="00F613D0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500498" w:rsidRDefault="00F613D0" w:rsidP="00CD633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Полнота информации, размещенной на официальном сайте Администрации </w:t>
            </w:r>
            <w:r w:rsidR="00CD63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муниципального района</w:t>
            </w:r>
            <w:r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соответствии с частью 3 статьи 46 Закона № 248-ФЗ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500498" w:rsidRDefault="00F613D0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100 %</w:t>
            </w:r>
          </w:p>
        </w:tc>
      </w:tr>
      <w:tr w:rsidR="00F613D0" w:rsidRPr="0086046F" w:rsidTr="00CF3821">
        <w:tc>
          <w:tcPr>
            <w:tcW w:w="62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500498" w:rsidRDefault="00F613D0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500498" w:rsidRDefault="00F613D0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500498" w:rsidRDefault="00F613D0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100 % от числа обратившихся</w:t>
            </w:r>
          </w:p>
        </w:tc>
      </w:tr>
      <w:tr w:rsidR="00F613D0" w:rsidRPr="0086046F" w:rsidTr="00CF382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500498" w:rsidRDefault="00F613D0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500498" w:rsidRDefault="00F613D0" w:rsidP="00CF38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500498" w:rsidRDefault="00F613D0" w:rsidP="00ED4AE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менее 10</w:t>
            </w:r>
            <w:r w:rsidR="00500498"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мероприятий</w:t>
            </w:r>
            <w:r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проведенных</w:t>
            </w:r>
            <w:r w:rsidR="00500498"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500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00498" w:rsidRPr="0050049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Комитетом </w:t>
            </w:r>
          </w:p>
        </w:tc>
      </w:tr>
    </w:tbl>
    <w:p w:rsidR="00F613D0" w:rsidRPr="009A4BC9" w:rsidRDefault="00F613D0" w:rsidP="00F613D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44A1D" w:rsidRDefault="00144A1D" w:rsidP="00144A1D">
      <w:pPr>
        <w:jc w:val="both"/>
        <w:rPr>
          <w:color w:val="000000"/>
          <w:sz w:val="28"/>
          <w:szCs w:val="28"/>
        </w:rPr>
      </w:pPr>
    </w:p>
    <w:sectPr w:rsidR="00144A1D" w:rsidSect="002E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38CB"/>
    <w:multiLevelType w:val="hybridMultilevel"/>
    <w:tmpl w:val="4E4A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E39"/>
    <w:rsid w:val="00034204"/>
    <w:rsid w:val="000644F2"/>
    <w:rsid w:val="0007330E"/>
    <w:rsid w:val="000F1B8D"/>
    <w:rsid w:val="00120D41"/>
    <w:rsid w:val="00144A1D"/>
    <w:rsid w:val="00153239"/>
    <w:rsid w:val="002156BC"/>
    <w:rsid w:val="00262EF1"/>
    <w:rsid w:val="00293084"/>
    <w:rsid w:val="002931F4"/>
    <w:rsid w:val="002A036E"/>
    <w:rsid w:val="002E5479"/>
    <w:rsid w:val="002F31E5"/>
    <w:rsid w:val="003105A1"/>
    <w:rsid w:val="0031084E"/>
    <w:rsid w:val="003E1C11"/>
    <w:rsid w:val="003F123D"/>
    <w:rsid w:val="004061B1"/>
    <w:rsid w:val="004608C9"/>
    <w:rsid w:val="00467D87"/>
    <w:rsid w:val="004D43DD"/>
    <w:rsid w:val="004F5DCB"/>
    <w:rsid w:val="00500498"/>
    <w:rsid w:val="00526D2F"/>
    <w:rsid w:val="00534CE5"/>
    <w:rsid w:val="006023A0"/>
    <w:rsid w:val="006243A8"/>
    <w:rsid w:val="00684C50"/>
    <w:rsid w:val="006E05CE"/>
    <w:rsid w:val="006E2E12"/>
    <w:rsid w:val="007029CE"/>
    <w:rsid w:val="00722E03"/>
    <w:rsid w:val="007531A8"/>
    <w:rsid w:val="0075676B"/>
    <w:rsid w:val="0078332B"/>
    <w:rsid w:val="007B6508"/>
    <w:rsid w:val="008541BC"/>
    <w:rsid w:val="00863052"/>
    <w:rsid w:val="00867CF0"/>
    <w:rsid w:val="0087158C"/>
    <w:rsid w:val="008B3890"/>
    <w:rsid w:val="008B70E0"/>
    <w:rsid w:val="009010C5"/>
    <w:rsid w:val="009611BC"/>
    <w:rsid w:val="00965E39"/>
    <w:rsid w:val="009D1CF1"/>
    <w:rsid w:val="009F5704"/>
    <w:rsid w:val="009F5B08"/>
    <w:rsid w:val="00A3410B"/>
    <w:rsid w:val="00A412B8"/>
    <w:rsid w:val="00A42F7D"/>
    <w:rsid w:val="00A50AEF"/>
    <w:rsid w:val="00A54CC0"/>
    <w:rsid w:val="00AE14A5"/>
    <w:rsid w:val="00AF6CFA"/>
    <w:rsid w:val="00B005EE"/>
    <w:rsid w:val="00B23253"/>
    <w:rsid w:val="00B516A8"/>
    <w:rsid w:val="00C4131A"/>
    <w:rsid w:val="00C43820"/>
    <w:rsid w:val="00C56F26"/>
    <w:rsid w:val="00CC39E8"/>
    <w:rsid w:val="00CC54FB"/>
    <w:rsid w:val="00CD6332"/>
    <w:rsid w:val="00D21BF7"/>
    <w:rsid w:val="00D27F58"/>
    <w:rsid w:val="00D51A53"/>
    <w:rsid w:val="00D57DC7"/>
    <w:rsid w:val="00D86242"/>
    <w:rsid w:val="00D93F49"/>
    <w:rsid w:val="00E07B5C"/>
    <w:rsid w:val="00E21D10"/>
    <w:rsid w:val="00E35A34"/>
    <w:rsid w:val="00E61855"/>
    <w:rsid w:val="00E66865"/>
    <w:rsid w:val="00E82B49"/>
    <w:rsid w:val="00E977AB"/>
    <w:rsid w:val="00ED4AE1"/>
    <w:rsid w:val="00F351D8"/>
    <w:rsid w:val="00F37E0E"/>
    <w:rsid w:val="00F613D0"/>
    <w:rsid w:val="00F73AE4"/>
    <w:rsid w:val="00F86578"/>
    <w:rsid w:val="00F9468A"/>
    <w:rsid w:val="00FB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79"/>
  </w:style>
  <w:style w:type="paragraph" w:styleId="2">
    <w:name w:val="heading 2"/>
    <w:basedOn w:val="a"/>
    <w:next w:val="a"/>
    <w:link w:val="20"/>
    <w:qFormat/>
    <w:rsid w:val="00965E3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65E3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E39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65E39"/>
    <w:rPr>
      <w:rFonts w:ascii="Arial" w:eastAsia="Times New Roman" w:hAnsi="Arial" w:cs="Arial"/>
      <w:b/>
      <w:bCs/>
      <w:sz w:val="26"/>
      <w:szCs w:val="26"/>
    </w:rPr>
  </w:style>
  <w:style w:type="paragraph" w:styleId="21">
    <w:name w:val="Body Text 2"/>
    <w:basedOn w:val="a"/>
    <w:link w:val="22"/>
    <w:rsid w:val="00965E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65E3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965E39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965E39"/>
    <w:rPr>
      <w:rFonts w:ascii="Calibri" w:eastAsia="Times New Roman" w:hAnsi="Calibri" w:cs="Times New Roman"/>
    </w:rPr>
  </w:style>
  <w:style w:type="paragraph" w:customStyle="1" w:styleId="formattexttopleveltext">
    <w:name w:val="formattext topleveltext"/>
    <w:basedOn w:val="a"/>
    <w:rsid w:val="0096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965E39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96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6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96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965E39"/>
    <w:rPr>
      <w:i/>
      <w:iCs/>
    </w:rPr>
  </w:style>
  <w:style w:type="paragraph" w:customStyle="1" w:styleId="ConsTitle">
    <w:name w:val="ConsTitle"/>
    <w:rsid w:val="0086305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86305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9">
    <w:name w:val="Абзац списка Знак"/>
    <w:link w:val="a8"/>
    <w:uiPriority w:val="34"/>
    <w:locked/>
    <w:rsid w:val="00863052"/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uiPriority w:val="59"/>
    <w:rsid w:val="00F86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B505A-7634-4F76-ABC8-F2EB5644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ROZHNOVAVV</dc:creator>
  <cp:lastModifiedBy>ROZHNOVAVV</cp:lastModifiedBy>
  <cp:revision>5</cp:revision>
  <cp:lastPrinted>2022-12-19T05:55:00Z</cp:lastPrinted>
  <dcterms:created xsi:type="dcterms:W3CDTF">2022-10-20T05:31:00Z</dcterms:created>
  <dcterms:modified xsi:type="dcterms:W3CDTF">2022-12-19T08:32:00Z</dcterms:modified>
</cp:coreProperties>
</file>