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F1" w:rsidRDefault="00050FF1" w:rsidP="00050FF1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866B3B" w:rsidRDefault="00866B3B" w:rsidP="00866B3B">
      <w:pPr>
        <w:jc w:val="center"/>
      </w:pPr>
    </w:p>
    <w:p w:rsidR="00866B3B" w:rsidRDefault="00866B3B" w:rsidP="00866B3B">
      <w:pPr>
        <w:tabs>
          <w:tab w:val="center" w:pos="4771"/>
        </w:tabs>
        <w:spacing w:line="360" w:lineRule="auto"/>
        <w:rPr>
          <w:b/>
        </w:rPr>
      </w:pPr>
      <w:r>
        <w:rPr>
          <w:sz w:val="32"/>
        </w:rPr>
        <w:t xml:space="preserve">                     </w:t>
      </w:r>
      <w:r>
        <w:rPr>
          <w:b/>
        </w:rPr>
        <w:t xml:space="preserve"> </w:t>
      </w:r>
      <w:proofErr w:type="spellStart"/>
      <w:r>
        <w:rPr>
          <w:b/>
        </w:rPr>
        <w:t>Тунгокоченская</w:t>
      </w:r>
      <w:proofErr w:type="spellEnd"/>
      <w:r>
        <w:rPr>
          <w:b/>
        </w:rPr>
        <w:t xml:space="preserve">  районная территориальная</w:t>
      </w:r>
    </w:p>
    <w:p w:rsidR="00866B3B" w:rsidRDefault="00866B3B" w:rsidP="00866B3B">
      <w:pPr>
        <w:spacing w:line="360" w:lineRule="auto"/>
        <w:jc w:val="center"/>
        <w:rPr>
          <w:b/>
        </w:rPr>
      </w:pPr>
      <w:r>
        <w:rPr>
          <w:b/>
        </w:rPr>
        <w:t xml:space="preserve">  избирательная комиссия</w:t>
      </w:r>
    </w:p>
    <w:p w:rsidR="00866B3B" w:rsidRDefault="00866B3B" w:rsidP="00866B3B">
      <w:pPr>
        <w:spacing w:line="360" w:lineRule="auto"/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866B3B" w:rsidRDefault="00866B3B" w:rsidP="00866B3B">
      <w:pPr>
        <w:rPr>
          <w:b/>
        </w:rPr>
      </w:pPr>
    </w:p>
    <w:p w:rsidR="00866B3B" w:rsidRDefault="00866B3B" w:rsidP="00866B3B">
      <w:pPr>
        <w:jc w:val="center"/>
        <w:rPr>
          <w:caps/>
        </w:rPr>
      </w:pPr>
      <w:r>
        <w:rPr>
          <w:b/>
        </w:rPr>
        <w:t xml:space="preserve">    </w:t>
      </w:r>
      <w:r>
        <w:rPr>
          <w:caps/>
        </w:rPr>
        <w:t>постановление</w:t>
      </w:r>
    </w:p>
    <w:p w:rsidR="00866B3B" w:rsidRDefault="00866B3B" w:rsidP="00866B3B">
      <w:pPr>
        <w:rPr>
          <w:b/>
        </w:rPr>
      </w:pPr>
    </w:p>
    <w:p w:rsidR="00866B3B" w:rsidRDefault="00866B3B" w:rsidP="00866B3B">
      <w:pPr>
        <w:jc w:val="center"/>
        <w:rPr>
          <w:b/>
        </w:rPr>
      </w:pPr>
      <w:r>
        <w:rPr>
          <w:b/>
        </w:rPr>
        <w:t>05 мая   2023 года                                                                                    №  13</w:t>
      </w:r>
      <w:r w:rsidR="00FF7415">
        <w:rPr>
          <w:b/>
        </w:rPr>
        <w:t>5</w:t>
      </w:r>
    </w:p>
    <w:p w:rsidR="00866B3B" w:rsidRDefault="00866B3B" w:rsidP="00866B3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ерх-Усугли</w:t>
      </w:r>
      <w:proofErr w:type="spellEnd"/>
    </w:p>
    <w:p w:rsidR="00866B3B" w:rsidRDefault="00866B3B" w:rsidP="00866B3B">
      <w:pPr>
        <w:jc w:val="center"/>
        <w:rPr>
          <w:b/>
        </w:rPr>
      </w:pPr>
    </w:p>
    <w:p w:rsidR="008A1FE6" w:rsidRPr="008A1FE6" w:rsidRDefault="00050FF1" w:rsidP="008A1FE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A1FE6">
        <w:rPr>
          <w:rFonts w:ascii="Times New Roman" w:hAnsi="Times New Roman"/>
          <w:b/>
          <w:sz w:val="28"/>
          <w:szCs w:val="28"/>
        </w:rPr>
        <w:t xml:space="preserve">О формах, количестве избирательных бюллетеней для голосования на </w:t>
      </w:r>
      <w:r w:rsidR="008A1FE6" w:rsidRPr="008A1FE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 депутатов Совета первого созыва </w:t>
      </w:r>
      <w:proofErr w:type="spellStart"/>
      <w:r w:rsidR="008A1FE6" w:rsidRPr="008A1FE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="008A1FE6" w:rsidRPr="008A1FE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 </w:t>
      </w:r>
      <w:r w:rsidR="008A1FE6" w:rsidRPr="008A1FE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="008A1FE6" w:rsidRPr="008A1FE6">
        <w:rPr>
          <w:rFonts w:ascii="Times New Roman" w:hAnsi="Times New Roman"/>
          <w:b/>
          <w:bCs/>
          <w:iCs/>
          <w:sz w:val="28"/>
          <w:szCs w:val="28"/>
        </w:rPr>
        <w:t>трехмандатн</w:t>
      </w:r>
      <w:r w:rsidR="008A1FE6">
        <w:rPr>
          <w:rFonts w:ascii="Times New Roman" w:hAnsi="Times New Roman"/>
          <w:b/>
          <w:bCs/>
          <w:iCs/>
          <w:sz w:val="28"/>
          <w:szCs w:val="28"/>
        </w:rPr>
        <w:t>ым</w:t>
      </w:r>
      <w:proofErr w:type="spellEnd"/>
      <w:r w:rsidR="008A1FE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A1FE6" w:rsidRPr="008A1FE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</w:t>
      </w:r>
      <w:r w:rsidR="008A1FE6">
        <w:rPr>
          <w:rFonts w:ascii="Times New Roman" w:hAnsi="Times New Roman"/>
          <w:b/>
          <w:bCs/>
          <w:iCs/>
          <w:sz w:val="28"/>
          <w:szCs w:val="28"/>
        </w:rPr>
        <w:t xml:space="preserve">ым </w:t>
      </w:r>
      <w:r w:rsidR="008A1FE6" w:rsidRPr="008A1FE6">
        <w:rPr>
          <w:rFonts w:ascii="Times New Roman" w:hAnsi="Times New Roman"/>
          <w:b/>
          <w:bCs/>
          <w:iCs/>
          <w:sz w:val="28"/>
          <w:szCs w:val="28"/>
        </w:rPr>
        <w:t xml:space="preserve"> округ</w:t>
      </w:r>
      <w:r w:rsidR="008A1FE6">
        <w:rPr>
          <w:rFonts w:ascii="Times New Roman" w:hAnsi="Times New Roman"/>
          <w:b/>
          <w:bCs/>
          <w:iCs/>
          <w:sz w:val="28"/>
          <w:szCs w:val="28"/>
        </w:rPr>
        <w:t xml:space="preserve">ам </w:t>
      </w:r>
      <w:r w:rsidR="008A1FE6" w:rsidRPr="008A1FE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A1FE6" w:rsidRDefault="008A1FE6" w:rsidP="009D07E7">
      <w:pPr>
        <w:pStyle w:val="Pa2"/>
        <w:ind w:firstLine="567"/>
        <w:jc w:val="both"/>
        <w:rPr>
          <w:kern w:val="2"/>
          <w:sz w:val="28"/>
          <w:szCs w:val="28"/>
        </w:rPr>
      </w:pPr>
    </w:p>
    <w:p w:rsidR="009D07E7" w:rsidRDefault="00050FF1" w:rsidP="009D07E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4C2D40">
        <w:rPr>
          <w:sz w:val="28"/>
          <w:szCs w:val="28"/>
        </w:rPr>
        <w:t>частью 2  статьи 76 Закона Забайкальского края от 06.07.2010 г. № 385 –ЗЗК « О муниципальных выборах в Забайкальском крае »</w:t>
      </w:r>
      <w:proofErr w:type="gramStart"/>
      <w:r w:rsidR="004C2D40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9D07E7">
        <w:rPr>
          <w:kern w:val="2"/>
          <w:sz w:val="28"/>
          <w:szCs w:val="28"/>
        </w:rPr>
        <w:t>,</w:t>
      </w:r>
      <w:proofErr w:type="gramEnd"/>
      <w:r w:rsidR="009D07E7">
        <w:rPr>
          <w:kern w:val="2"/>
          <w:sz w:val="28"/>
          <w:szCs w:val="28"/>
        </w:rPr>
        <w:t xml:space="preserve"> </w:t>
      </w:r>
      <w:proofErr w:type="spellStart"/>
      <w:r w:rsidR="009D07E7"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 w:rsidR="009D0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7"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9D07E7" w:rsidRDefault="009D07E7" w:rsidP="009D07E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8A1FE6" w:rsidRPr="008A1FE6" w:rsidRDefault="008A1FE6" w:rsidP="008A1FE6">
      <w:pPr>
        <w:rPr>
          <w:lang w:eastAsia="en-US"/>
        </w:rPr>
      </w:pPr>
    </w:p>
    <w:p w:rsidR="008A1FE6" w:rsidRPr="008A1FE6" w:rsidRDefault="008A1FE6" w:rsidP="008A1FE6">
      <w:pPr>
        <w:pStyle w:val="Pa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</w:t>
      </w:r>
      <w:r w:rsidR="00050FF1" w:rsidRPr="008A1FE6">
        <w:rPr>
          <w:rFonts w:ascii="Times New Roman" w:hAnsi="Times New Roman"/>
          <w:spacing w:val="-2"/>
          <w:sz w:val="28"/>
          <w:szCs w:val="28"/>
        </w:rPr>
        <w:t xml:space="preserve">Утвердить форму </w:t>
      </w:r>
      <w:r w:rsidR="00050FF1" w:rsidRPr="008A1FE6">
        <w:rPr>
          <w:rFonts w:ascii="Times New Roman" w:hAnsi="Times New Roman"/>
          <w:sz w:val="28"/>
          <w:szCs w:val="28"/>
        </w:rPr>
        <w:t xml:space="preserve">для голосования по </w:t>
      </w:r>
      <w:r w:rsidRPr="008A1FE6">
        <w:rPr>
          <w:rFonts w:ascii="Times New Roman" w:hAnsi="Times New Roman"/>
          <w:bCs/>
          <w:color w:val="000000"/>
          <w:sz w:val="28"/>
          <w:szCs w:val="28"/>
        </w:rPr>
        <w:t xml:space="preserve">выборах депутатов Совета первого созыва </w:t>
      </w:r>
      <w:proofErr w:type="spellStart"/>
      <w:r w:rsidRPr="008A1FE6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8A1FE6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Pr="008A1FE6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8A1FE6">
        <w:rPr>
          <w:rFonts w:ascii="Times New Roman" w:hAnsi="Times New Roman"/>
          <w:bCs/>
          <w:iCs/>
          <w:sz w:val="28"/>
          <w:szCs w:val="28"/>
        </w:rPr>
        <w:t>трехмандатным</w:t>
      </w:r>
      <w:proofErr w:type="spellEnd"/>
      <w:r w:rsidRPr="008A1FE6">
        <w:rPr>
          <w:rFonts w:ascii="Times New Roman" w:hAnsi="Times New Roman"/>
          <w:bCs/>
          <w:iCs/>
          <w:sz w:val="28"/>
          <w:szCs w:val="28"/>
        </w:rPr>
        <w:t xml:space="preserve">  избирательным  округам </w:t>
      </w:r>
      <w:proofErr w:type="gramStart"/>
      <w:r w:rsidR="00DC3474">
        <w:rPr>
          <w:rFonts w:ascii="Times New Roman" w:hAnsi="Times New Roman"/>
          <w:bCs/>
          <w:iCs/>
          <w:sz w:val="28"/>
          <w:szCs w:val="28"/>
        </w:rPr>
        <w:t xml:space="preserve">( </w:t>
      </w:r>
      <w:proofErr w:type="gramEnd"/>
      <w:r w:rsidR="00DC3474">
        <w:rPr>
          <w:rFonts w:ascii="Times New Roman" w:hAnsi="Times New Roman"/>
          <w:bCs/>
          <w:iCs/>
          <w:sz w:val="28"/>
          <w:szCs w:val="28"/>
        </w:rPr>
        <w:t>приложение № 1)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8A1FE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D4701" w:rsidRDefault="00AD4701" w:rsidP="00E34B0C">
      <w:pPr>
        <w:pStyle w:val="Pa0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34B0C" w:rsidRPr="00E34B0C" w:rsidRDefault="00302C52" w:rsidP="00E34B0C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34B0C">
        <w:rPr>
          <w:rFonts w:ascii="Times New Roman" w:hAnsi="Times New Roman"/>
          <w:spacing w:val="-2"/>
          <w:sz w:val="28"/>
          <w:szCs w:val="28"/>
        </w:rPr>
        <w:t>2.</w:t>
      </w:r>
      <w:r w:rsidR="00050FF1" w:rsidRPr="00E34B0C">
        <w:rPr>
          <w:rFonts w:ascii="Times New Roman" w:hAnsi="Times New Roman"/>
          <w:spacing w:val="-2"/>
          <w:sz w:val="28"/>
          <w:szCs w:val="28"/>
        </w:rPr>
        <w:t>Установить количество избирательных бюллетеней для голосования  на</w:t>
      </w:r>
      <w:r w:rsidR="00E34B0C" w:rsidRPr="00E34B0C">
        <w:rPr>
          <w:rFonts w:ascii="Times New Roman" w:hAnsi="Times New Roman"/>
          <w:sz w:val="28"/>
          <w:szCs w:val="28"/>
        </w:rPr>
        <w:t xml:space="preserve"> </w:t>
      </w:r>
      <w:r w:rsidR="00E34B0C" w:rsidRPr="00E34B0C">
        <w:rPr>
          <w:rFonts w:ascii="Times New Roman" w:hAnsi="Times New Roman"/>
          <w:bCs/>
          <w:color w:val="000000"/>
          <w:sz w:val="28"/>
          <w:szCs w:val="28"/>
        </w:rPr>
        <w:t xml:space="preserve"> выборах депутатов Совета первого созыва </w:t>
      </w:r>
      <w:proofErr w:type="spellStart"/>
      <w:r w:rsidR="00E34B0C" w:rsidRPr="00E34B0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E34B0C" w:rsidRPr="00E34B0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E34B0C" w:rsidRPr="00E34B0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E34B0C" w:rsidRPr="00E34B0C">
        <w:rPr>
          <w:rFonts w:ascii="Times New Roman" w:hAnsi="Times New Roman"/>
          <w:bCs/>
          <w:iCs/>
          <w:sz w:val="28"/>
          <w:szCs w:val="28"/>
        </w:rPr>
        <w:t>трехмандатным</w:t>
      </w:r>
      <w:proofErr w:type="spellEnd"/>
      <w:r w:rsidR="00E34B0C" w:rsidRPr="00E34B0C">
        <w:rPr>
          <w:rFonts w:ascii="Times New Roman" w:hAnsi="Times New Roman"/>
          <w:bCs/>
          <w:iCs/>
          <w:sz w:val="28"/>
          <w:szCs w:val="28"/>
        </w:rPr>
        <w:t xml:space="preserve">  избирательным  округам</w:t>
      </w:r>
      <w:r w:rsidR="00E34B0C" w:rsidRPr="00E34B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34B0C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E34B0C" w:rsidRPr="00E34B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50FF1" w:rsidRDefault="00050FF1" w:rsidP="00302C52">
      <w:pPr>
        <w:autoSpaceDE w:val="0"/>
        <w:autoSpaceDN w:val="0"/>
        <w:adjustRightInd w:val="0"/>
        <w:spacing w:line="360" w:lineRule="auto"/>
        <w:rPr>
          <w:spacing w:val="-2"/>
        </w:rPr>
      </w:pPr>
    </w:p>
    <w:p w:rsidR="00050FF1" w:rsidRDefault="00E34B0C" w:rsidP="00050FF1">
      <w:pPr>
        <w:autoSpaceDE w:val="0"/>
        <w:autoSpaceDN w:val="0"/>
        <w:adjustRightInd w:val="0"/>
        <w:spacing w:line="360" w:lineRule="auto"/>
        <w:ind w:left="567"/>
        <w:rPr>
          <w:spacing w:val="-2"/>
        </w:rPr>
      </w:pPr>
      <w:proofErr w:type="spellStart"/>
      <w:r>
        <w:rPr>
          <w:color w:val="000000"/>
          <w:spacing w:val="3"/>
          <w:szCs w:val="28"/>
        </w:rPr>
        <w:t>трехм</w:t>
      </w:r>
      <w:r w:rsidR="00050FF1">
        <w:rPr>
          <w:color w:val="000000"/>
          <w:spacing w:val="3"/>
          <w:szCs w:val="28"/>
        </w:rPr>
        <w:t>андатный</w:t>
      </w:r>
      <w:proofErr w:type="spellEnd"/>
      <w:r w:rsidR="00050FF1">
        <w:rPr>
          <w:color w:val="000000"/>
          <w:spacing w:val="3"/>
          <w:szCs w:val="28"/>
        </w:rPr>
        <w:t xml:space="preserve"> избирательный округ </w:t>
      </w:r>
      <w:r w:rsidR="00050FF1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</w:t>
      </w:r>
      <w:r w:rsidR="00050FF1">
        <w:rPr>
          <w:szCs w:val="28"/>
        </w:rPr>
        <w:t xml:space="preserve"> </w:t>
      </w:r>
      <w:r w:rsidR="00050FF1">
        <w:rPr>
          <w:spacing w:val="-2"/>
        </w:rPr>
        <w:t xml:space="preserve">– </w:t>
      </w:r>
      <w:r>
        <w:rPr>
          <w:spacing w:val="-2"/>
        </w:rPr>
        <w:t>1751</w:t>
      </w:r>
      <w:r w:rsidR="00050FF1">
        <w:rPr>
          <w:bCs/>
        </w:rPr>
        <w:t xml:space="preserve"> </w:t>
      </w:r>
      <w:r w:rsidR="00050FF1">
        <w:rPr>
          <w:spacing w:val="-2"/>
        </w:rPr>
        <w:t>штук;</w:t>
      </w:r>
    </w:p>
    <w:p w:rsidR="00050FF1" w:rsidRDefault="00E34B0C" w:rsidP="00050FF1">
      <w:pPr>
        <w:autoSpaceDE w:val="0"/>
        <w:autoSpaceDN w:val="0"/>
        <w:adjustRightInd w:val="0"/>
        <w:spacing w:line="360" w:lineRule="auto"/>
        <w:ind w:left="567"/>
        <w:rPr>
          <w:spacing w:val="-2"/>
        </w:rPr>
      </w:pPr>
      <w:proofErr w:type="spellStart"/>
      <w:r>
        <w:rPr>
          <w:spacing w:val="-2"/>
        </w:rPr>
        <w:t>трехмандатный</w:t>
      </w:r>
      <w:proofErr w:type="spellEnd"/>
      <w:r>
        <w:rPr>
          <w:spacing w:val="-2"/>
        </w:rPr>
        <w:t xml:space="preserve"> </w:t>
      </w:r>
      <w:r w:rsidR="00050FF1">
        <w:rPr>
          <w:spacing w:val="-2"/>
        </w:rPr>
        <w:t xml:space="preserve">избирательный округ № </w:t>
      </w:r>
      <w:r>
        <w:rPr>
          <w:spacing w:val="-2"/>
        </w:rPr>
        <w:t xml:space="preserve">2 </w:t>
      </w:r>
      <w:r w:rsidR="00050FF1">
        <w:rPr>
          <w:spacing w:val="-2"/>
        </w:rPr>
        <w:t xml:space="preserve"> – </w:t>
      </w:r>
      <w:r>
        <w:rPr>
          <w:spacing w:val="-2"/>
        </w:rPr>
        <w:t>1780</w:t>
      </w:r>
      <w:r w:rsidR="00050FF1">
        <w:rPr>
          <w:spacing w:val="-2"/>
        </w:rPr>
        <w:t xml:space="preserve"> штук;</w:t>
      </w:r>
    </w:p>
    <w:p w:rsidR="00050FF1" w:rsidRDefault="00E34B0C" w:rsidP="00050FF1">
      <w:pPr>
        <w:autoSpaceDE w:val="0"/>
        <w:autoSpaceDN w:val="0"/>
        <w:adjustRightInd w:val="0"/>
        <w:spacing w:line="360" w:lineRule="auto"/>
        <w:ind w:left="567"/>
        <w:rPr>
          <w:spacing w:val="-2"/>
        </w:rPr>
      </w:pPr>
      <w:proofErr w:type="spellStart"/>
      <w:r>
        <w:rPr>
          <w:spacing w:val="-2"/>
        </w:rPr>
        <w:t>трехмандатный</w:t>
      </w:r>
      <w:proofErr w:type="spellEnd"/>
      <w:r>
        <w:rPr>
          <w:spacing w:val="-2"/>
        </w:rPr>
        <w:t xml:space="preserve"> избирательный округ № 3  </w:t>
      </w:r>
      <w:r w:rsidR="00050FF1">
        <w:rPr>
          <w:spacing w:val="-2"/>
        </w:rPr>
        <w:t xml:space="preserve"> – </w:t>
      </w:r>
      <w:r>
        <w:rPr>
          <w:spacing w:val="-2"/>
        </w:rPr>
        <w:t>1702</w:t>
      </w:r>
      <w:r w:rsidR="00050FF1">
        <w:rPr>
          <w:spacing w:val="-2"/>
        </w:rPr>
        <w:t xml:space="preserve"> штук</w:t>
      </w:r>
      <w:r>
        <w:rPr>
          <w:spacing w:val="-2"/>
        </w:rPr>
        <w:t>;</w:t>
      </w:r>
    </w:p>
    <w:p w:rsidR="00E34B0C" w:rsidRDefault="00E34B0C" w:rsidP="00050FF1">
      <w:pPr>
        <w:autoSpaceDE w:val="0"/>
        <w:autoSpaceDN w:val="0"/>
        <w:adjustRightInd w:val="0"/>
        <w:spacing w:line="360" w:lineRule="auto"/>
        <w:ind w:left="567"/>
        <w:rPr>
          <w:spacing w:val="-2"/>
        </w:rPr>
      </w:pPr>
      <w:proofErr w:type="spellStart"/>
      <w:r>
        <w:rPr>
          <w:spacing w:val="-2"/>
        </w:rPr>
        <w:t>трехмандатный</w:t>
      </w:r>
      <w:proofErr w:type="spellEnd"/>
      <w:r>
        <w:rPr>
          <w:spacing w:val="-2"/>
        </w:rPr>
        <w:t xml:space="preserve"> избирательный округ № 4 -    1664 штук</w:t>
      </w:r>
      <w:proofErr w:type="gramStart"/>
      <w:r>
        <w:rPr>
          <w:spacing w:val="-2"/>
        </w:rPr>
        <w:t xml:space="preserve"> :</w:t>
      </w:r>
      <w:proofErr w:type="gramEnd"/>
      <w:r>
        <w:rPr>
          <w:spacing w:val="-2"/>
        </w:rPr>
        <w:t xml:space="preserve"> </w:t>
      </w:r>
    </w:p>
    <w:p w:rsidR="00E34B0C" w:rsidRDefault="00E34B0C" w:rsidP="00050FF1">
      <w:pPr>
        <w:autoSpaceDE w:val="0"/>
        <w:autoSpaceDN w:val="0"/>
        <w:adjustRightInd w:val="0"/>
        <w:spacing w:line="360" w:lineRule="auto"/>
        <w:ind w:left="567"/>
        <w:rPr>
          <w:spacing w:val="-2"/>
        </w:rPr>
      </w:pPr>
      <w:proofErr w:type="spellStart"/>
      <w:r>
        <w:rPr>
          <w:spacing w:val="-2"/>
        </w:rPr>
        <w:t>трехмандатный</w:t>
      </w:r>
      <w:proofErr w:type="spellEnd"/>
      <w:r>
        <w:rPr>
          <w:spacing w:val="-2"/>
        </w:rPr>
        <w:t xml:space="preserve"> избирательный округ № 5  -   1709 штук</w:t>
      </w:r>
    </w:p>
    <w:p w:rsidR="00E34B0C" w:rsidRDefault="00E34B0C" w:rsidP="00050FF1">
      <w:pPr>
        <w:autoSpaceDE w:val="0"/>
        <w:autoSpaceDN w:val="0"/>
        <w:adjustRightInd w:val="0"/>
        <w:spacing w:line="360" w:lineRule="auto"/>
        <w:ind w:left="567"/>
        <w:rPr>
          <w:spacing w:val="-2"/>
        </w:rPr>
      </w:pPr>
    </w:p>
    <w:p w:rsidR="00050FF1" w:rsidRDefault="00AD4701" w:rsidP="00AD4701">
      <w:pPr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3.</w:t>
      </w:r>
      <w:r w:rsidR="00050FF1">
        <w:rPr>
          <w:spacing w:val="-2"/>
        </w:rPr>
        <w:t xml:space="preserve">Утвердить требования к изготовлению избирательных бюллетеней для голосования по </w:t>
      </w:r>
      <w:proofErr w:type="spellStart"/>
      <w:r w:rsidR="00E34B0C">
        <w:rPr>
          <w:spacing w:val="-2"/>
        </w:rPr>
        <w:t>трехмандатным</w:t>
      </w:r>
      <w:proofErr w:type="spellEnd"/>
      <w:r w:rsidR="00E34B0C">
        <w:rPr>
          <w:spacing w:val="-2"/>
        </w:rPr>
        <w:t xml:space="preserve"> избирательным округам </w:t>
      </w:r>
      <w:r w:rsidR="00050FF1">
        <w:rPr>
          <w:spacing w:val="-2"/>
        </w:rPr>
        <w:t xml:space="preserve">на </w:t>
      </w:r>
      <w:r w:rsidR="00994EA4" w:rsidRPr="008A1FE6">
        <w:rPr>
          <w:b/>
          <w:szCs w:val="28"/>
        </w:rPr>
        <w:t xml:space="preserve"> </w:t>
      </w:r>
      <w:r w:rsidR="00994EA4" w:rsidRPr="008A1FE6">
        <w:rPr>
          <w:b/>
          <w:bCs/>
          <w:color w:val="000000"/>
          <w:szCs w:val="28"/>
        </w:rPr>
        <w:t xml:space="preserve"> </w:t>
      </w:r>
      <w:r w:rsidR="00994EA4" w:rsidRPr="00994EA4">
        <w:rPr>
          <w:bCs/>
          <w:color w:val="000000"/>
          <w:szCs w:val="28"/>
        </w:rPr>
        <w:t xml:space="preserve">выборах депутатов Совета первого созыва </w:t>
      </w:r>
      <w:proofErr w:type="spellStart"/>
      <w:r w:rsidR="00994EA4" w:rsidRPr="00994EA4">
        <w:rPr>
          <w:bCs/>
          <w:color w:val="000000"/>
          <w:szCs w:val="28"/>
        </w:rPr>
        <w:t>Тунгокоченского</w:t>
      </w:r>
      <w:proofErr w:type="spellEnd"/>
      <w:r w:rsidR="00994EA4" w:rsidRPr="00994EA4">
        <w:rPr>
          <w:bCs/>
          <w:color w:val="000000"/>
          <w:szCs w:val="28"/>
        </w:rPr>
        <w:t xml:space="preserve">  муниципального округа</w:t>
      </w:r>
      <w:r w:rsidR="00994EA4">
        <w:rPr>
          <w:spacing w:val="-2"/>
        </w:rPr>
        <w:t xml:space="preserve"> </w:t>
      </w:r>
      <w:r w:rsidR="00050FF1">
        <w:rPr>
          <w:spacing w:val="-2"/>
        </w:rPr>
        <w:t>(приложение № 2).</w:t>
      </w:r>
    </w:p>
    <w:p w:rsidR="00DC3474" w:rsidRPr="00DC3474" w:rsidRDefault="00DC3474" w:rsidP="00DC3474">
      <w:pPr>
        <w:pStyle w:val="a9"/>
        <w:numPr>
          <w:ilvl w:val="0"/>
          <w:numId w:val="1"/>
        </w:numPr>
        <w:tabs>
          <w:tab w:val="clear" w:pos="1035"/>
        </w:tabs>
        <w:spacing w:line="360" w:lineRule="auto"/>
        <w:ind w:left="0" w:firstLine="426"/>
        <w:jc w:val="left"/>
        <w:rPr>
          <w:szCs w:val="28"/>
        </w:rPr>
      </w:pPr>
      <w:r w:rsidRPr="00DC3474">
        <w:rPr>
          <w:szCs w:val="28"/>
        </w:rPr>
        <w:lastRenderedPageBreak/>
        <w:t>Возложить контроль за выполнением настоящего постановления на секретаря</w:t>
      </w:r>
      <w:r w:rsidRPr="00DC3474">
        <w:rPr>
          <w:bCs/>
          <w:iCs/>
          <w:szCs w:val="28"/>
        </w:rPr>
        <w:t xml:space="preserve"> </w:t>
      </w:r>
      <w:proofErr w:type="spellStart"/>
      <w:r w:rsidRPr="00DC3474">
        <w:rPr>
          <w:bCs/>
          <w:iCs/>
          <w:szCs w:val="28"/>
        </w:rPr>
        <w:t>Тунгокоченской</w:t>
      </w:r>
      <w:proofErr w:type="spellEnd"/>
      <w:r w:rsidRPr="00DC3474">
        <w:rPr>
          <w:bCs/>
          <w:iCs/>
          <w:szCs w:val="28"/>
        </w:rPr>
        <w:t xml:space="preserve"> районной территориальной избирательной комиссии Е.В.Третьякову</w:t>
      </w:r>
      <w:proofErr w:type="gramStart"/>
      <w:r w:rsidRPr="00DC3474">
        <w:rPr>
          <w:bCs/>
          <w:iCs/>
          <w:szCs w:val="28"/>
        </w:rPr>
        <w:t xml:space="preserve"> </w:t>
      </w:r>
      <w:r w:rsidRPr="00DC3474">
        <w:rPr>
          <w:szCs w:val="28"/>
        </w:rPr>
        <w:t>.</w:t>
      </w:r>
      <w:proofErr w:type="gramEnd"/>
    </w:p>
    <w:p w:rsidR="00DC3474" w:rsidRPr="00DC3474" w:rsidRDefault="00DC3474" w:rsidP="00DC3474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</w:t>
      </w:r>
      <w:proofErr w:type="gramStart"/>
      <w:r w:rsidRPr="00DC347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C3474"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 w:rsidRPr="00DC3474">
        <w:rPr>
          <w:rFonts w:ascii="Times New Roman" w:hAnsi="Times New Roman"/>
          <w:sz w:val="28"/>
          <w:szCs w:val="28"/>
        </w:rPr>
        <w:t xml:space="preserve"> официальном сайте администрации муниципального района " </w:t>
      </w:r>
      <w:proofErr w:type="spellStart"/>
      <w:r w:rsidRPr="00DC3474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3474">
        <w:rPr>
          <w:rFonts w:ascii="Times New Roman" w:hAnsi="Times New Roman"/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  <w:r w:rsidRPr="00DC3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3474" w:rsidRPr="00640B64" w:rsidRDefault="00DC3474" w:rsidP="00640B64">
      <w:pPr>
        <w:rPr>
          <w:szCs w:val="28"/>
          <w:lang w:eastAsia="en-US"/>
        </w:rPr>
      </w:pPr>
    </w:p>
    <w:p w:rsidR="00180AC0" w:rsidRDefault="00180AC0" w:rsidP="00180AC0">
      <w:pPr>
        <w:ind w:firstLine="567"/>
      </w:pPr>
    </w:p>
    <w:p w:rsidR="00180AC0" w:rsidRDefault="00180AC0" w:rsidP="00180AC0">
      <w:r>
        <w:t xml:space="preserve">Председатель комиссии                                                           </w:t>
      </w:r>
      <w:proofErr w:type="spellStart"/>
      <w:r>
        <w:t>Н.Ф.Щепелина</w:t>
      </w:r>
      <w:proofErr w:type="spellEnd"/>
    </w:p>
    <w:p w:rsidR="00180AC0" w:rsidRDefault="00180AC0" w:rsidP="00180AC0">
      <w:r>
        <w:t>Секретарь комиссии                                                                 Е.В.Третьякова</w:t>
      </w:r>
    </w:p>
    <w:p w:rsidR="00180AC0" w:rsidRDefault="00180AC0" w:rsidP="00180AC0"/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180AC0" w:rsidRPr="00DC3474" w:rsidRDefault="00180AC0" w:rsidP="00050FF1">
      <w:pPr>
        <w:pStyle w:val="a7"/>
        <w:spacing w:line="360" w:lineRule="auto"/>
        <w:ind w:left="0" w:right="-6"/>
        <w:rPr>
          <w:color w:val="000000"/>
          <w:sz w:val="28"/>
          <w:szCs w:val="28"/>
        </w:rPr>
      </w:pPr>
    </w:p>
    <w:p w:rsidR="00050FF1" w:rsidRDefault="00050FF1" w:rsidP="00050FF1">
      <w:pPr>
        <w:rPr>
          <w:szCs w:val="28"/>
        </w:rPr>
      </w:pPr>
    </w:p>
    <w:p w:rsidR="00702E3F" w:rsidRDefault="00702E3F" w:rsidP="00050FF1">
      <w:pPr>
        <w:jc w:val="center"/>
        <w:rPr>
          <w:sz w:val="22"/>
          <w:szCs w:val="22"/>
        </w:rPr>
      </w:pPr>
    </w:p>
    <w:p w:rsidR="00050FF1" w:rsidRPr="00702E3F" w:rsidRDefault="00702E3F" w:rsidP="00050FF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Pr="00702E3F">
        <w:rPr>
          <w:sz w:val="22"/>
          <w:szCs w:val="22"/>
        </w:rPr>
        <w:t>Приложение № 1</w:t>
      </w:r>
    </w:p>
    <w:p w:rsidR="00C1298F" w:rsidRDefault="00C1298F" w:rsidP="00C1298F">
      <w:pPr>
        <w:suppressAutoHyphens/>
        <w:ind w:right="1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УТВЕРЖДЕН</w:t>
      </w:r>
    </w:p>
    <w:p w:rsidR="00C1298F" w:rsidRDefault="00C1298F" w:rsidP="00C1298F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 w:val="20"/>
        </w:rPr>
      </w:pPr>
      <w:r>
        <w:rPr>
          <w:sz w:val="20"/>
        </w:rPr>
        <w:t xml:space="preserve">постановлением  </w:t>
      </w:r>
      <w:proofErr w:type="spellStart"/>
      <w:r>
        <w:rPr>
          <w:sz w:val="20"/>
        </w:rPr>
        <w:t>Тунгокоченской</w:t>
      </w:r>
      <w:proofErr w:type="spellEnd"/>
      <w:r>
        <w:rPr>
          <w:sz w:val="20"/>
        </w:rPr>
        <w:t xml:space="preserve"> ТИК </w:t>
      </w:r>
    </w:p>
    <w:p w:rsidR="00C1298F" w:rsidRDefault="00C1298F" w:rsidP="00C1298F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 w:val="20"/>
        </w:rPr>
      </w:pPr>
      <w:r>
        <w:rPr>
          <w:sz w:val="20"/>
        </w:rPr>
        <w:t>Забайкальского края</w:t>
      </w:r>
    </w:p>
    <w:p w:rsidR="00C1298F" w:rsidRDefault="00C1298F" w:rsidP="00C1298F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 w:val="20"/>
        </w:rPr>
      </w:pPr>
      <w:r>
        <w:rPr>
          <w:sz w:val="20"/>
        </w:rPr>
        <w:t xml:space="preserve">от </w:t>
      </w:r>
      <w:r w:rsidR="00FF7415">
        <w:rPr>
          <w:sz w:val="20"/>
        </w:rPr>
        <w:t>05.05.2023  г. № 135</w:t>
      </w:r>
    </w:p>
    <w:tbl>
      <w:tblPr>
        <w:tblW w:w="10349" w:type="dxa"/>
        <w:jc w:val="center"/>
        <w:tblCellMar>
          <w:left w:w="0" w:type="dxa"/>
          <w:right w:w="0" w:type="dxa"/>
        </w:tblCellMar>
        <w:tblLook w:val="04A0"/>
      </w:tblPr>
      <w:tblGrid>
        <w:gridCol w:w="2027"/>
        <w:gridCol w:w="5862"/>
        <w:gridCol w:w="1626"/>
        <w:gridCol w:w="834"/>
      </w:tblGrid>
      <w:tr w:rsidR="00765E74" w:rsidTr="00FF7415">
        <w:trPr>
          <w:jc w:val="center"/>
        </w:trPr>
        <w:tc>
          <w:tcPr>
            <w:tcW w:w="7889" w:type="dxa"/>
            <w:gridSpan w:val="2"/>
          </w:tcPr>
          <w:p w:rsidR="00765E74" w:rsidRDefault="00765E74">
            <w:pPr>
              <w:keepNext/>
              <w:tabs>
                <w:tab w:val="left" w:pos="6237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ИЗБИРАТЕЛЬНЫЙ БЮЛЛЕТЕНЬ</w:t>
            </w:r>
          </w:p>
          <w:p w:rsidR="00301E46" w:rsidRDefault="00765E74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для голосования по </w:t>
            </w:r>
            <w:proofErr w:type="spellStart"/>
            <w:r>
              <w:rPr>
                <w:b/>
                <w:bCs/>
                <w:sz w:val="24"/>
                <w:szCs w:val="28"/>
              </w:rPr>
              <w:t>трехмандатному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избирательному округу</w:t>
            </w:r>
            <w:r w:rsidR="00301E46">
              <w:rPr>
                <w:b/>
                <w:bCs/>
                <w:sz w:val="24"/>
                <w:szCs w:val="28"/>
              </w:rPr>
              <w:t xml:space="preserve"> № </w:t>
            </w:r>
          </w:p>
          <w:p w:rsidR="00765E74" w:rsidRDefault="00765E74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на выборах депутатов</w:t>
            </w:r>
            <w:r w:rsidR="00301E46">
              <w:rPr>
                <w:b/>
                <w:bCs/>
                <w:sz w:val="24"/>
                <w:szCs w:val="28"/>
              </w:rPr>
              <w:t xml:space="preserve"> Совета первого созыва </w:t>
            </w:r>
          </w:p>
          <w:p w:rsidR="00765E74" w:rsidRDefault="00301E46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Тунгокоченского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муниципального округа </w:t>
            </w:r>
          </w:p>
          <w:p w:rsidR="00301E46" w:rsidRDefault="00301E46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28 мая 2023 года </w:t>
            </w:r>
          </w:p>
          <w:p w:rsidR="00765E74" w:rsidRDefault="00765E74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Забайкальский край</w:t>
            </w:r>
          </w:p>
          <w:p w:rsidR="00765E74" w:rsidRDefault="00765E7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  <w:hideMark/>
          </w:tcPr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(Подписи двух</w:t>
            </w:r>
            <w:proofErr w:type="gramEnd"/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территориальной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либо</w:t>
            </w:r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участковой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избирательных</w:t>
            </w:r>
            <w:proofErr w:type="gramEnd"/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комиссий с правом </w:t>
            </w:r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решающего голоса</w:t>
            </w:r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печать территориальной либо   участковой</w:t>
            </w:r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избирательных</w:t>
            </w:r>
          </w:p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комиссий)</w:t>
            </w:r>
          </w:p>
        </w:tc>
      </w:tr>
      <w:tr w:rsidR="00765E74" w:rsidTr="00765E74">
        <w:trPr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E74" w:rsidRDefault="00765E74">
            <w:pPr>
              <w:spacing w:line="276" w:lineRule="auto"/>
              <w:jc w:val="center"/>
              <w:rPr>
                <w:rFonts w:ascii="Arial" w:hAnsi="Arial" w:cs="Arial"/>
                <w:position w:val="-6"/>
                <w:sz w:val="22"/>
                <w:szCs w:val="22"/>
              </w:rPr>
            </w:pPr>
            <w:r>
              <w:rPr>
                <w:rFonts w:ascii="Webdings" w:hAnsi="Webdings"/>
                <w:position w:val="-6"/>
                <w:sz w:val="22"/>
              </w:rPr>
              <w:t></w:t>
            </w:r>
            <w:r>
              <w:rPr>
                <w:rFonts w:ascii="Arial" w:hAnsi="Arial" w:cs="Arial"/>
                <w:b/>
                <w:bCs/>
                <w:i/>
                <w:iCs/>
                <w:position w:val="-6"/>
                <w:sz w:val="22"/>
              </w:rPr>
              <w:t xml:space="preserve"> РАЗЪЯСНЕНИЕ  О  ПОРЯДКЕ  ЗАПОЛНЕНИЯ  ИЗБИРАТЕЛЬНОГО  БЮЛЛЕТЕНЯ</w:t>
            </w:r>
          </w:p>
        </w:tc>
      </w:tr>
      <w:tr w:rsidR="00765E74" w:rsidTr="00765E74"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65E74" w:rsidRDefault="00765E74">
            <w:pPr>
              <w:autoSpaceDE w:val="0"/>
              <w:autoSpaceDN w:val="0"/>
              <w:adjustRightInd w:val="0"/>
              <w:spacing w:line="276" w:lineRule="auto"/>
              <w:ind w:firstLine="470"/>
              <w:rPr>
                <w:iCs/>
                <w:sz w:val="20"/>
              </w:rPr>
            </w:pPr>
            <w:r>
              <w:rPr>
                <w:iCs/>
                <w:sz w:val="20"/>
              </w:rPr>
              <w:t>Поставьте любой знак в пустом квадрате справа от фамилий не более чем трех зарегистрированных кандидатов, в пользу которых сделан выбор.</w:t>
            </w:r>
          </w:p>
          <w:p w:rsidR="00765E74" w:rsidRDefault="00765E74">
            <w:pPr>
              <w:spacing w:line="276" w:lineRule="auto"/>
              <w:ind w:firstLine="47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Избирательный бюллетень, в котором любой знак (знаки) проставлен (проставлены) более чем в __</w:t>
            </w:r>
            <w:r>
              <w:rPr>
                <w:iCs/>
                <w:sz w:val="20"/>
              </w:rPr>
              <w:br/>
              <w:t xml:space="preserve">квадратах, расположенных напротив фамилий кандидатов, либо не проставлен (проставлены) ни в одном из них, считается недействительным. </w:t>
            </w:r>
            <w:proofErr w:type="gramEnd"/>
          </w:p>
          <w:p w:rsidR="00765E74" w:rsidRDefault="00765E74">
            <w:pPr>
              <w:spacing w:line="276" w:lineRule="auto"/>
              <w:ind w:firstLine="470"/>
              <w:rPr>
                <w:iCs/>
                <w:sz w:val="20"/>
              </w:rPr>
            </w:pPr>
            <w:r>
              <w:rPr>
                <w:iCs/>
                <w:sz w:val="20"/>
              </w:rPr>
              <w:t>Избирательный бюллетень, не заверенный подписями двух членов территориальной либо участковой избирательных комиссий с правом решающего голоса и печатью территориальной либо участковой избирательных комиссий, признается бюллетенем неустановленной формы и при непосредственном подсчете голосов избирателей не учитывается.</w:t>
            </w:r>
          </w:p>
          <w:p w:rsidR="00765E74" w:rsidRDefault="00D63284">
            <w:pPr>
              <w:spacing w:before="120" w:line="276" w:lineRule="auto"/>
              <w:ind w:firstLine="471"/>
              <w:jc w:val="center"/>
              <w:rPr>
                <w:i/>
                <w:iCs/>
                <w:sz w:val="24"/>
                <w:szCs w:val="24"/>
              </w:rPr>
            </w:pPr>
            <w:r w:rsidRPr="00D63284">
              <w:rPr>
                <w:szCs w:val="22"/>
                <w:lang w:eastAsia="en-US"/>
              </w:rPr>
              <w:pict>
                <v:line id="Прямая соединительная линия 14" o:spid="_x0000_s1027" style="position:absolute;left:0;text-align:left;flip:y;z-index:251660288;visibility:visible;mso-width-relative:margin;mso-height-relative:margin" from="1.65pt,4.5pt" to="51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" strokecolor="black [3213]" strokeweight="1.5pt"/>
              </w:pict>
            </w:r>
            <w:r w:rsidR="00765E74">
              <w:rPr>
                <w:sz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  <w:r w:rsidR="00765E74">
              <w:rPr>
                <w:sz w:val="20"/>
              </w:rPr>
              <w:br/>
              <w:t>избирательный бюллетень складывается лицевой стороной внутрь</w:t>
            </w:r>
          </w:p>
        </w:tc>
      </w:tr>
      <w:tr w:rsidR="00765E74" w:rsidTr="00FF7415">
        <w:trPr>
          <w:gridAfter w:val="1"/>
          <w:wAfter w:w="834" w:type="dxa"/>
          <w:jc w:val="center"/>
        </w:trPr>
        <w:tc>
          <w:tcPr>
            <w:tcW w:w="2027" w:type="dxa"/>
            <w:hideMark/>
          </w:tcPr>
          <w:p w:rsidR="00765E74" w:rsidRDefault="00765E74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Фамилия,</w:t>
            </w:r>
          </w:p>
          <w:p w:rsidR="00765E74" w:rsidRDefault="00765E74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имя, отчество</w:t>
            </w:r>
          </w:p>
          <w:p w:rsidR="00765E74" w:rsidRDefault="00765E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</w:rPr>
              <w:t xml:space="preserve">зарегистрированного кандидата </w:t>
            </w:r>
            <w:r>
              <w:rPr>
                <w:i/>
                <w:sz w:val="20"/>
              </w:rPr>
              <w:t>(фамилии указываются в алфавитном порядке)</w:t>
            </w:r>
          </w:p>
        </w:tc>
        <w:tc>
          <w:tcPr>
            <w:tcW w:w="7488" w:type="dxa"/>
            <w:gridSpan w:val="2"/>
          </w:tcPr>
          <w:p w:rsidR="00765E74" w:rsidRDefault="00765E74">
            <w:pPr>
              <w:spacing w:line="276" w:lineRule="auto"/>
              <w:ind w:left="143" w:firstLine="568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Если фамилии, имена и отчества двух и более кандидатов совпадают полностью, первыми указываются сведения о старшем кандидате,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>
              <w:rPr>
                <w:i/>
                <w:iCs/>
                <w:sz w:val="22"/>
              </w:rPr>
              <w:t>:»</w:t>
            </w:r>
            <w:proofErr w:type="gramEnd"/>
            <w:r>
              <w:rPr>
                <w:i/>
                <w:iCs/>
                <w:sz w:val="22"/>
              </w:rPr>
              <w:t xml:space="preserve"> и прежние фамилия, имя, отчество кандидата.</w:t>
            </w:r>
          </w:p>
          <w:p w:rsidR="00765E74" w:rsidRDefault="00765E74">
            <w:pPr>
              <w:spacing w:line="276" w:lineRule="auto"/>
              <w:ind w:left="143" w:firstLine="568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765E74" w:rsidRDefault="00D63284">
            <w:pPr>
              <w:spacing w:line="276" w:lineRule="auto"/>
              <w:ind w:left="143" w:firstLine="568"/>
              <w:rPr>
                <w:i/>
                <w:iCs/>
                <w:sz w:val="22"/>
              </w:rPr>
            </w:pPr>
            <w:r w:rsidRPr="00D63284">
              <w:rPr>
                <w:lang w:eastAsia="en-US"/>
              </w:rPr>
              <w:pict>
                <v:rect id="Rectangle 39" o:spid="_x0000_s1026" style="position:absolute;left:0;text-align:left;margin-left:390.35pt;margin-top:3.35pt;width:36pt;height:36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gLHQIAAD0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" strokeweight="2.25pt">
                  <w10:wrap anchorx="margin"/>
                </v:rect>
              </w:pict>
            </w:r>
            <w:r w:rsidR="00765E74">
              <w:rPr>
                <w:i/>
                <w:iCs/>
                <w:sz w:val="22"/>
              </w:rPr>
              <w:t>Если кандидат выдвинут политической партией, указываются слово «выдвинут</w:t>
            </w:r>
            <w:proofErr w:type="gramStart"/>
            <w:r w:rsidR="00765E74">
              <w:rPr>
                <w:i/>
                <w:iCs/>
                <w:sz w:val="22"/>
              </w:rPr>
              <w:t>:»</w:t>
            </w:r>
            <w:proofErr w:type="gramEnd"/>
            <w:r w:rsidR="00765E74">
              <w:rPr>
                <w:i/>
                <w:iCs/>
                <w:sz w:val="22"/>
              </w:rPr>
              <w:t xml:space="preserve">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765E74" w:rsidRDefault="00765E74">
            <w:pPr>
              <w:spacing w:line="276" w:lineRule="auto"/>
              <w:ind w:left="143" w:firstLine="568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765E74" w:rsidRDefault="00765E74">
            <w:pPr>
              <w:spacing w:line="276" w:lineRule="auto"/>
              <w:ind w:left="143" w:firstLine="568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765E74" w:rsidRDefault="00765E74">
            <w:pPr>
              <w:spacing w:line="276" w:lineRule="auto"/>
              <w:ind w:left="143" w:firstLine="568"/>
              <w:rPr>
                <w:sz w:val="22"/>
                <w:szCs w:val="22"/>
              </w:rPr>
            </w:pPr>
          </w:p>
        </w:tc>
      </w:tr>
    </w:tbl>
    <w:p w:rsidR="00C1298F" w:rsidRDefault="00C1298F" w:rsidP="00050FF1">
      <w:pPr>
        <w:jc w:val="center"/>
        <w:rPr>
          <w:szCs w:val="28"/>
        </w:rPr>
      </w:pPr>
    </w:p>
    <w:p w:rsidR="00050FF1" w:rsidRDefault="00050FF1" w:rsidP="00050FF1">
      <w:pPr>
        <w:jc w:val="center"/>
        <w:rPr>
          <w:sz w:val="20"/>
        </w:rPr>
      </w:pPr>
      <w:r>
        <w:rPr>
          <w:szCs w:val="28"/>
        </w:rPr>
        <w:t xml:space="preserve">                                                                </w:t>
      </w:r>
      <w:r>
        <w:rPr>
          <w:sz w:val="20"/>
        </w:rPr>
        <w:t>Приложение № 2</w:t>
      </w:r>
    </w:p>
    <w:p w:rsidR="00050FF1" w:rsidRDefault="00050FF1" w:rsidP="00050FF1">
      <w:pPr>
        <w:suppressAutoHyphens/>
        <w:ind w:right="1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УТВЕРЖДЕНЫ</w:t>
      </w:r>
    </w:p>
    <w:p w:rsidR="00FF7415" w:rsidRDefault="00FF7415" w:rsidP="00FF7415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 w:val="20"/>
        </w:rPr>
      </w:pPr>
      <w:r>
        <w:rPr>
          <w:sz w:val="20"/>
        </w:rPr>
        <w:t xml:space="preserve">постановлением  </w:t>
      </w:r>
      <w:proofErr w:type="spellStart"/>
      <w:r>
        <w:rPr>
          <w:sz w:val="20"/>
        </w:rPr>
        <w:t>Тунгокоченской</w:t>
      </w:r>
      <w:proofErr w:type="spellEnd"/>
      <w:r>
        <w:rPr>
          <w:sz w:val="20"/>
        </w:rPr>
        <w:t xml:space="preserve"> ТИК </w:t>
      </w:r>
    </w:p>
    <w:p w:rsidR="00FF7415" w:rsidRDefault="00FF7415" w:rsidP="00FF7415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 w:val="20"/>
        </w:rPr>
      </w:pPr>
      <w:r>
        <w:rPr>
          <w:sz w:val="20"/>
        </w:rPr>
        <w:t>Забайкальского края</w:t>
      </w:r>
    </w:p>
    <w:p w:rsidR="00FF7415" w:rsidRDefault="00FF7415" w:rsidP="00FF7415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 w:val="20"/>
        </w:rPr>
      </w:pPr>
      <w:r>
        <w:rPr>
          <w:sz w:val="20"/>
        </w:rPr>
        <w:t>от 05.05.2023  г. № 135</w:t>
      </w:r>
    </w:p>
    <w:p w:rsidR="00050FF1" w:rsidRDefault="00050FF1" w:rsidP="00050FF1">
      <w:pPr>
        <w:widowControl w:val="0"/>
        <w:suppressAutoHyphens/>
        <w:autoSpaceDE w:val="0"/>
        <w:autoSpaceDN w:val="0"/>
        <w:adjustRightInd w:val="0"/>
        <w:spacing w:before="120"/>
        <w:ind w:left="5954" w:right="2"/>
        <w:rPr>
          <w:sz w:val="16"/>
          <w:szCs w:val="16"/>
        </w:rPr>
      </w:pPr>
    </w:p>
    <w:p w:rsidR="00FF7415" w:rsidRPr="00FF7415" w:rsidRDefault="00050FF1" w:rsidP="00FF7415">
      <w:pPr>
        <w:spacing w:line="276" w:lineRule="auto"/>
        <w:jc w:val="center"/>
        <w:rPr>
          <w:b/>
          <w:bCs/>
          <w:szCs w:val="28"/>
        </w:rPr>
      </w:pPr>
      <w:r w:rsidRPr="00FF7415">
        <w:rPr>
          <w:b/>
          <w:szCs w:val="28"/>
        </w:rPr>
        <w:t xml:space="preserve">Требования к изготовлению избирательных бюллетеней для </w:t>
      </w:r>
      <w:r w:rsidR="00FF7415" w:rsidRPr="00FF7415">
        <w:rPr>
          <w:b/>
          <w:bCs/>
          <w:szCs w:val="28"/>
        </w:rPr>
        <w:t xml:space="preserve">голосования по </w:t>
      </w:r>
      <w:proofErr w:type="spellStart"/>
      <w:r w:rsidR="00FF7415" w:rsidRPr="00FF7415">
        <w:rPr>
          <w:b/>
          <w:bCs/>
          <w:szCs w:val="28"/>
        </w:rPr>
        <w:t>трехмандатным</w:t>
      </w:r>
      <w:proofErr w:type="spellEnd"/>
      <w:r w:rsidR="00FF7415" w:rsidRPr="00FF7415">
        <w:rPr>
          <w:b/>
          <w:bCs/>
          <w:szCs w:val="28"/>
        </w:rPr>
        <w:t xml:space="preserve">  избирательным  округам   </w:t>
      </w:r>
    </w:p>
    <w:p w:rsidR="00FF7415" w:rsidRPr="00FF7415" w:rsidRDefault="00FF7415" w:rsidP="00FF7415">
      <w:pPr>
        <w:spacing w:line="276" w:lineRule="auto"/>
        <w:jc w:val="center"/>
        <w:rPr>
          <w:b/>
          <w:bCs/>
          <w:szCs w:val="28"/>
        </w:rPr>
      </w:pPr>
      <w:r w:rsidRPr="00FF7415">
        <w:rPr>
          <w:b/>
          <w:bCs/>
          <w:szCs w:val="28"/>
        </w:rPr>
        <w:t xml:space="preserve"> на выборах депутатов Совета первого созыва </w:t>
      </w:r>
    </w:p>
    <w:p w:rsidR="00FF7415" w:rsidRDefault="00FF7415" w:rsidP="00FF7415">
      <w:pPr>
        <w:spacing w:line="276" w:lineRule="auto"/>
        <w:jc w:val="center"/>
        <w:rPr>
          <w:b/>
          <w:bCs/>
          <w:szCs w:val="28"/>
        </w:rPr>
      </w:pPr>
      <w:proofErr w:type="spellStart"/>
      <w:r w:rsidRPr="00A051FE">
        <w:rPr>
          <w:b/>
          <w:bCs/>
          <w:szCs w:val="28"/>
        </w:rPr>
        <w:t>Тунгокоченского</w:t>
      </w:r>
      <w:proofErr w:type="spellEnd"/>
      <w:r w:rsidRPr="00A051FE">
        <w:rPr>
          <w:b/>
          <w:bCs/>
          <w:szCs w:val="28"/>
        </w:rPr>
        <w:t xml:space="preserve"> муниципального округа </w:t>
      </w:r>
    </w:p>
    <w:p w:rsidR="00FC7796" w:rsidRPr="00A051FE" w:rsidRDefault="00FC7796" w:rsidP="00FC7796">
      <w:pPr>
        <w:spacing w:line="276" w:lineRule="auto"/>
        <w:rPr>
          <w:b/>
          <w:bCs/>
          <w:szCs w:val="28"/>
        </w:rPr>
      </w:pPr>
    </w:p>
    <w:p w:rsidR="00FC7796" w:rsidRPr="00FC7796" w:rsidRDefault="00050FF1" w:rsidP="00FC7796">
      <w:pPr>
        <w:spacing w:line="276" w:lineRule="auto"/>
        <w:rPr>
          <w:bCs/>
          <w:szCs w:val="28"/>
        </w:rPr>
      </w:pPr>
      <w:r>
        <w:rPr>
          <w:szCs w:val="24"/>
        </w:rPr>
        <w:t xml:space="preserve">Избирательные бюллетени для голосования по </w:t>
      </w:r>
      <w:proofErr w:type="spellStart"/>
      <w:r w:rsidR="00A051FE">
        <w:rPr>
          <w:szCs w:val="24"/>
        </w:rPr>
        <w:t>трех</w:t>
      </w:r>
      <w:r>
        <w:rPr>
          <w:szCs w:val="24"/>
        </w:rPr>
        <w:t>мандатн</w:t>
      </w:r>
      <w:r w:rsidR="00A051FE">
        <w:rPr>
          <w:szCs w:val="24"/>
        </w:rPr>
        <w:t>ым</w:t>
      </w:r>
      <w:proofErr w:type="spellEnd"/>
      <w:r>
        <w:rPr>
          <w:szCs w:val="24"/>
        </w:rPr>
        <w:t xml:space="preserve"> избирательн</w:t>
      </w:r>
      <w:r w:rsidR="00FC7796">
        <w:rPr>
          <w:szCs w:val="24"/>
        </w:rPr>
        <w:t xml:space="preserve">ым округам </w:t>
      </w:r>
      <w:r w:rsidR="00FC7796" w:rsidRPr="00FC7796">
        <w:rPr>
          <w:bCs/>
          <w:szCs w:val="28"/>
        </w:rPr>
        <w:t xml:space="preserve">на выборах депутатов Совета первого созыва </w:t>
      </w:r>
    </w:p>
    <w:p w:rsidR="00050FF1" w:rsidRDefault="00FC7796" w:rsidP="00FC7796">
      <w:pPr>
        <w:spacing w:line="276" w:lineRule="auto"/>
        <w:rPr>
          <w:szCs w:val="24"/>
        </w:rPr>
      </w:pPr>
      <w:proofErr w:type="spellStart"/>
      <w:r w:rsidRPr="00FC7796">
        <w:rPr>
          <w:bCs/>
          <w:szCs w:val="28"/>
        </w:rPr>
        <w:t>Тунгокоченского</w:t>
      </w:r>
      <w:proofErr w:type="spellEnd"/>
      <w:r w:rsidRPr="00FC7796">
        <w:rPr>
          <w:bCs/>
          <w:szCs w:val="28"/>
        </w:rPr>
        <w:t xml:space="preserve"> муниципального округа </w:t>
      </w:r>
      <w:r w:rsidR="00050FF1">
        <w:rPr>
          <w:szCs w:val="24"/>
        </w:rPr>
        <w:t xml:space="preserve">  (далее – избирательные бюллетени) печатаются на офсетной бумаге белого цвета плотностью не менее </w:t>
      </w:r>
      <w:r>
        <w:rPr>
          <w:szCs w:val="24"/>
        </w:rPr>
        <w:t>80</w:t>
      </w:r>
      <w:r w:rsidR="00050FF1">
        <w:rPr>
          <w:szCs w:val="24"/>
        </w:rPr>
        <w:t xml:space="preserve"> г/м</w:t>
      </w:r>
      <w:proofErr w:type="gramStart"/>
      <w:r w:rsidR="00050FF1">
        <w:rPr>
          <w:szCs w:val="24"/>
          <w:vertAlign w:val="superscript"/>
        </w:rPr>
        <w:t>2</w:t>
      </w:r>
      <w:proofErr w:type="gramEnd"/>
      <w:r w:rsidR="00050FF1">
        <w:rPr>
          <w:szCs w:val="24"/>
        </w:rPr>
        <w:t xml:space="preserve">. 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>Размер избирательного бюллетеня составляет: ширина – 210±1 мм, длина – 297±1 мм.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>Избирательные бюллетени печатаются на русском языке.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>Текст избирательного бюллетеня печатается в одну краску черного цвета.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 xml:space="preserve">В избирательном бюллетене </w:t>
      </w:r>
      <w:proofErr w:type="gramStart"/>
      <w:r>
        <w:rPr>
          <w:szCs w:val="24"/>
        </w:rPr>
        <w:t>части, отведенные каждому зарегистрированному кандидату разделяются</w:t>
      </w:r>
      <w:proofErr w:type="gramEnd"/>
      <w:r>
        <w:rPr>
          <w:szCs w:val="24"/>
        </w:rPr>
        <w:t xml:space="preserve"> прямой линией. Эти части избирательного бюллетеня должны быть одинаковыми по площади. Фамилия, имя, отчество зарегистрированного кандидата, сведения о каждом 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>В целях защиты избирательного бюллетеня от подделки:</w:t>
      </w:r>
    </w:p>
    <w:p w:rsidR="00050FF1" w:rsidRDefault="00050FF1" w:rsidP="00FC7796">
      <w:pPr>
        <w:spacing w:line="276" w:lineRule="auto"/>
        <w:rPr>
          <w:szCs w:val="24"/>
        </w:rPr>
      </w:pPr>
      <w:r>
        <w:rPr>
          <w:szCs w:val="24"/>
        </w:rPr>
        <w:t xml:space="preserve">– на лицевой стороне избирательного бюллетеня для </w:t>
      </w:r>
      <w:r w:rsidRPr="00FC7796">
        <w:rPr>
          <w:szCs w:val="24"/>
        </w:rPr>
        <w:t xml:space="preserve">голосования  </w:t>
      </w:r>
      <w:r w:rsidR="00FC7796" w:rsidRPr="00FC7796">
        <w:rPr>
          <w:bCs/>
          <w:szCs w:val="28"/>
        </w:rPr>
        <w:t xml:space="preserve">на выборах депутатов Совета первого созыва </w:t>
      </w:r>
      <w:proofErr w:type="spellStart"/>
      <w:r w:rsidR="00FC7796" w:rsidRPr="00FC7796">
        <w:rPr>
          <w:bCs/>
          <w:szCs w:val="28"/>
        </w:rPr>
        <w:t>Тунгокоченского</w:t>
      </w:r>
      <w:proofErr w:type="spellEnd"/>
      <w:r w:rsidR="00FC7796" w:rsidRPr="00FC7796">
        <w:rPr>
          <w:bCs/>
          <w:szCs w:val="28"/>
        </w:rPr>
        <w:t xml:space="preserve"> муниципального округа </w:t>
      </w:r>
      <w:r>
        <w:rPr>
          <w:szCs w:val="24"/>
        </w:rPr>
        <w:t xml:space="preserve"> по </w:t>
      </w:r>
      <w:proofErr w:type="spellStart"/>
      <w:r w:rsidR="00FC7796">
        <w:rPr>
          <w:szCs w:val="24"/>
        </w:rPr>
        <w:t>трехмандатным</w:t>
      </w:r>
      <w:proofErr w:type="spellEnd"/>
      <w:r w:rsidR="00FC7796">
        <w:rPr>
          <w:szCs w:val="24"/>
        </w:rPr>
        <w:t xml:space="preserve"> </w:t>
      </w:r>
      <w:r>
        <w:rPr>
          <w:szCs w:val="24"/>
        </w:rPr>
        <w:t xml:space="preserve"> избирательным округам наносится типографским способом надпись </w:t>
      </w:r>
      <w:proofErr w:type="spellStart"/>
      <w:r>
        <w:rPr>
          <w:szCs w:val="24"/>
        </w:rPr>
        <w:t>микрошрифтом</w:t>
      </w:r>
      <w:proofErr w:type="spellEnd"/>
      <w:r>
        <w:rPr>
          <w:szCs w:val="24"/>
        </w:rPr>
        <w:t xml:space="preserve"> </w:t>
      </w:r>
      <w:r>
        <w:t>черного цвета.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 xml:space="preserve">– на лицевой стороне избирательного бюллетеня справа от слов «ИЗБИРАТЕЛЬНЫЙ БЮЛЛЕТЕНЬ» (в правом верхнем углу) </w:t>
      </w:r>
      <w:r>
        <w:rPr>
          <w:szCs w:val="24"/>
        </w:rPr>
        <w:lastRenderedPageBreak/>
        <w:t xml:space="preserve">предусматривается свободное место для подписей двух членов </w:t>
      </w:r>
      <w:r w:rsidR="00FC7796">
        <w:rPr>
          <w:szCs w:val="24"/>
        </w:rPr>
        <w:t xml:space="preserve"> территориальной или </w:t>
      </w:r>
      <w:r>
        <w:rPr>
          <w:szCs w:val="24"/>
        </w:rPr>
        <w:t>участковой избирательной комиссии с правом решающего голоса и заверяющей их печатью этой комиссии.</w:t>
      </w:r>
    </w:p>
    <w:p w:rsidR="00050FF1" w:rsidRDefault="00050FF1" w:rsidP="00FC7796">
      <w:pPr>
        <w:spacing w:line="276" w:lineRule="auto"/>
        <w:ind w:firstLine="709"/>
        <w:rPr>
          <w:szCs w:val="28"/>
        </w:rPr>
      </w:pPr>
      <w:r>
        <w:rPr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050FF1" w:rsidRDefault="00050FF1" w:rsidP="00FC779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  <w:r>
        <w:rPr>
          <w:szCs w:val="24"/>
        </w:rPr>
        <w:t>Нумерация избирательных бюллетеней не допускается.</w:t>
      </w:r>
    </w:p>
    <w:p w:rsidR="00050FF1" w:rsidRDefault="00050FF1" w:rsidP="00FC7796">
      <w:pPr>
        <w:spacing w:line="276" w:lineRule="auto"/>
      </w:pPr>
    </w:p>
    <w:p w:rsidR="003205D9" w:rsidRDefault="003205D9" w:rsidP="00FC7796"/>
    <w:sectPr w:rsidR="003205D9" w:rsidSect="0032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4A" w:rsidRDefault="000A3E4A" w:rsidP="00765E74">
      <w:r>
        <w:separator/>
      </w:r>
    </w:p>
  </w:endnote>
  <w:endnote w:type="continuationSeparator" w:id="0">
    <w:p w:rsidR="000A3E4A" w:rsidRDefault="000A3E4A" w:rsidP="0076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4" w:rsidRDefault="00B909D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4" w:rsidRDefault="00B909D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4" w:rsidRDefault="00B909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4A" w:rsidRDefault="000A3E4A" w:rsidP="00765E74">
      <w:r>
        <w:separator/>
      </w:r>
    </w:p>
  </w:footnote>
  <w:footnote w:type="continuationSeparator" w:id="0">
    <w:p w:rsidR="000A3E4A" w:rsidRDefault="000A3E4A" w:rsidP="00765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4" w:rsidRDefault="00B909D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4" w:rsidRDefault="00B909D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4" w:rsidRDefault="00B909D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DBDAD9F6"/>
    <w:lvl w:ilvl="0" w:tplc="730AE8D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F1"/>
    <w:rsid w:val="00050FF1"/>
    <w:rsid w:val="000A3E4A"/>
    <w:rsid w:val="00180AC0"/>
    <w:rsid w:val="00192B1E"/>
    <w:rsid w:val="002042A2"/>
    <w:rsid w:val="0021603C"/>
    <w:rsid w:val="00296612"/>
    <w:rsid w:val="002C4594"/>
    <w:rsid w:val="002D6569"/>
    <w:rsid w:val="00301E46"/>
    <w:rsid w:val="00302C52"/>
    <w:rsid w:val="003205D9"/>
    <w:rsid w:val="00386008"/>
    <w:rsid w:val="00416AC7"/>
    <w:rsid w:val="00423580"/>
    <w:rsid w:val="004C2D40"/>
    <w:rsid w:val="004E789A"/>
    <w:rsid w:val="00506683"/>
    <w:rsid w:val="00555A60"/>
    <w:rsid w:val="005D583C"/>
    <w:rsid w:val="00640B64"/>
    <w:rsid w:val="00681BA6"/>
    <w:rsid w:val="00702E3F"/>
    <w:rsid w:val="00765E74"/>
    <w:rsid w:val="00866B3B"/>
    <w:rsid w:val="008A1FE6"/>
    <w:rsid w:val="00994EA4"/>
    <w:rsid w:val="009D07E7"/>
    <w:rsid w:val="00A051FE"/>
    <w:rsid w:val="00A77D86"/>
    <w:rsid w:val="00AC645A"/>
    <w:rsid w:val="00AD4701"/>
    <w:rsid w:val="00B07290"/>
    <w:rsid w:val="00B75127"/>
    <w:rsid w:val="00B909D4"/>
    <w:rsid w:val="00C1298F"/>
    <w:rsid w:val="00CA2D12"/>
    <w:rsid w:val="00D0330B"/>
    <w:rsid w:val="00D63284"/>
    <w:rsid w:val="00DC3474"/>
    <w:rsid w:val="00E34B0C"/>
    <w:rsid w:val="00EA1C2E"/>
    <w:rsid w:val="00FC7796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FF1"/>
    <w:pPr>
      <w:keepNext/>
      <w:spacing w:line="360" w:lineRule="auto"/>
      <w:jc w:val="center"/>
      <w:outlineLvl w:val="0"/>
    </w:pPr>
    <w:rPr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F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0F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50FF1"/>
    <w:pPr>
      <w:spacing w:before="100" w:beforeAutospacing="1" w:after="100" w:afterAutospacing="1"/>
      <w:jc w:val="left"/>
    </w:pPr>
    <w:rPr>
      <w:color w:val="57201F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50FF1"/>
    <w:pPr>
      <w:jc w:val="left"/>
    </w:pPr>
    <w:rPr>
      <w:sz w:val="24"/>
    </w:rPr>
  </w:style>
  <w:style w:type="paragraph" w:styleId="a5">
    <w:name w:val="Body Text"/>
    <w:basedOn w:val="a"/>
    <w:link w:val="a6"/>
    <w:uiPriority w:val="99"/>
    <w:semiHidden/>
    <w:unhideWhenUsed/>
    <w:rsid w:val="00050FF1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0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0FF1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0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0FF1"/>
    <w:pPr>
      <w:spacing w:after="120"/>
      <w:ind w:left="283"/>
      <w:jc w:val="left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0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52">
    <w:name w:val="s_52"/>
    <w:basedOn w:val="a"/>
    <w:uiPriority w:val="99"/>
    <w:rsid w:val="00050FF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D07E7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8A1FE6"/>
    <w:pPr>
      <w:autoSpaceDE w:val="0"/>
      <w:autoSpaceDN w:val="0"/>
      <w:adjustRightInd w:val="0"/>
      <w:spacing w:line="281" w:lineRule="atLeast"/>
      <w:jc w:val="left"/>
    </w:pPr>
    <w:rPr>
      <w:rFonts w:ascii="Calibri" w:hAnsi="Calibri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DC347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65E74"/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5E7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65E74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B909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0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909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09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dcterms:created xsi:type="dcterms:W3CDTF">2023-05-16T07:52:00Z</dcterms:created>
  <dcterms:modified xsi:type="dcterms:W3CDTF">2023-05-16T07:59:00Z</dcterms:modified>
</cp:coreProperties>
</file>