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47" w:rsidRDefault="00E44C47" w:rsidP="00E44C47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E44C47" w:rsidRDefault="00E44C47" w:rsidP="00E44C47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публичных  слушаний по </w:t>
      </w:r>
      <w:r w:rsidR="002868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исполнению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бюджета муниципального </w:t>
      </w:r>
      <w:r w:rsidR="002868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района «</w:t>
      </w:r>
      <w:proofErr w:type="spellStart"/>
      <w:r w:rsidR="002868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Тунгокоченский</w:t>
      </w:r>
      <w:proofErr w:type="spellEnd"/>
      <w:r w:rsidR="002868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район» за 2022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E44C47" w:rsidRDefault="00E44C47" w:rsidP="00E44C47">
      <w:pPr>
        <w:spacing w:before="182" w:after="182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Верх-Усугли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                            </w:t>
      </w:r>
      <w:r w:rsidR="00286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6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2022 год</w:t>
      </w:r>
    </w:p>
    <w:p w:rsidR="00E44C47" w:rsidRPr="000B558D" w:rsidRDefault="00E44C47" w:rsidP="00E44C47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Публичные слушания проводились в соответствии с решением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от 04.05.2006 № 144 «О порядке проведения публичных слушаний в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проект решения «Об </w:t>
      </w:r>
      <w:r w:rsidR="00286824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28682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71558">
        <w:rPr>
          <w:rFonts w:ascii="Times New Roman" w:hAnsi="Times New Roman"/>
          <w:sz w:val="28"/>
          <w:szCs w:val="28"/>
        </w:rPr>
        <w:t>«</w:t>
      </w:r>
      <w:proofErr w:type="spellStart"/>
      <w:r w:rsidR="00B71558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B71558">
        <w:rPr>
          <w:rFonts w:ascii="Times New Roman" w:hAnsi="Times New Roman"/>
          <w:sz w:val="28"/>
          <w:szCs w:val="28"/>
        </w:rPr>
        <w:t xml:space="preserve"> район»</w:t>
      </w:r>
      <w:r w:rsidR="00286824">
        <w:rPr>
          <w:rFonts w:ascii="Times New Roman" w:hAnsi="Times New Roman"/>
          <w:sz w:val="28"/>
          <w:szCs w:val="28"/>
        </w:rPr>
        <w:t xml:space="preserve"> за 2022</w:t>
      </w:r>
      <w:r>
        <w:rPr>
          <w:rFonts w:ascii="Times New Roman" w:hAnsi="Times New Roman"/>
          <w:sz w:val="28"/>
          <w:szCs w:val="28"/>
        </w:rPr>
        <w:t xml:space="preserve"> год» </w:t>
      </w:r>
    </w:p>
    <w:p w:rsidR="00E44C47" w:rsidRDefault="00E44C47" w:rsidP="00E4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44C47" w:rsidRDefault="00E44C47" w:rsidP="00E44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>. главы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Ананенко Н.С.</w:t>
      </w:r>
    </w:p>
    <w:p w:rsidR="00E44C47" w:rsidRDefault="00E44C47" w:rsidP="00E44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– секретарь руководителя администрации Исаева Н.С.</w:t>
      </w:r>
    </w:p>
    <w:p w:rsidR="00E44C47" w:rsidRDefault="00E44C47" w:rsidP="00E44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C47" w:rsidRDefault="00E44C47" w:rsidP="00E44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принимают участие:  руководители муниципальных учреждений, председатели комитетов, начальники отделов и специалисты администрации района. </w:t>
      </w:r>
    </w:p>
    <w:p w:rsidR="00E44C47" w:rsidRDefault="00E44C47" w:rsidP="00E44C4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E44C47" w:rsidRDefault="00E44C47" w:rsidP="00E44C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проекта решения Совета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</w:t>
      </w:r>
      <w:r w:rsidR="00B71558">
        <w:rPr>
          <w:rFonts w:ascii="Times New Roman" w:hAnsi="Times New Roman"/>
          <w:sz w:val="28"/>
          <w:szCs w:val="28"/>
        </w:rPr>
        <w:t>Об исполнении бюджета муниципального района «</w:t>
      </w:r>
      <w:proofErr w:type="spellStart"/>
      <w:r w:rsidR="00B71558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="00B71558">
        <w:rPr>
          <w:rFonts w:ascii="Times New Roman" w:hAnsi="Times New Roman"/>
          <w:sz w:val="28"/>
          <w:szCs w:val="28"/>
        </w:rPr>
        <w:t xml:space="preserve"> район» за 2022 год</w:t>
      </w:r>
      <w:r>
        <w:rPr>
          <w:rFonts w:ascii="Times New Roman" w:hAnsi="Times New Roman"/>
          <w:sz w:val="28"/>
          <w:szCs w:val="28"/>
        </w:rPr>
        <w:t>».</w:t>
      </w:r>
    </w:p>
    <w:p w:rsidR="00E44C47" w:rsidRDefault="00E44C47" w:rsidP="00E44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proofErr w:type="gramStart"/>
      <w:r>
        <w:rPr>
          <w:rFonts w:ascii="Times New Roman" w:hAnsi="Times New Roman"/>
          <w:sz w:val="28"/>
          <w:szCs w:val="28"/>
        </w:rPr>
        <w:t>Погорелую</w:t>
      </w:r>
      <w:proofErr w:type="gramEnd"/>
      <w:r>
        <w:rPr>
          <w:rFonts w:ascii="Times New Roman" w:hAnsi="Times New Roman"/>
          <w:sz w:val="28"/>
          <w:szCs w:val="28"/>
        </w:rPr>
        <w:t xml:space="preserve"> Л.А. – заместителя руководителя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председателя комитета по финансам администрации муниципального района.    </w:t>
      </w:r>
    </w:p>
    <w:p w:rsidR="00B71558" w:rsidRPr="00B71558" w:rsidRDefault="00E44C47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1558" w:rsidRPr="00B71558">
        <w:rPr>
          <w:rFonts w:ascii="Times New Roman" w:hAnsi="Times New Roman"/>
          <w:b/>
          <w:sz w:val="28"/>
        </w:rPr>
        <w:t>Доходы</w:t>
      </w:r>
      <w:r w:rsidR="00B71558">
        <w:rPr>
          <w:rFonts w:ascii="Times New Roman" w:hAnsi="Times New Roman"/>
          <w:b/>
          <w:sz w:val="28"/>
        </w:rPr>
        <w:t>:</w:t>
      </w:r>
      <w:r w:rsidR="00B71558" w:rsidRPr="00B71558">
        <w:rPr>
          <w:rFonts w:ascii="Times New Roman" w:hAnsi="Times New Roman"/>
          <w:sz w:val="28"/>
        </w:rPr>
        <w:t xml:space="preserve"> С учетом поступлений от бюджетов других уровней в 2022 году доходы районного бюджета составили 778989,6 тыс. рублей, или 101,7% к уточненному годовому плану (765693,9 тыс. рублей).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 xml:space="preserve">Налоговые и неналоговые доходы бюджета муниципального района составили 241204,3 тыс. рублей или 106,6 % к утвержденному плану (226350,0 тыс. рублей). В общем объеме доходов бюджета, удельный вес безвозмездных поступлений составляет 69,0 % (537785,3 тыс. руб.), удельный вес налоговых и неналоговых поступлений составляет 31,0 % (241204,3 тыс. руб.). 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>Исполнение годовых бюджетных назначений по показателям: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>- НДФЛ - исполнение 112,1 % от годовых бюджетных назначений (183200,0 тыс</w:t>
      </w:r>
      <w:proofErr w:type="gramStart"/>
      <w:r w:rsidRPr="00B71558">
        <w:rPr>
          <w:rFonts w:ascii="Times New Roman" w:hAnsi="Times New Roman"/>
          <w:sz w:val="28"/>
        </w:rPr>
        <w:t>.р</w:t>
      </w:r>
      <w:proofErr w:type="gramEnd"/>
      <w:r w:rsidRPr="00B71558">
        <w:rPr>
          <w:rFonts w:ascii="Times New Roman" w:hAnsi="Times New Roman"/>
          <w:sz w:val="28"/>
        </w:rPr>
        <w:t xml:space="preserve">уб.), фактическое поступление по данному доходному источнику </w:t>
      </w:r>
      <w:r w:rsidRPr="00B71558">
        <w:rPr>
          <w:rFonts w:ascii="Times New Roman" w:hAnsi="Times New Roman"/>
          <w:sz w:val="28"/>
        </w:rPr>
        <w:lastRenderedPageBreak/>
        <w:t>составляет 205339,3 тыс. рублей или 85,1 % от общего объема налоговых и неналоговых доходов. Отклонения от планового назначения + 22139,3 тыс. руб.;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 xml:space="preserve">- </w:t>
      </w:r>
      <w:proofErr w:type="gramStart"/>
      <w:r w:rsidRPr="00B71558">
        <w:rPr>
          <w:rFonts w:ascii="Times New Roman" w:hAnsi="Times New Roman"/>
          <w:sz w:val="28"/>
        </w:rPr>
        <w:t>Налог</w:t>
      </w:r>
      <w:proofErr w:type="gramEnd"/>
      <w:r w:rsidRPr="00B71558">
        <w:rPr>
          <w:rFonts w:ascii="Times New Roman" w:hAnsi="Times New Roman"/>
          <w:sz w:val="28"/>
        </w:rPr>
        <w:t xml:space="preserve"> взимаемый в связи с применением упрощенной системы налогообложения - исполнение по данному налогу составило 106,0% от годовых бюджетных назначений (1667,4 тыс. руб.). Фактически поступило по данному источнику 1774,9 тыс. рублей или 0,7% от общего объема налоговых и неналоговых доходов.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>-   </w:t>
      </w:r>
      <w:proofErr w:type="gramStart"/>
      <w:r w:rsidRPr="00B71558">
        <w:rPr>
          <w:rFonts w:ascii="Times New Roman" w:hAnsi="Times New Roman"/>
          <w:sz w:val="28"/>
        </w:rPr>
        <w:t>Налог</w:t>
      </w:r>
      <w:proofErr w:type="gramEnd"/>
      <w:r w:rsidRPr="00B71558">
        <w:rPr>
          <w:rFonts w:ascii="Times New Roman" w:hAnsi="Times New Roman"/>
          <w:sz w:val="28"/>
        </w:rPr>
        <w:t xml:space="preserve"> взимаемый в связи с применением патентной системы налогообложения – при плане 795,0 тыс. рублей, фактически поступило 1491,7 тыс. рублей и составило 188,0 %, от общего объема налоговых и неналоговых доходов -0,6%.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>- ЕНВД – исполнение 22,0 % от годовых бюджетных назначений (410,0 тыс. руб.). Фактическое поступление по данному источнику доходов составляет 89,6 тыс. рублей или 0,04 % от общего объема налоговых и неналоговых доходов. 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B71558">
        <w:rPr>
          <w:rFonts w:ascii="Times New Roman" w:hAnsi="Times New Roman"/>
          <w:sz w:val="28"/>
        </w:rPr>
        <w:t xml:space="preserve">- налог на добычу прочих полезных ископаемых – исполнение 42,0 % от годовых бюджетных назначений (25515,0 тыс. рублей), фактическое поступление по данному доходному источнику составляет 10723,8 тыс. рублей или 4,4 % от общего объема налоговых и неналоговых доходов, в том числе вся сумма поступила от ООО «Рудник </w:t>
      </w:r>
      <w:proofErr w:type="spellStart"/>
      <w:r w:rsidRPr="00B71558">
        <w:rPr>
          <w:rFonts w:ascii="Times New Roman" w:hAnsi="Times New Roman"/>
          <w:sz w:val="28"/>
        </w:rPr>
        <w:t>Дарасунский</w:t>
      </w:r>
      <w:proofErr w:type="spellEnd"/>
      <w:r w:rsidRPr="00B71558">
        <w:rPr>
          <w:rFonts w:ascii="Times New Roman" w:hAnsi="Times New Roman"/>
          <w:sz w:val="28"/>
        </w:rPr>
        <w:t>», отклонения от планового назначения - 14791,2 тыс. рублей;</w:t>
      </w:r>
      <w:proofErr w:type="gramEnd"/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 xml:space="preserve">- госпошлина – бюджетные назначения исполнены на 147,8 % (1055,0 тыс. рублей) фактическое поступление по данному источнику 1599,2 тыс. рублей или 0,7 % от общего объема налоговых и неналоговых доходов, отклонения от планового показателя + 544,2 тыс. рублей; 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 xml:space="preserve">- доходы от использования имущества – годовые бюджетные назначения исполнены на 66,0%, годовое плановое назначение 1305,5 тыс. рублей фактическое поступление по данному источнику составляет 1577,7 тыс. рублей или 0,7 % от общего объема налоговых и неналоговых доходов; 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 xml:space="preserve">- платежи при пользовании природными ресурсами, состоящие из платы за негативное воздействие на окружающую среду, исполнены в сумме 123,6 тыс. рублей, что составляет 44,0% исполнения годовых бюджетных назначений (280,0 тыс. рублей), или 0,04   % от общего объема налоговых и неналоговых доходов; 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>- доходы от продажи материальных и нематериальных активов – фактическое исполнение по данному источнику составляет – 257,2 % поступило 257,2 тыс. рублей, бюджетные назначения планировались в сумме 100,0 тыс. рублей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lastRenderedPageBreak/>
        <w:t>- доходы от оказания платных услуг планировались в сумме 221,0 тыс. рублей, фактически поступило в бюджет 1075,3 тыс. рублей. Исполнение составило 486,6 % от годовых бюджетных назначений.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>- доходы, полученные в виде штрафов, санкций, возмещения ущерба составили 2373,5 тыс. рублей годовые бюджетные назначения исполнены на 169,5% (годовые бюджетные назначения 1400,0 тыс. рублей), и составили 0,9% от общего объема налоговых и неналоговых доходов;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 xml:space="preserve">- прочие неналоговые доходы исполнены в сумме 4038,7 тыс. рублей - 367,2% от исполнения годовых бюджетных назначений; </w:t>
      </w:r>
    </w:p>
    <w:p w:rsidR="00B71558" w:rsidRPr="00B71558" w:rsidRDefault="00B71558" w:rsidP="00B715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B71558">
        <w:rPr>
          <w:rFonts w:ascii="Times New Roman" w:hAnsi="Times New Roman"/>
          <w:sz w:val="28"/>
        </w:rPr>
        <w:t xml:space="preserve">      Отклонение от годовых плановых показателей 2022 года по налоговым доходам составило +22139,3 тыс. рублей или 112,0% по неналоговым доходам +5039,4 тыс. рублей или 214,0%.  Всего отклонения от уточненных годовых плановых показателей налоговых и неналоговых доходов составили в сумме + 27178,7 тыс. рублей. 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b/>
          <w:sz w:val="28"/>
          <w:szCs w:val="28"/>
          <w:u w:val="single"/>
        </w:rPr>
        <w:t xml:space="preserve">Безвозмездные поступления </w:t>
      </w:r>
      <w:r w:rsidRPr="00B71558">
        <w:rPr>
          <w:rFonts w:ascii="Times New Roman" w:hAnsi="Times New Roman"/>
          <w:sz w:val="28"/>
          <w:szCs w:val="28"/>
        </w:rPr>
        <w:t>занимают 69,0% от общей суммы доходов или 537785,3 тыс</w:t>
      </w:r>
      <w:proofErr w:type="gramStart"/>
      <w:r w:rsidRPr="00B71558">
        <w:rPr>
          <w:rFonts w:ascii="Times New Roman" w:hAnsi="Times New Roman"/>
          <w:sz w:val="28"/>
          <w:szCs w:val="28"/>
        </w:rPr>
        <w:t>.р</w:t>
      </w:r>
      <w:proofErr w:type="gramEnd"/>
      <w:r w:rsidRPr="00B71558">
        <w:rPr>
          <w:rFonts w:ascii="Times New Roman" w:hAnsi="Times New Roman"/>
          <w:sz w:val="28"/>
          <w:szCs w:val="28"/>
        </w:rPr>
        <w:t>уб. Исполнение составило 99,7% к плановым назначениям 539344,0 тыс.руб.</w:t>
      </w:r>
    </w:p>
    <w:p w:rsidR="00B71558" w:rsidRPr="00B71558" w:rsidRDefault="00B71558" w:rsidP="00B715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Исполнение по Дотациям бюджетам составило 218617,5 тыс</w:t>
      </w:r>
      <w:proofErr w:type="gramStart"/>
      <w:r w:rsidRPr="00B71558">
        <w:rPr>
          <w:rFonts w:ascii="Times New Roman" w:hAnsi="Times New Roman"/>
          <w:sz w:val="28"/>
          <w:szCs w:val="28"/>
        </w:rPr>
        <w:t>.р</w:t>
      </w:r>
      <w:proofErr w:type="gramEnd"/>
      <w:r w:rsidRPr="00B71558">
        <w:rPr>
          <w:rFonts w:ascii="Times New Roman" w:hAnsi="Times New Roman"/>
          <w:sz w:val="28"/>
          <w:szCs w:val="28"/>
        </w:rPr>
        <w:t>уб. и 100% к плановым назначениям, в том числе дотация на сбалансированность 4890,5 тыс.руб.</w:t>
      </w:r>
    </w:p>
    <w:p w:rsidR="00B71558" w:rsidRPr="00B71558" w:rsidRDefault="00B71558" w:rsidP="00B715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Субсидии исполнены на 97,6% и составили 48985,6 тыс</w:t>
      </w:r>
      <w:proofErr w:type="gramStart"/>
      <w:r w:rsidRPr="00B71558">
        <w:rPr>
          <w:rFonts w:ascii="Times New Roman" w:hAnsi="Times New Roman"/>
          <w:sz w:val="28"/>
          <w:szCs w:val="28"/>
        </w:rPr>
        <w:t>.р</w:t>
      </w:r>
      <w:proofErr w:type="gramEnd"/>
      <w:r w:rsidRPr="00B71558">
        <w:rPr>
          <w:rFonts w:ascii="Times New Roman" w:hAnsi="Times New Roman"/>
          <w:sz w:val="28"/>
          <w:szCs w:val="28"/>
        </w:rPr>
        <w:t>уб., не в полном объеме исполнены оказались «Субсидии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 и «Прочие субсидии».</w:t>
      </w:r>
    </w:p>
    <w:p w:rsidR="00B71558" w:rsidRPr="00B71558" w:rsidRDefault="00B71558" w:rsidP="00B715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Субвенции исполнены на 99,9% и составили 215965,2 тыс</w:t>
      </w:r>
      <w:proofErr w:type="gramStart"/>
      <w:r w:rsidRPr="00B71558">
        <w:rPr>
          <w:rFonts w:ascii="Times New Roman" w:hAnsi="Times New Roman"/>
          <w:sz w:val="28"/>
          <w:szCs w:val="28"/>
        </w:rPr>
        <w:t>.р</w:t>
      </w:r>
      <w:proofErr w:type="gramEnd"/>
      <w:r w:rsidRPr="00B71558">
        <w:rPr>
          <w:rFonts w:ascii="Times New Roman" w:hAnsi="Times New Roman"/>
          <w:sz w:val="28"/>
          <w:szCs w:val="28"/>
        </w:rPr>
        <w:t>уб., не в полном объеме оказались исполнены «Субвенции бюджетам муниципальных районов на выполнение передаваемых полномочий субъектов Российской Федерации».</w:t>
      </w:r>
    </w:p>
    <w:p w:rsidR="00B71558" w:rsidRPr="00B71558" w:rsidRDefault="00B71558" w:rsidP="00B715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Иные межбюджетные трансферты исполнены на 99,7% и составили 54 357,1 тыс</w:t>
      </w:r>
      <w:proofErr w:type="gramStart"/>
      <w:r w:rsidRPr="00B71558">
        <w:rPr>
          <w:rFonts w:ascii="Times New Roman" w:hAnsi="Times New Roman"/>
          <w:sz w:val="28"/>
          <w:szCs w:val="28"/>
        </w:rPr>
        <w:t>.р</w:t>
      </w:r>
      <w:proofErr w:type="gramEnd"/>
      <w:r w:rsidRPr="00B71558">
        <w:rPr>
          <w:rFonts w:ascii="Times New Roman" w:hAnsi="Times New Roman"/>
          <w:sz w:val="28"/>
          <w:szCs w:val="28"/>
        </w:rPr>
        <w:t>уб. к плановым назначениям 54 519,9 тыс.руб.</w:t>
      </w:r>
    </w:p>
    <w:p w:rsidR="00B71558" w:rsidRPr="00B71558" w:rsidRDefault="00B71558" w:rsidP="00B715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составили в сумме 619,7 тыс</w:t>
      </w:r>
      <w:proofErr w:type="gramStart"/>
      <w:r w:rsidRPr="00B71558">
        <w:rPr>
          <w:rFonts w:ascii="Times New Roman" w:hAnsi="Times New Roman"/>
          <w:sz w:val="28"/>
          <w:szCs w:val="28"/>
        </w:rPr>
        <w:t>.р</w:t>
      </w:r>
      <w:proofErr w:type="gramEnd"/>
      <w:r w:rsidRPr="00B71558">
        <w:rPr>
          <w:rFonts w:ascii="Times New Roman" w:hAnsi="Times New Roman"/>
          <w:sz w:val="28"/>
          <w:szCs w:val="28"/>
        </w:rPr>
        <w:t>уб.</w:t>
      </w:r>
    </w:p>
    <w:p w:rsidR="00B71558" w:rsidRPr="00B71558" w:rsidRDefault="00B71558" w:rsidP="00B715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составил 759,7 тыс</w:t>
      </w:r>
      <w:proofErr w:type="gramStart"/>
      <w:r w:rsidRPr="00B71558">
        <w:rPr>
          <w:rFonts w:ascii="Times New Roman" w:hAnsi="Times New Roman"/>
          <w:sz w:val="28"/>
          <w:szCs w:val="28"/>
        </w:rPr>
        <w:t>.р</w:t>
      </w:r>
      <w:proofErr w:type="gramEnd"/>
      <w:r w:rsidRPr="00B71558">
        <w:rPr>
          <w:rFonts w:ascii="Times New Roman" w:hAnsi="Times New Roman"/>
          <w:sz w:val="28"/>
          <w:szCs w:val="28"/>
        </w:rPr>
        <w:t>уб.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C47" w:rsidRPr="007B52AC" w:rsidRDefault="00E44C47" w:rsidP="00B71558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4C47" w:rsidRPr="007B52AC" w:rsidRDefault="00E44C47" w:rsidP="00E44C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52A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B52AC">
        <w:rPr>
          <w:rFonts w:ascii="Times New Roman" w:hAnsi="Times New Roman"/>
          <w:b/>
          <w:sz w:val="28"/>
          <w:szCs w:val="28"/>
        </w:rPr>
        <w:t xml:space="preserve"> А С Х О Д Ы</w:t>
      </w:r>
    </w:p>
    <w:p w:rsidR="00E44C47" w:rsidRPr="007B52AC" w:rsidRDefault="00E44C47" w:rsidP="00E44C4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 xml:space="preserve">Бюджета муниципального района </w:t>
      </w:r>
      <w:proofErr w:type="gramStart"/>
      <w:r w:rsidRPr="00B71558">
        <w:rPr>
          <w:rFonts w:ascii="Times New Roman" w:hAnsi="Times New Roman"/>
          <w:sz w:val="28"/>
          <w:szCs w:val="28"/>
        </w:rPr>
        <w:t>исполнены</w:t>
      </w:r>
      <w:proofErr w:type="gramEnd"/>
      <w:r w:rsidRPr="00B71558">
        <w:rPr>
          <w:rFonts w:ascii="Times New Roman" w:hAnsi="Times New Roman"/>
          <w:sz w:val="28"/>
          <w:szCs w:val="28"/>
        </w:rPr>
        <w:t xml:space="preserve"> за 2022 год в сумме 831 945,1 тыс. рублей или на 98,0 % к уточненным бюджетным назначениям в сумме 848 959,0 тыс. рублей. </w:t>
      </w:r>
    </w:p>
    <w:p w:rsidR="00B71558" w:rsidRPr="00B71558" w:rsidRDefault="00B71558" w:rsidP="00B715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 xml:space="preserve">В структуре расходов районного бюджета наибольший удельный вес занимают расходы: 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-образование 59,9 процента;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 xml:space="preserve">-общегосударственные вопросы 9,0 процента; 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-межбюджетные трансферты 6,4 процента;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</w:t>
      </w:r>
      <w:proofErr w:type="spellStart"/>
      <w:r w:rsidRPr="00B71558">
        <w:rPr>
          <w:rFonts w:ascii="Times New Roman" w:hAnsi="Times New Roman"/>
          <w:sz w:val="28"/>
          <w:szCs w:val="28"/>
        </w:rPr>
        <w:t>жилищн</w:t>
      </w:r>
      <w:proofErr w:type="gramStart"/>
      <w:r w:rsidRPr="00B71558">
        <w:rPr>
          <w:rFonts w:ascii="Times New Roman" w:hAnsi="Times New Roman"/>
          <w:sz w:val="28"/>
          <w:szCs w:val="28"/>
        </w:rPr>
        <w:t>о</w:t>
      </w:r>
      <w:proofErr w:type="spellEnd"/>
      <w:r w:rsidRPr="00B71558">
        <w:rPr>
          <w:rFonts w:ascii="Times New Roman" w:hAnsi="Times New Roman"/>
          <w:sz w:val="28"/>
          <w:szCs w:val="28"/>
        </w:rPr>
        <w:t>-</w:t>
      </w:r>
      <w:proofErr w:type="gramEnd"/>
      <w:r w:rsidRPr="00B71558">
        <w:rPr>
          <w:rFonts w:ascii="Times New Roman" w:hAnsi="Times New Roman"/>
          <w:sz w:val="28"/>
          <w:szCs w:val="28"/>
        </w:rPr>
        <w:t xml:space="preserve"> коммунальное хозяйство 6,1 процента; 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-культура 11,0 процента;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-национальная экономика 4,9 процента;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-социальная политика 1,3 процента;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-физкультура и спорт 0,1 процента;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-национальная безопасность и правоохранительная деятельность 1,0 процента.</w:t>
      </w:r>
    </w:p>
    <w:p w:rsid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-средства массовой информации 0,3 процента</w:t>
      </w:r>
    </w:p>
    <w:p w:rsidR="00B71558" w:rsidRPr="00B71558" w:rsidRDefault="00B71558" w:rsidP="00B71558">
      <w:pPr>
        <w:spacing w:after="0"/>
        <w:ind w:firstLine="700"/>
        <w:jc w:val="center"/>
        <w:rPr>
          <w:rFonts w:ascii="Times New Roman" w:hAnsi="Times New Roman"/>
          <w:b/>
          <w:i/>
          <w:sz w:val="28"/>
        </w:rPr>
      </w:pPr>
      <w:r w:rsidRPr="00B71558">
        <w:rPr>
          <w:rFonts w:ascii="Times New Roman" w:hAnsi="Times New Roman"/>
          <w:b/>
          <w:i/>
          <w:sz w:val="28"/>
        </w:rPr>
        <w:t>Сведения о государственном (муниципальном) долге (Ф.0503372)</w:t>
      </w:r>
    </w:p>
    <w:p w:rsidR="00B71558" w:rsidRPr="00B71558" w:rsidRDefault="00B71558" w:rsidP="00B71558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На 01 января 2023 года, за муниципальным районом «</w:t>
      </w:r>
      <w:proofErr w:type="spellStart"/>
      <w:r w:rsidRPr="00B71558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B71558">
        <w:rPr>
          <w:rFonts w:ascii="Times New Roman" w:hAnsi="Times New Roman"/>
          <w:sz w:val="28"/>
          <w:szCs w:val="28"/>
        </w:rPr>
        <w:t xml:space="preserve"> район» числятся бюджетные кредиты, заключенные по двум соглашениям на сумму основного долга 21810048,00 рублей.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Соглашение №1609 от 13.02.2018 г. основной долг 6199200,00 рублей.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Соглашение №1610 от 13.02.2018 г. основной долг 15610848,00 рублей.</w:t>
      </w:r>
    </w:p>
    <w:p w:rsidR="00B71558" w:rsidRPr="00B71558" w:rsidRDefault="00B71558" w:rsidP="00B71558">
      <w:pPr>
        <w:spacing w:after="0"/>
        <w:jc w:val="both"/>
        <w:rPr>
          <w:rFonts w:ascii="Times New Roman" w:eastAsia="Courier New" w:hAnsi="Times New Roman"/>
          <w:sz w:val="28"/>
          <w:szCs w:val="28"/>
        </w:rPr>
      </w:pPr>
      <w:r w:rsidRPr="00B71558">
        <w:rPr>
          <w:rFonts w:ascii="Times New Roman" w:hAnsi="Times New Roman"/>
          <w:sz w:val="28"/>
          <w:szCs w:val="28"/>
        </w:rPr>
        <w:t>За период 2022 года бюджетные кредиты из бюджета края не привлекались</w:t>
      </w:r>
      <w:proofErr w:type="gramStart"/>
      <w:r w:rsidRPr="00B71558">
        <w:rPr>
          <w:rFonts w:ascii="Times New Roman" w:hAnsi="Times New Roman"/>
          <w:sz w:val="28"/>
          <w:szCs w:val="28"/>
        </w:rPr>
        <w:t>.</w:t>
      </w:r>
      <w:proofErr w:type="gramEnd"/>
      <w:r w:rsidRPr="00B715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1558">
        <w:rPr>
          <w:rFonts w:ascii="Times New Roman" w:hAnsi="Times New Roman"/>
          <w:sz w:val="28"/>
          <w:szCs w:val="28"/>
        </w:rPr>
        <w:t>п</w:t>
      </w:r>
      <w:proofErr w:type="gramEnd"/>
      <w:r w:rsidRPr="00B71558">
        <w:rPr>
          <w:rFonts w:ascii="Times New Roman" w:hAnsi="Times New Roman"/>
          <w:sz w:val="28"/>
          <w:szCs w:val="28"/>
        </w:rPr>
        <w:t>огашено процентов в сумме – 21810,05</w:t>
      </w:r>
      <w:r w:rsidRPr="00B71558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dx_frag_EndFragment"/>
      <w:bookmarkEnd w:id="0"/>
      <w:r w:rsidRPr="00B71558">
        <w:rPr>
          <w:rFonts w:ascii="Times New Roman" w:hAnsi="Times New Roman"/>
          <w:sz w:val="28"/>
          <w:szCs w:val="28"/>
          <w:shd w:val="clear" w:color="auto" w:fill="FFFFFF"/>
        </w:rPr>
        <w:t xml:space="preserve">            Получен возврат кредита </w:t>
      </w:r>
      <w:proofErr w:type="gramStart"/>
      <w:r w:rsidRPr="00B71558">
        <w:rPr>
          <w:rFonts w:ascii="Times New Roman" w:hAnsi="Times New Roman"/>
          <w:sz w:val="28"/>
          <w:szCs w:val="28"/>
          <w:shd w:val="clear" w:color="auto" w:fill="FFFFFF"/>
        </w:rPr>
        <w:t>согласно</w:t>
      </w:r>
      <w:proofErr w:type="gramEnd"/>
      <w:r w:rsidRPr="00B71558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утвержденного графика от городского поселения «</w:t>
      </w:r>
      <w:proofErr w:type="spellStart"/>
      <w:r w:rsidRPr="00B71558">
        <w:rPr>
          <w:rFonts w:ascii="Times New Roman" w:hAnsi="Times New Roman"/>
          <w:sz w:val="28"/>
          <w:szCs w:val="28"/>
          <w:shd w:val="clear" w:color="auto" w:fill="FFFFFF"/>
        </w:rPr>
        <w:t>Вершино-Дарасунское</w:t>
      </w:r>
      <w:proofErr w:type="spellEnd"/>
      <w:r w:rsidRPr="00B71558">
        <w:rPr>
          <w:rFonts w:ascii="Times New Roman" w:hAnsi="Times New Roman"/>
          <w:sz w:val="28"/>
          <w:szCs w:val="28"/>
          <w:shd w:val="clear" w:color="auto" w:fill="FFFFFF"/>
        </w:rPr>
        <w:t>» в сумме 1 828 385,62 рублей,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558">
        <w:rPr>
          <w:rFonts w:ascii="Times New Roman" w:hAnsi="Times New Roman"/>
          <w:sz w:val="28"/>
          <w:szCs w:val="28"/>
          <w:shd w:val="clear" w:color="auto" w:fill="FFFFFF"/>
        </w:rPr>
        <w:t>в том числе: - основной долг- 1 822 916,87 рублей;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71558">
        <w:rPr>
          <w:rFonts w:ascii="Times New Roman" w:hAnsi="Times New Roman"/>
          <w:sz w:val="28"/>
          <w:szCs w:val="28"/>
          <w:shd w:val="clear" w:color="auto" w:fill="FFFFFF"/>
        </w:rPr>
        <w:t>проценты - 5 468,75 рублей;</w:t>
      </w:r>
    </w:p>
    <w:p w:rsidR="00B71558" w:rsidRPr="00B71558" w:rsidRDefault="00B71558" w:rsidP="00B715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C47" w:rsidRPr="00FF093D" w:rsidRDefault="00E44C47" w:rsidP="00E44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6B49">
        <w:rPr>
          <w:rFonts w:ascii="Times New Roman" w:hAnsi="Times New Roman"/>
          <w:sz w:val="28"/>
          <w:szCs w:val="28"/>
        </w:rPr>
        <w:t xml:space="preserve"> </w:t>
      </w:r>
    </w:p>
    <w:p w:rsidR="00E44C47" w:rsidRPr="00FF093D" w:rsidRDefault="00E44C47" w:rsidP="00E44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093D">
        <w:rPr>
          <w:rFonts w:ascii="Times New Roman" w:hAnsi="Times New Roman"/>
          <w:sz w:val="28"/>
          <w:szCs w:val="28"/>
        </w:rPr>
        <w:t xml:space="preserve">       </w:t>
      </w:r>
    </w:p>
    <w:p w:rsidR="00E44C47" w:rsidRDefault="00E44C47" w:rsidP="00E44C47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Заслушав и обсудив информацию председателя комитета по финансам администрации 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Л.А.Погорелой, поступили следующие рекомендации.</w:t>
      </w:r>
    </w:p>
    <w:p w:rsidR="00E44C47" w:rsidRDefault="00E44C47" w:rsidP="00E44C47">
      <w:pPr>
        <w:spacing w:before="182" w:after="1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</w:t>
      </w:r>
    </w:p>
    <w:p w:rsidR="00E44C47" w:rsidRDefault="0002378B" w:rsidP="00E44C47">
      <w:pPr>
        <w:spacing w:before="182" w:after="182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 итогам проведения 11.04.2023</w:t>
      </w:r>
      <w:r w:rsidR="00E44C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публичных слушаний по проекту решения </w:t>
      </w:r>
      <w:r w:rsidR="00E44C47" w:rsidRPr="00E44C47">
        <w:rPr>
          <w:rStyle w:val="a3"/>
          <w:szCs w:val="28"/>
          <w:lang w:val="ru-RU"/>
        </w:rPr>
        <w:t xml:space="preserve">«Об </w:t>
      </w:r>
      <w:r>
        <w:rPr>
          <w:rStyle w:val="a3"/>
          <w:szCs w:val="28"/>
          <w:lang w:val="ru-RU"/>
        </w:rPr>
        <w:t>исполнении</w:t>
      </w:r>
      <w:r w:rsidR="00E44C47" w:rsidRPr="00E44C47">
        <w:rPr>
          <w:rStyle w:val="a3"/>
          <w:szCs w:val="28"/>
          <w:lang w:val="ru-RU"/>
        </w:rPr>
        <w:t xml:space="preserve"> бюджета му</w:t>
      </w:r>
      <w:r w:rsidR="00E44C47">
        <w:rPr>
          <w:rFonts w:ascii="Times New Roman" w:hAnsi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/>
          <w:b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Тунгокоченский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 2022</w:t>
      </w:r>
      <w:r w:rsidR="00E44C47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44C47" w:rsidRDefault="00E44C47" w:rsidP="00E44C47">
      <w:pPr>
        <w:spacing w:before="182" w:after="182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 публичных  слушаний рекомендуют:</w:t>
      </w:r>
    </w:p>
    <w:p w:rsidR="00E44C47" w:rsidRDefault="00E44C47" w:rsidP="00E44C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  Рассмотреть проект </w:t>
      </w:r>
      <w:r w:rsidR="000237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Совете муниципального района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район».</w:t>
      </w:r>
    </w:p>
    <w:p w:rsidR="00E44C47" w:rsidRDefault="00E44C47" w:rsidP="00E44C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C47" w:rsidRDefault="00E44C47" w:rsidP="00E44C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C47" w:rsidRDefault="00E44C47" w:rsidP="00E44C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44C47" w:rsidRDefault="00E44C47" w:rsidP="00E44C4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 на                                                                                                                 публичных слушаниях                                                                                                                                  глава муниципального района</w:t>
      </w:r>
    </w:p>
    <w:p w:rsidR="00E804F5" w:rsidRDefault="00E44C47" w:rsidP="00E44C47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Тунгокоченский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                                                               Н.С. Ананенко</w:t>
      </w:r>
    </w:p>
    <w:sectPr w:rsidR="00E804F5" w:rsidSect="00E8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47"/>
    <w:rsid w:val="0002378B"/>
    <w:rsid w:val="00286824"/>
    <w:rsid w:val="003212FB"/>
    <w:rsid w:val="005B1779"/>
    <w:rsid w:val="0086013F"/>
    <w:rsid w:val="009A7BCB"/>
    <w:rsid w:val="00B71558"/>
    <w:rsid w:val="00DB44D6"/>
    <w:rsid w:val="00DE5EE5"/>
    <w:rsid w:val="00E44C47"/>
    <w:rsid w:val="00E804F5"/>
    <w:rsid w:val="00FD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44C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44C47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4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44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qFormat/>
    <w:rsid w:val="00E44C47"/>
    <w:rPr>
      <w:rFonts w:ascii="Verdana" w:hAnsi="Verdana" w:hint="default"/>
      <w:b/>
      <w:bCs/>
      <w:lang w:val="en-US" w:eastAsia="en-US" w:bidi="ar-SA"/>
    </w:rPr>
  </w:style>
  <w:style w:type="paragraph" w:styleId="a4">
    <w:name w:val="Body Text Indent"/>
    <w:basedOn w:val="a"/>
    <w:link w:val="a5"/>
    <w:unhideWhenUsed/>
    <w:rsid w:val="00E44C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4C4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E44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4C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KhaninaAG</dc:creator>
  <cp:keywords/>
  <dc:description/>
  <cp:lastModifiedBy>KhaninaAG</cp:lastModifiedBy>
  <cp:revision>2</cp:revision>
  <cp:lastPrinted>2023-05-25T03:24:00Z</cp:lastPrinted>
  <dcterms:created xsi:type="dcterms:W3CDTF">2023-05-24T02:30:00Z</dcterms:created>
  <dcterms:modified xsi:type="dcterms:W3CDTF">2023-05-25T03:24:00Z</dcterms:modified>
</cp:coreProperties>
</file>