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7" w:rsidRPr="00551607" w:rsidRDefault="00CF6474" w:rsidP="00CF6474">
      <w:pPr>
        <w:keepNext/>
        <w:keepLines/>
        <w:spacing w:before="240" w:line="259" w:lineRule="auto"/>
        <w:jc w:val="center"/>
        <w:outlineLvl w:val="0"/>
        <w:rPr>
          <w:rFonts w:eastAsiaTheme="majorEastAsia"/>
          <w:b/>
          <w:color w:val="000000" w:themeColor="text1"/>
          <w:lang w:eastAsia="en-US"/>
        </w:rPr>
      </w:pPr>
      <w:bookmarkStart w:id="0" w:name="_Hlk146766941"/>
      <w:r w:rsidRPr="00551607">
        <w:rPr>
          <w:rFonts w:eastAsiaTheme="majorEastAsia"/>
          <w:b/>
          <w:color w:val="000000" w:themeColor="text1"/>
          <w:lang w:eastAsia="en-US"/>
        </w:rPr>
        <w:t xml:space="preserve">АДМИНИСТРАЦИЯ ТУНГОКОЧЕНСКОГО </w:t>
      </w:r>
    </w:p>
    <w:p w:rsidR="00582B0C" w:rsidRPr="00551607" w:rsidRDefault="00CF6474" w:rsidP="00CF6474">
      <w:pPr>
        <w:keepNext/>
        <w:keepLines/>
        <w:spacing w:before="240" w:line="259" w:lineRule="auto"/>
        <w:jc w:val="center"/>
        <w:outlineLvl w:val="0"/>
        <w:rPr>
          <w:rFonts w:eastAsiaTheme="majorEastAsia"/>
          <w:b/>
          <w:color w:val="000000" w:themeColor="text1"/>
          <w:lang w:eastAsia="en-US"/>
        </w:rPr>
      </w:pPr>
      <w:r w:rsidRPr="00551607">
        <w:rPr>
          <w:rFonts w:eastAsiaTheme="majorEastAsia"/>
          <w:b/>
          <w:color w:val="000000" w:themeColor="text1"/>
          <w:lang w:eastAsia="en-US"/>
        </w:rPr>
        <w:t>МУНИЦИПАЛЬНОГО ОКРУГА</w:t>
      </w:r>
    </w:p>
    <w:p w:rsidR="00582B0C" w:rsidRPr="00582B0C" w:rsidRDefault="00582B0C" w:rsidP="00582B0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B0C" w:rsidRPr="00C30D9D" w:rsidRDefault="00582B0C" w:rsidP="00582B0C">
      <w:pPr>
        <w:rPr>
          <w:rFonts w:eastAsiaTheme="minorHAnsi"/>
          <w:b/>
          <w:bCs/>
          <w:sz w:val="28"/>
          <w:szCs w:val="28"/>
          <w:lang w:eastAsia="en-US"/>
        </w:rPr>
      </w:pPr>
      <w:r w:rsidRPr="00582B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Pr="00582B0C">
        <w:rPr>
          <w:rFonts w:eastAsiaTheme="minorHAnsi"/>
          <w:sz w:val="28"/>
          <w:szCs w:val="28"/>
          <w:lang w:eastAsia="en-US"/>
        </w:rPr>
        <w:t xml:space="preserve">             </w:t>
      </w:r>
      <w:r w:rsidRPr="00C30D9D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582B0C" w:rsidRPr="00C30D9D" w:rsidRDefault="00582B0C" w:rsidP="00582B0C">
      <w:pPr>
        <w:rPr>
          <w:rFonts w:eastAsiaTheme="minorHAnsi"/>
          <w:sz w:val="28"/>
          <w:szCs w:val="28"/>
          <w:lang w:eastAsia="en-US"/>
        </w:rPr>
      </w:pPr>
      <w:r w:rsidRPr="00C30D9D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bookmarkStart w:id="1" w:name="_GoBack"/>
      <w:bookmarkEnd w:id="1"/>
    </w:p>
    <w:p w:rsidR="00582B0C" w:rsidRPr="00C30D9D" w:rsidRDefault="00582B0C" w:rsidP="00551607">
      <w:pPr>
        <w:ind w:left="-426"/>
        <w:rPr>
          <w:rFonts w:eastAsiaTheme="minorHAnsi"/>
          <w:sz w:val="28"/>
          <w:szCs w:val="28"/>
          <w:lang w:eastAsia="en-US"/>
        </w:rPr>
      </w:pPr>
      <w:r w:rsidRPr="00C30D9D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51607">
        <w:rPr>
          <w:rFonts w:eastAsiaTheme="minorHAnsi"/>
          <w:sz w:val="28"/>
          <w:szCs w:val="28"/>
          <w:lang w:eastAsia="en-US"/>
        </w:rPr>
        <w:t xml:space="preserve">12 октября </w:t>
      </w:r>
      <w:r w:rsidRPr="00C30D9D">
        <w:rPr>
          <w:rFonts w:eastAsiaTheme="minorHAnsi"/>
          <w:sz w:val="28"/>
          <w:szCs w:val="28"/>
          <w:lang w:eastAsia="en-US"/>
        </w:rPr>
        <w:t xml:space="preserve">  2023 года                                                               №  </w:t>
      </w:r>
      <w:r w:rsidR="00551607">
        <w:rPr>
          <w:rFonts w:eastAsiaTheme="minorHAnsi"/>
          <w:sz w:val="28"/>
          <w:szCs w:val="28"/>
          <w:lang w:eastAsia="en-US"/>
        </w:rPr>
        <w:t>444</w:t>
      </w:r>
      <w:r w:rsidRPr="00C30D9D">
        <w:rPr>
          <w:rFonts w:eastAsiaTheme="minorHAnsi"/>
          <w:sz w:val="28"/>
          <w:szCs w:val="28"/>
          <w:lang w:eastAsia="en-US"/>
        </w:rPr>
        <w:t xml:space="preserve">     </w:t>
      </w:r>
    </w:p>
    <w:p w:rsidR="00582B0C" w:rsidRPr="00C30D9D" w:rsidRDefault="00582B0C" w:rsidP="00582B0C">
      <w:pPr>
        <w:rPr>
          <w:rFonts w:eastAsiaTheme="minorHAnsi"/>
          <w:b/>
          <w:sz w:val="28"/>
          <w:szCs w:val="28"/>
          <w:lang w:eastAsia="en-US"/>
        </w:rPr>
      </w:pPr>
      <w:r w:rsidRPr="00C30D9D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с. </w:t>
      </w:r>
      <w:proofErr w:type="spellStart"/>
      <w:r w:rsidRPr="00C30D9D">
        <w:rPr>
          <w:rFonts w:eastAsiaTheme="minorHAnsi"/>
          <w:b/>
          <w:sz w:val="28"/>
          <w:szCs w:val="28"/>
          <w:lang w:eastAsia="en-US"/>
        </w:rPr>
        <w:t>Верх-Усугли</w:t>
      </w:r>
      <w:proofErr w:type="spellEnd"/>
      <w:r w:rsidRPr="00C30D9D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582B0C" w:rsidRPr="00C30D9D" w:rsidRDefault="00582B0C" w:rsidP="00582B0C">
      <w:pPr>
        <w:autoSpaceDE w:val="0"/>
        <w:autoSpaceDN w:val="0"/>
        <w:adjustRightInd w:val="0"/>
        <w:jc w:val="center"/>
        <w:rPr>
          <w:rFonts w:eastAsia="TimesNewRoman" w:cs="TimesNewRoman"/>
          <w:b/>
          <w:bCs/>
          <w:iCs/>
          <w:color w:val="000000" w:themeColor="text1"/>
          <w:sz w:val="28"/>
          <w:szCs w:val="28"/>
        </w:rPr>
      </w:pPr>
    </w:p>
    <w:p w:rsidR="00F239CD" w:rsidRPr="00C30D9D" w:rsidRDefault="00F239CD" w:rsidP="00582B0C">
      <w:pPr>
        <w:autoSpaceDE w:val="0"/>
        <w:autoSpaceDN w:val="0"/>
        <w:adjustRightInd w:val="0"/>
        <w:jc w:val="center"/>
        <w:rPr>
          <w:rFonts w:eastAsia="TimesNewRoman" w:cs="TimesNewRoman"/>
          <w:b/>
          <w:iCs/>
          <w:sz w:val="28"/>
          <w:szCs w:val="28"/>
        </w:rPr>
      </w:pPr>
      <w:r w:rsidRPr="00C30D9D">
        <w:rPr>
          <w:rFonts w:eastAsia="TimesNewRoman" w:cs="TimesNewRoman"/>
          <w:b/>
          <w:iCs/>
          <w:sz w:val="28"/>
          <w:szCs w:val="28"/>
        </w:rPr>
        <w:t>О передаче полномочий</w:t>
      </w:r>
      <w:r w:rsidR="00582B0C" w:rsidRPr="00C30D9D">
        <w:rPr>
          <w:rFonts w:eastAsia="TimesNewRoman" w:cs="TimesNewRoman"/>
          <w:b/>
          <w:iCs/>
          <w:sz w:val="28"/>
          <w:szCs w:val="28"/>
        </w:rPr>
        <w:t xml:space="preserve"> </w:t>
      </w:r>
      <w:r w:rsidRPr="00C30D9D">
        <w:rPr>
          <w:rFonts w:eastAsia="TimesNewRoman" w:cs="TimesNewRoman"/>
          <w:b/>
          <w:iCs/>
          <w:sz w:val="28"/>
          <w:szCs w:val="28"/>
        </w:rPr>
        <w:t>по ведению реестра получателей</w:t>
      </w:r>
    </w:p>
    <w:p w:rsidR="00F239CD" w:rsidRPr="00C30D9D" w:rsidRDefault="00F239CD" w:rsidP="00582B0C">
      <w:pPr>
        <w:autoSpaceDE w:val="0"/>
        <w:autoSpaceDN w:val="0"/>
        <w:adjustRightInd w:val="0"/>
        <w:jc w:val="center"/>
        <w:rPr>
          <w:rFonts w:eastAsia="TimesNewRoman" w:cs="TimesNewRoman"/>
          <w:b/>
          <w:iCs/>
          <w:sz w:val="28"/>
          <w:szCs w:val="28"/>
        </w:rPr>
      </w:pPr>
      <w:r w:rsidRPr="00C30D9D">
        <w:rPr>
          <w:rFonts w:eastAsia="TimesNewRoman" w:cs="TimesNewRoman"/>
          <w:b/>
          <w:iCs/>
          <w:sz w:val="28"/>
          <w:szCs w:val="28"/>
        </w:rPr>
        <w:t>социального сертификата и реестра исполнителей услуг</w:t>
      </w:r>
    </w:p>
    <w:bookmarkEnd w:id="0"/>
    <w:p w:rsidR="00F239CD" w:rsidRPr="00C30D9D" w:rsidRDefault="00F239CD" w:rsidP="00582B0C">
      <w:pPr>
        <w:autoSpaceDE w:val="0"/>
        <w:autoSpaceDN w:val="0"/>
        <w:adjustRightInd w:val="0"/>
        <w:jc w:val="both"/>
        <w:rPr>
          <w:rFonts w:eastAsia="TimesNewRoman" w:cs="TimesNewRoman"/>
          <w:bCs/>
          <w:iCs/>
          <w:sz w:val="28"/>
          <w:szCs w:val="28"/>
        </w:rPr>
      </w:pPr>
    </w:p>
    <w:p w:rsidR="00F239CD" w:rsidRPr="00C30D9D" w:rsidRDefault="00F239CD" w:rsidP="00551607">
      <w:pPr>
        <w:autoSpaceDE w:val="0"/>
        <w:autoSpaceDN w:val="0"/>
        <w:adjustRightInd w:val="0"/>
        <w:jc w:val="both"/>
        <w:rPr>
          <w:rFonts w:eastAsia="TimesNewRoman" w:cs="TimesNewRoman"/>
          <w:bCs/>
          <w:iCs/>
          <w:sz w:val="28"/>
          <w:szCs w:val="28"/>
        </w:rPr>
      </w:pPr>
      <w:r w:rsidRPr="00C30D9D">
        <w:rPr>
          <w:rFonts w:eastAsia="TimesNewRoman" w:cs="TimesNewRoman"/>
          <w:bCs/>
          <w:iCs/>
          <w:sz w:val="28"/>
          <w:szCs w:val="28"/>
        </w:rPr>
        <w:t xml:space="preserve">           </w:t>
      </w:r>
      <w:proofErr w:type="gramStart"/>
      <w:r w:rsidRPr="00C30D9D">
        <w:rPr>
          <w:rFonts w:eastAsia="TimesNewRoman" w:cs="TimesNewRoman"/>
          <w:bCs/>
          <w:iCs/>
          <w:sz w:val="28"/>
          <w:szCs w:val="28"/>
        </w:rPr>
        <w:t xml:space="preserve">В соответствии с постановлением администрации </w:t>
      </w:r>
      <w:bookmarkStart w:id="2" w:name="_Hlk142745208"/>
      <w:r w:rsidRPr="00C30D9D">
        <w:rPr>
          <w:rFonts w:eastAsia="TimesNewRoman" w:cs="TimesNewRoman"/>
          <w:bCs/>
          <w:iCs/>
          <w:sz w:val="28"/>
          <w:szCs w:val="28"/>
        </w:rPr>
        <w:t>муниципального района «Тунгокоченский район»</w:t>
      </w:r>
      <w:bookmarkEnd w:id="2"/>
      <w:r w:rsidRPr="00C30D9D">
        <w:rPr>
          <w:rFonts w:eastAsia="TimesNewRoman" w:cs="TimesNewRoman"/>
          <w:bCs/>
          <w:iCs/>
          <w:sz w:val="28"/>
          <w:szCs w:val="28"/>
        </w:rPr>
        <w:t xml:space="preserve"> от  01.08.2023 г. № 342 «Об организации оказания муниципальных услуг в социальной сфере на территории муниципального образования» и постановлением администрации муниципального района «</w:t>
      </w:r>
      <w:proofErr w:type="spellStart"/>
      <w:r w:rsidRPr="00C30D9D">
        <w:rPr>
          <w:rFonts w:eastAsia="TimesNewRoman" w:cs="TimesNewRoman"/>
          <w:bCs/>
          <w:iCs/>
          <w:sz w:val="28"/>
          <w:szCs w:val="28"/>
        </w:rPr>
        <w:t>Тунгокоченский</w:t>
      </w:r>
      <w:proofErr w:type="spellEnd"/>
      <w:r w:rsidRPr="00C30D9D">
        <w:rPr>
          <w:rFonts w:eastAsia="TimesNewRoman" w:cs="TimesNewRoman"/>
          <w:bCs/>
          <w:iCs/>
          <w:sz w:val="28"/>
          <w:szCs w:val="28"/>
        </w:rPr>
        <w:t xml:space="preserve"> район» от  </w:t>
      </w:r>
      <w:r w:rsidR="00582B0C" w:rsidRPr="00C30D9D">
        <w:rPr>
          <w:rFonts w:eastAsia="TimesNewRoman" w:cs="TimesNewRoman"/>
          <w:bCs/>
          <w:iCs/>
          <w:sz w:val="28"/>
          <w:szCs w:val="28"/>
        </w:rPr>
        <w:t>13.09.2023 г.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№ </w:t>
      </w:r>
      <w:r w:rsidR="00582B0C" w:rsidRPr="00C30D9D">
        <w:rPr>
          <w:rFonts w:eastAsia="TimesNewRoman" w:cs="TimesNewRoman"/>
          <w:bCs/>
          <w:iCs/>
          <w:sz w:val="28"/>
          <w:szCs w:val="28"/>
        </w:rPr>
        <w:t>383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582B0C" w:rsidRPr="00C30D9D">
        <w:rPr>
          <w:rFonts w:eastAsia="TimesNewRoman" w:cs="TimesNewRoman"/>
          <w:bCs/>
          <w:iCs/>
          <w:sz w:val="28"/>
          <w:szCs w:val="28"/>
        </w:rPr>
        <w:t xml:space="preserve">, </w:t>
      </w:r>
      <w:bookmarkStart w:id="3" w:name="_Hlk146767560"/>
      <w:r w:rsidR="00582B0C" w:rsidRPr="00C30D9D">
        <w:rPr>
          <w:rFonts w:eastAsia="TimesNewRoman" w:cs="TimesNewRoman"/>
          <w:bCs/>
          <w:iCs/>
          <w:sz w:val="28"/>
          <w:szCs w:val="28"/>
        </w:rPr>
        <w:t>руководствуясь статьями 32, 37</w:t>
      </w:r>
      <w:proofErr w:type="gramEnd"/>
      <w:r w:rsidR="00582B0C" w:rsidRPr="00C30D9D">
        <w:rPr>
          <w:rFonts w:eastAsia="TimesNewRoman" w:cs="TimesNewRoman"/>
          <w:bCs/>
          <w:iCs/>
          <w:sz w:val="28"/>
          <w:szCs w:val="28"/>
        </w:rPr>
        <w:t xml:space="preserve"> Устава </w:t>
      </w:r>
      <w:bookmarkStart w:id="4" w:name="_Hlk146767840"/>
      <w:proofErr w:type="spellStart"/>
      <w:r w:rsidR="00582B0C" w:rsidRPr="00C30D9D">
        <w:rPr>
          <w:rFonts w:eastAsia="TimesNewRoman" w:cs="TimesNewRoman"/>
          <w:bCs/>
          <w:iCs/>
          <w:sz w:val="28"/>
          <w:szCs w:val="28"/>
        </w:rPr>
        <w:t>Тунгокоченского</w:t>
      </w:r>
      <w:proofErr w:type="spellEnd"/>
      <w:r w:rsidR="00582B0C" w:rsidRPr="00C30D9D">
        <w:rPr>
          <w:rFonts w:eastAsia="TimesNewRoman" w:cs="TimesNewRoman"/>
          <w:bCs/>
          <w:iCs/>
          <w:sz w:val="28"/>
          <w:szCs w:val="28"/>
        </w:rPr>
        <w:t xml:space="preserve"> муниципального округа</w:t>
      </w:r>
      <w:r w:rsidR="00551607">
        <w:rPr>
          <w:rFonts w:eastAsia="TimesNewRoman" w:cs="TimesNewRoman"/>
          <w:bCs/>
          <w:iCs/>
          <w:sz w:val="28"/>
          <w:szCs w:val="28"/>
        </w:rPr>
        <w:t xml:space="preserve">, администрация </w:t>
      </w:r>
      <w:proofErr w:type="spellStart"/>
      <w:r w:rsidR="00551607">
        <w:rPr>
          <w:rFonts w:eastAsia="TimesNewRoman" w:cs="TimesNewRoman"/>
          <w:bCs/>
          <w:iCs/>
          <w:sz w:val="28"/>
          <w:szCs w:val="28"/>
        </w:rPr>
        <w:t>Тунгокоченского</w:t>
      </w:r>
      <w:proofErr w:type="spellEnd"/>
      <w:r w:rsidR="00551607">
        <w:rPr>
          <w:rFonts w:eastAsia="TimesNewRoman" w:cs="TimesNewRoman"/>
          <w:bCs/>
          <w:iCs/>
          <w:sz w:val="28"/>
          <w:szCs w:val="28"/>
        </w:rPr>
        <w:t xml:space="preserve"> муниципального округа </w:t>
      </w:r>
      <w:bookmarkEnd w:id="3"/>
      <w:bookmarkEnd w:id="4"/>
      <w:r w:rsidR="00551607">
        <w:rPr>
          <w:rFonts w:eastAsia="TimesNewRoman" w:cs="TimesNewRoman"/>
          <w:bCs/>
          <w:iCs/>
          <w:sz w:val="28"/>
          <w:szCs w:val="28"/>
        </w:rPr>
        <w:t>постановляет</w:t>
      </w:r>
      <w:proofErr w:type="gramStart"/>
      <w:r w:rsidR="00551607">
        <w:rPr>
          <w:rFonts w:eastAsia="TimesNewRoman" w:cs="TimesNewRoman"/>
          <w:bCs/>
          <w:iCs/>
          <w:sz w:val="28"/>
          <w:szCs w:val="28"/>
        </w:rPr>
        <w:t xml:space="preserve"> :</w:t>
      </w:r>
      <w:proofErr w:type="gramEnd"/>
      <w:r w:rsidR="00551607">
        <w:rPr>
          <w:rFonts w:eastAsia="TimesNewRoman" w:cs="TimesNewRoman"/>
          <w:bCs/>
          <w:iCs/>
          <w:sz w:val="28"/>
          <w:szCs w:val="28"/>
        </w:rPr>
        <w:t xml:space="preserve"> </w:t>
      </w:r>
    </w:p>
    <w:p w:rsidR="00F239CD" w:rsidRPr="00C30D9D" w:rsidRDefault="00F239CD" w:rsidP="00F239CD">
      <w:pPr>
        <w:autoSpaceDE w:val="0"/>
        <w:autoSpaceDN w:val="0"/>
        <w:adjustRightInd w:val="0"/>
        <w:rPr>
          <w:rFonts w:eastAsia="TimesNewRoman" w:cs="TimesNewRoman"/>
          <w:bCs/>
          <w:iCs/>
          <w:sz w:val="28"/>
          <w:szCs w:val="28"/>
        </w:rPr>
      </w:pPr>
    </w:p>
    <w:p w:rsidR="00F239CD" w:rsidRPr="00C30D9D" w:rsidRDefault="00F239CD" w:rsidP="00582B0C">
      <w:pPr>
        <w:autoSpaceDE w:val="0"/>
        <w:autoSpaceDN w:val="0"/>
        <w:adjustRightInd w:val="0"/>
        <w:jc w:val="both"/>
        <w:rPr>
          <w:rFonts w:eastAsia="TimesNewRoman" w:cs="TimesNewRoman"/>
          <w:bCs/>
          <w:iCs/>
          <w:sz w:val="28"/>
          <w:szCs w:val="28"/>
        </w:rPr>
      </w:pPr>
      <w:r w:rsidRPr="00C30D9D">
        <w:rPr>
          <w:rFonts w:eastAsia="TimesNewRoman" w:cs="TimesNewRoman"/>
          <w:bCs/>
          <w:iCs/>
          <w:sz w:val="28"/>
          <w:szCs w:val="28"/>
        </w:rPr>
        <w:t>1.</w:t>
      </w:r>
      <w:r w:rsidRPr="00C30D9D">
        <w:rPr>
          <w:rFonts w:eastAsia="TimesNewRoman" w:cs="TimesNewRoman"/>
          <w:bCs/>
          <w:iCs/>
          <w:sz w:val="28"/>
          <w:szCs w:val="28"/>
        </w:rPr>
        <w:tab/>
        <w:t>Передать муниципальному опорному центр</w:t>
      </w:r>
      <w:r w:rsidR="008B12B6" w:rsidRPr="00C30D9D">
        <w:rPr>
          <w:rFonts w:eastAsia="TimesNewRoman" w:cs="TimesNewRoman"/>
          <w:bCs/>
          <w:iCs/>
          <w:sz w:val="28"/>
          <w:szCs w:val="28"/>
        </w:rPr>
        <w:t>у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дополнительного образования детей</w:t>
      </w:r>
      <w:r w:rsidR="00EE0677" w:rsidRPr="00C30D9D">
        <w:rPr>
          <w:rFonts w:eastAsia="TimesNewRoman" w:cs="TimesNewRoman"/>
          <w:bCs/>
          <w:iCs/>
          <w:sz w:val="28"/>
          <w:szCs w:val="28"/>
        </w:rPr>
        <w:t xml:space="preserve"> муниципального района «</w:t>
      </w:r>
      <w:proofErr w:type="spellStart"/>
      <w:r w:rsidR="00EE0677" w:rsidRPr="00C30D9D">
        <w:rPr>
          <w:rFonts w:eastAsia="TimesNewRoman" w:cs="TimesNewRoman"/>
          <w:bCs/>
          <w:iCs/>
          <w:sz w:val="28"/>
          <w:szCs w:val="28"/>
        </w:rPr>
        <w:t>Тунгокоченский</w:t>
      </w:r>
      <w:proofErr w:type="spellEnd"/>
      <w:r w:rsidR="00EE0677" w:rsidRPr="00C30D9D">
        <w:rPr>
          <w:rFonts w:eastAsia="TimesNewRoman" w:cs="TimesNewRoman"/>
          <w:bCs/>
          <w:iCs/>
          <w:sz w:val="28"/>
          <w:szCs w:val="28"/>
        </w:rPr>
        <w:t xml:space="preserve"> район»</w:t>
      </w:r>
      <w:r w:rsidRPr="00C30D9D">
        <w:rPr>
          <w:rFonts w:eastAsia="TimesNewRoman" w:cs="TimesNewRoman"/>
          <w:bCs/>
          <w:iCs/>
          <w:sz w:val="28"/>
          <w:szCs w:val="28"/>
        </w:rPr>
        <w:t>, созданному на базе муниципального бюджетного учреждения дополнительного образования Дом детского творчества (МБУДО ДДТ) функции по ведению реестра получателей социального сертификата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:rsidR="00F239CD" w:rsidRPr="00C30D9D" w:rsidRDefault="00F239CD" w:rsidP="00582B0C">
      <w:pPr>
        <w:autoSpaceDE w:val="0"/>
        <w:autoSpaceDN w:val="0"/>
        <w:adjustRightInd w:val="0"/>
        <w:jc w:val="both"/>
        <w:rPr>
          <w:rFonts w:eastAsia="TimesNewRoman" w:cs="TimesNewRoman"/>
          <w:bCs/>
          <w:iCs/>
          <w:sz w:val="28"/>
          <w:szCs w:val="28"/>
        </w:rPr>
      </w:pPr>
      <w:r w:rsidRPr="00C30D9D">
        <w:rPr>
          <w:rFonts w:eastAsia="TimesNewRoman" w:cs="TimesNewRoman"/>
          <w:bCs/>
          <w:iCs/>
          <w:sz w:val="28"/>
          <w:szCs w:val="28"/>
        </w:rPr>
        <w:t>2.</w:t>
      </w:r>
      <w:r w:rsidRPr="00C30D9D">
        <w:rPr>
          <w:rFonts w:eastAsia="TimesNewRoman" w:cs="TimesNewRoman"/>
          <w:bCs/>
          <w:iCs/>
          <w:sz w:val="28"/>
          <w:szCs w:val="28"/>
        </w:rPr>
        <w:tab/>
        <w:t>Передать муниципальному опорному центр</w:t>
      </w:r>
      <w:r w:rsidR="00551607">
        <w:rPr>
          <w:rFonts w:eastAsia="TimesNewRoman" w:cs="TimesNewRoman"/>
          <w:bCs/>
          <w:iCs/>
          <w:sz w:val="28"/>
          <w:szCs w:val="28"/>
        </w:rPr>
        <w:t>у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дополнительного образования детей</w:t>
      </w:r>
      <w:r w:rsidR="008B12B6" w:rsidRPr="00C30D9D">
        <w:rPr>
          <w:rFonts w:eastAsia="TimesNewRoman" w:cs="TimesNewRoman"/>
          <w:bCs/>
          <w:iCs/>
          <w:sz w:val="28"/>
          <w:szCs w:val="28"/>
        </w:rPr>
        <w:t xml:space="preserve"> </w:t>
      </w:r>
      <w:r w:rsidR="00EE0677" w:rsidRPr="00C30D9D">
        <w:rPr>
          <w:rFonts w:eastAsia="TimesNewRoman" w:cs="TimesNewRoman"/>
          <w:bCs/>
          <w:iCs/>
          <w:sz w:val="28"/>
          <w:szCs w:val="28"/>
        </w:rPr>
        <w:t>муниципального района «</w:t>
      </w:r>
      <w:proofErr w:type="spellStart"/>
      <w:r w:rsidR="00EE0677" w:rsidRPr="00C30D9D">
        <w:rPr>
          <w:rFonts w:eastAsia="TimesNewRoman" w:cs="TimesNewRoman"/>
          <w:bCs/>
          <w:iCs/>
          <w:sz w:val="28"/>
          <w:szCs w:val="28"/>
        </w:rPr>
        <w:t>Тунгокоченский</w:t>
      </w:r>
      <w:proofErr w:type="spellEnd"/>
      <w:r w:rsidR="00EE0677" w:rsidRPr="00C30D9D">
        <w:rPr>
          <w:rFonts w:eastAsia="TimesNewRoman" w:cs="TimesNewRoman"/>
          <w:bCs/>
          <w:iCs/>
          <w:sz w:val="28"/>
          <w:szCs w:val="28"/>
        </w:rPr>
        <w:t xml:space="preserve"> район»</w:t>
      </w:r>
      <w:r w:rsidRPr="00C30D9D">
        <w:rPr>
          <w:rFonts w:eastAsia="TimesNewRoman" w:cs="TimesNewRoman"/>
          <w:bCs/>
          <w:iCs/>
          <w:sz w:val="28"/>
          <w:szCs w:val="28"/>
        </w:rPr>
        <w:t>, созданному  на базе муниципального бюджетного учреждения дополнительного образования Дом детского творчества (МБУДО ДДТ)  функции по ведению реестра исполнителей муниципальной услуги «Реализация дополнительных общеразвивающих программ» в соответствии с социальным сертификатом.</w:t>
      </w:r>
    </w:p>
    <w:p w:rsidR="004E4002" w:rsidRPr="00C30D9D" w:rsidRDefault="00F239CD" w:rsidP="00582B0C">
      <w:pPr>
        <w:jc w:val="both"/>
        <w:rPr>
          <w:rFonts w:eastAsia="TimesNewRoman" w:cs="TimesNewRoman"/>
          <w:bCs/>
          <w:iCs/>
          <w:sz w:val="28"/>
          <w:szCs w:val="28"/>
        </w:rPr>
      </w:pPr>
      <w:r w:rsidRPr="00C30D9D">
        <w:rPr>
          <w:rFonts w:eastAsia="TimesNewRoman" w:cs="TimesNewRoman"/>
          <w:bCs/>
          <w:iCs/>
          <w:sz w:val="28"/>
          <w:szCs w:val="28"/>
        </w:rPr>
        <w:t>3.</w:t>
      </w:r>
      <w:r w:rsidRPr="00C30D9D">
        <w:rPr>
          <w:rFonts w:eastAsia="TimesNewRoman" w:cs="TimesNewRoman"/>
          <w:bCs/>
          <w:iCs/>
          <w:sz w:val="28"/>
          <w:szCs w:val="28"/>
        </w:rPr>
        <w:tab/>
        <w:t xml:space="preserve"> Настоящ</w:t>
      </w:r>
      <w:r w:rsidR="00582B0C" w:rsidRPr="00C30D9D">
        <w:rPr>
          <w:rFonts w:eastAsia="TimesNewRoman" w:cs="TimesNewRoman"/>
          <w:bCs/>
          <w:iCs/>
          <w:sz w:val="28"/>
          <w:szCs w:val="28"/>
        </w:rPr>
        <w:t>ее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</w:t>
      </w:r>
      <w:r w:rsidR="00582B0C" w:rsidRPr="00C30D9D">
        <w:rPr>
          <w:rFonts w:eastAsia="TimesNewRoman" w:cs="TimesNewRoman"/>
          <w:bCs/>
          <w:iCs/>
          <w:sz w:val="28"/>
          <w:szCs w:val="28"/>
        </w:rPr>
        <w:t>постановление</w:t>
      </w:r>
      <w:r w:rsidRPr="00C30D9D">
        <w:rPr>
          <w:rFonts w:eastAsia="TimesNewRoman" w:cs="TimesNewRoman"/>
          <w:bCs/>
          <w:iCs/>
          <w:sz w:val="28"/>
          <w:szCs w:val="28"/>
        </w:rPr>
        <w:t xml:space="preserve"> вступает в силу с момента его подписания.</w:t>
      </w:r>
    </w:p>
    <w:p w:rsidR="00582B0C" w:rsidRPr="00C30D9D" w:rsidRDefault="00582B0C" w:rsidP="00582B0C">
      <w:pPr>
        <w:tabs>
          <w:tab w:val="left" w:pos="1134"/>
          <w:tab w:val="left" w:pos="1276"/>
        </w:tabs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30D9D">
        <w:rPr>
          <w:rFonts w:eastAsia="Calibri"/>
          <w:sz w:val="28"/>
          <w:szCs w:val="28"/>
        </w:rPr>
        <w:t xml:space="preserve">4.    </w:t>
      </w:r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Настоящее постановление разместить на официальном сайте </w:t>
      </w:r>
      <w:r w:rsidR="000B60B5" w:rsidRPr="00C30D9D">
        <w:rPr>
          <w:rFonts w:eastAsia="Calibri"/>
          <w:color w:val="000000"/>
          <w:sz w:val="28"/>
          <w:szCs w:val="28"/>
          <w:u w:color="000000"/>
          <w:bdr w:val="nil"/>
        </w:rPr>
        <w:t xml:space="preserve">администрации </w:t>
      </w:r>
      <w:bookmarkStart w:id="5" w:name="_Hlk146770535"/>
      <w:proofErr w:type="spellStart"/>
      <w:r w:rsidR="000B60B5" w:rsidRPr="00C30D9D">
        <w:rPr>
          <w:sz w:val="28"/>
          <w:szCs w:val="28"/>
        </w:rPr>
        <w:t>Тунгокоченского</w:t>
      </w:r>
      <w:proofErr w:type="spellEnd"/>
      <w:r w:rsidR="000B60B5" w:rsidRPr="00C30D9D">
        <w:rPr>
          <w:sz w:val="28"/>
          <w:szCs w:val="28"/>
        </w:rPr>
        <w:t xml:space="preserve"> муниципального  округа</w:t>
      </w:r>
      <w:r w:rsidR="000B60B5" w:rsidRPr="00C30D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End w:id="5"/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t>в информационно-коммуникационной сети «Интернет».</w:t>
      </w:r>
    </w:p>
    <w:p w:rsidR="00582B0C" w:rsidRPr="00C30D9D" w:rsidRDefault="00582B0C" w:rsidP="00582B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5. </w:t>
      </w:r>
      <w:proofErr w:type="gramStart"/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по социальным вопросам </w:t>
      </w:r>
      <w:proofErr w:type="spellStart"/>
      <w:r w:rsidR="000B60B5" w:rsidRPr="00C30D9D">
        <w:rPr>
          <w:sz w:val="28"/>
          <w:szCs w:val="28"/>
        </w:rPr>
        <w:t>Тунгокоченского</w:t>
      </w:r>
      <w:proofErr w:type="spellEnd"/>
      <w:r w:rsidR="000B60B5" w:rsidRPr="00C30D9D">
        <w:rPr>
          <w:sz w:val="28"/>
          <w:szCs w:val="28"/>
        </w:rPr>
        <w:t xml:space="preserve"> муниципального  округа</w:t>
      </w:r>
      <w:r w:rsidR="000B60B5" w:rsidRPr="00C30D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30D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Мальцеву Светлану Валерьевну. </w:t>
      </w:r>
    </w:p>
    <w:p w:rsidR="00582B0C" w:rsidRPr="00C30D9D" w:rsidRDefault="00582B0C" w:rsidP="00582B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82B0C" w:rsidRPr="00C30D9D" w:rsidRDefault="00582B0C" w:rsidP="00582B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82B0C" w:rsidRPr="00C30D9D" w:rsidRDefault="00582B0C" w:rsidP="00582B0C">
      <w:pPr>
        <w:widowControl w:val="0"/>
        <w:shd w:val="clear" w:color="auto" w:fill="FFFFFF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C30D9D">
        <w:rPr>
          <w:sz w:val="28"/>
          <w:szCs w:val="28"/>
          <w:lang w:eastAsia="en-US"/>
        </w:rPr>
        <w:t xml:space="preserve">Глава </w:t>
      </w:r>
      <w:proofErr w:type="spellStart"/>
      <w:r w:rsidRPr="00C30D9D">
        <w:rPr>
          <w:sz w:val="28"/>
          <w:szCs w:val="28"/>
          <w:lang w:eastAsia="en-US"/>
        </w:rPr>
        <w:t>Тунгокоченского</w:t>
      </w:r>
      <w:proofErr w:type="spellEnd"/>
      <w:r w:rsidRPr="00C30D9D">
        <w:rPr>
          <w:sz w:val="28"/>
          <w:szCs w:val="28"/>
          <w:lang w:eastAsia="en-US"/>
        </w:rPr>
        <w:t xml:space="preserve"> </w:t>
      </w:r>
    </w:p>
    <w:p w:rsidR="00582B0C" w:rsidRPr="00582B0C" w:rsidRDefault="00582B0C" w:rsidP="00582B0C">
      <w:pPr>
        <w:widowControl w:val="0"/>
        <w:shd w:val="clear" w:color="auto" w:fill="FFFFFF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C30D9D">
        <w:rPr>
          <w:sz w:val="28"/>
          <w:szCs w:val="28"/>
          <w:lang w:eastAsia="en-US"/>
        </w:rPr>
        <w:t xml:space="preserve">муниципального округа                                </w:t>
      </w:r>
      <w:r w:rsidR="00551607">
        <w:rPr>
          <w:sz w:val="28"/>
          <w:szCs w:val="28"/>
          <w:lang w:eastAsia="en-US"/>
        </w:rPr>
        <w:t xml:space="preserve">          </w:t>
      </w:r>
      <w:r w:rsidRPr="00C30D9D">
        <w:rPr>
          <w:sz w:val="28"/>
          <w:szCs w:val="28"/>
          <w:lang w:eastAsia="en-US"/>
        </w:rPr>
        <w:t xml:space="preserve">                      Н.С. Ананенко</w:t>
      </w:r>
    </w:p>
    <w:p w:rsidR="00582B0C" w:rsidRPr="00F239CD" w:rsidRDefault="00582B0C" w:rsidP="00F239CD">
      <w:pPr>
        <w:rPr>
          <w:rFonts w:eastAsia="TimesNewRoman" w:cs="TimesNewRoman"/>
          <w:bCs/>
          <w:iCs/>
          <w:sz w:val="28"/>
          <w:szCs w:val="28"/>
        </w:rPr>
      </w:pPr>
    </w:p>
    <w:p w:rsidR="00F239CD" w:rsidRDefault="00F239CD" w:rsidP="00F239CD">
      <w:pPr>
        <w:rPr>
          <w:rFonts w:eastAsia="TimesNewRoman" w:cs="TimesNewRoman"/>
          <w:bCs/>
          <w:iCs/>
          <w:sz w:val="28"/>
          <w:szCs w:val="28"/>
        </w:rPr>
      </w:pPr>
      <w:r w:rsidRPr="00F239CD">
        <w:rPr>
          <w:rFonts w:eastAsia="TimesNewRoman" w:cs="TimesNewRoman"/>
          <w:bCs/>
          <w:iCs/>
          <w:sz w:val="28"/>
          <w:szCs w:val="28"/>
        </w:rPr>
        <w:t xml:space="preserve"> </w:t>
      </w:r>
    </w:p>
    <w:p w:rsidR="00F239CD" w:rsidRDefault="00F239CD" w:rsidP="00F239CD">
      <w:pPr>
        <w:rPr>
          <w:rFonts w:eastAsia="TimesNewRoman" w:cs="TimesNewRoman"/>
          <w:bCs/>
          <w:iCs/>
          <w:sz w:val="28"/>
          <w:szCs w:val="28"/>
        </w:rPr>
      </w:pPr>
    </w:p>
    <w:p w:rsidR="00F239CD" w:rsidRPr="00F239CD" w:rsidRDefault="00F239CD" w:rsidP="00F239CD">
      <w:pPr>
        <w:rPr>
          <w:rFonts w:eastAsia="TimesNewRoman" w:cs="TimesNewRoman"/>
          <w:bCs/>
          <w:iCs/>
          <w:sz w:val="28"/>
          <w:szCs w:val="28"/>
        </w:rPr>
      </w:pPr>
    </w:p>
    <w:p w:rsidR="00F239CD" w:rsidRPr="00F239CD" w:rsidRDefault="00F239CD" w:rsidP="00F239CD"/>
    <w:sectPr w:rsidR="00F239CD" w:rsidRPr="00F239CD" w:rsidSect="00220F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1E" w:rsidRDefault="0007721E" w:rsidP="00F239CD">
      <w:r>
        <w:separator/>
      </w:r>
    </w:p>
  </w:endnote>
  <w:endnote w:type="continuationSeparator" w:id="0">
    <w:p w:rsidR="0007721E" w:rsidRDefault="0007721E" w:rsidP="00F2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1E" w:rsidRDefault="0007721E" w:rsidP="00F239CD">
      <w:r>
        <w:separator/>
      </w:r>
    </w:p>
  </w:footnote>
  <w:footnote w:type="continuationSeparator" w:id="0">
    <w:p w:rsidR="0007721E" w:rsidRDefault="0007721E" w:rsidP="00F23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CD" w:rsidRPr="009F353C" w:rsidRDefault="00F239CD" w:rsidP="00F239CD">
    <w:pPr>
      <w:pStyle w:val="a3"/>
      <w:rPr>
        <w:sz w:val="28"/>
        <w:szCs w:val="28"/>
      </w:rPr>
    </w:pPr>
  </w:p>
  <w:p w:rsidR="00F239CD" w:rsidRDefault="00F239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CD"/>
    <w:rsid w:val="0007721E"/>
    <w:rsid w:val="000B60B5"/>
    <w:rsid w:val="00220F13"/>
    <w:rsid w:val="002B0CC9"/>
    <w:rsid w:val="003D1F2E"/>
    <w:rsid w:val="00464D04"/>
    <w:rsid w:val="004E4002"/>
    <w:rsid w:val="00551607"/>
    <w:rsid w:val="005726C8"/>
    <w:rsid w:val="00582B0C"/>
    <w:rsid w:val="006802E8"/>
    <w:rsid w:val="0077768B"/>
    <w:rsid w:val="008B12B6"/>
    <w:rsid w:val="00C30D9D"/>
    <w:rsid w:val="00CF6474"/>
    <w:rsid w:val="00EE0677"/>
    <w:rsid w:val="00EF1486"/>
    <w:rsid w:val="00F239CD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39CD"/>
    <w:rPr>
      <w:kern w:val="0"/>
    </w:rPr>
  </w:style>
  <w:style w:type="paragraph" w:styleId="a5">
    <w:name w:val="footer"/>
    <w:basedOn w:val="a"/>
    <w:link w:val="a6"/>
    <w:uiPriority w:val="99"/>
    <w:unhideWhenUsed/>
    <w:rsid w:val="00F23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9C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2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2B6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ShchepelinaNF</cp:lastModifiedBy>
  <cp:revision>2</cp:revision>
  <dcterms:created xsi:type="dcterms:W3CDTF">2023-10-13T08:24:00Z</dcterms:created>
  <dcterms:modified xsi:type="dcterms:W3CDTF">2023-10-13T08:24:00Z</dcterms:modified>
</cp:coreProperties>
</file>