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A0" w:rsidRDefault="003372A0" w:rsidP="003372A0">
      <w:pPr>
        <w:jc w:val="center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 xml:space="preserve">«Читинская транспортная прокуратура разъясняет положение статьи 17.7 </w:t>
      </w:r>
      <w:proofErr w:type="spellStart"/>
      <w:r>
        <w:rPr>
          <w:rFonts w:eastAsia="Times New Roman" w:cs="Times New Roman"/>
          <w:szCs w:val="28"/>
          <w:lang w:eastAsia="zh-CN"/>
        </w:rPr>
        <w:t>КоАП</w:t>
      </w:r>
      <w:proofErr w:type="spellEnd"/>
      <w:r>
        <w:rPr>
          <w:rFonts w:eastAsia="Times New Roman" w:cs="Times New Roman"/>
          <w:szCs w:val="28"/>
          <w:lang w:eastAsia="zh-CN"/>
        </w:rPr>
        <w:t xml:space="preserve"> РФ».</w:t>
      </w:r>
    </w:p>
    <w:p w:rsidR="003372A0" w:rsidRDefault="003372A0" w:rsidP="003372A0">
      <w:pPr>
        <w:ind w:firstLine="708"/>
        <w:jc w:val="both"/>
        <w:rPr>
          <w:rFonts w:eastAsia="Times New Roman" w:cs="Times New Roman"/>
          <w:szCs w:val="28"/>
          <w:lang w:eastAsia="zh-CN"/>
        </w:rPr>
      </w:pPr>
      <w:proofErr w:type="gramStart"/>
      <w:r>
        <w:rPr>
          <w:rFonts w:eastAsia="Times New Roman" w:cs="Times New Roman"/>
          <w:szCs w:val="28"/>
          <w:lang w:eastAsia="zh-CN"/>
        </w:rPr>
        <w:t xml:space="preserve">Кодексом Российской Федерации об административных правонарушения предусмотрена ст.17.7 </w:t>
      </w:r>
      <w:proofErr w:type="spellStart"/>
      <w:r>
        <w:rPr>
          <w:rFonts w:eastAsia="Times New Roman" w:cs="Times New Roman"/>
          <w:szCs w:val="28"/>
          <w:lang w:eastAsia="zh-CN"/>
        </w:rPr>
        <w:t>КоАП</w:t>
      </w:r>
      <w:proofErr w:type="spellEnd"/>
      <w:r>
        <w:rPr>
          <w:rFonts w:eastAsia="Times New Roman" w:cs="Times New Roman"/>
          <w:szCs w:val="28"/>
          <w:lang w:eastAsia="zh-CN"/>
        </w:rPr>
        <w:t xml:space="preserve"> РФ, которая устанавливает ответственность за умышленное невыполнение требований прокурора, вытекающих из его полномочий, установленных федеральным законом.</w:t>
      </w:r>
      <w:proofErr w:type="gramEnd"/>
    </w:p>
    <w:p w:rsidR="003372A0" w:rsidRDefault="003372A0" w:rsidP="003372A0">
      <w:pPr>
        <w:ind w:firstLine="708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 xml:space="preserve">В соответствии со ст.6 Федерального закона «О прокуратуре Российской Федерации», требования прокурора, вытекающие из его полномочий, в том числе перечисленные в ст.9.1, 22, 27, 30 и 33 указанного Закона, </w:t>
      </w:r>
      <w:r>
        <w:rPr>
          <w:rFonts w:eastAsia="Times New Roman" w:cs="Times New Roman"/>
          <w:b/>
          <w:szCs w:val="28"/>
          <w:lang w:eastAsia="zh-CN"/>
        </w:rPr>
        <w:t>подлежат безусловному исполнению в установленный срок.</w:t>
      </w:r>
    </w:p>
    <w:p w:rsidR="003372A0" w:rsidRDefault="003372A0" w:rsidP="003372A0">
      <w:pPr>
        <w:ind w:firstLine="708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Прокурор осуществляет надзор за исполнением законов федеральными министерствами, службами и иными федеральными органами исполнительной власти,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органами управления и руководителями коммерческих и некоммерческих организаций и иными прямо указанными в законе субъектами.</w:t>
      </w:r>
    </w:p>
    <w:p w:rsidR="003372A0" w:rsidRDefault="003372A0" w:rsidP="003372A0">
      <w:pPr>
        <w:ind w:firstLine="708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 xml:space="preserve">Полномочия следователя и дознавателя законодатель изложил в уголовно-процессуальном кодексе Российской Федерации. Следователь - должностное лицо, уполномоченное осуществлять предварительное следствие по уголовному делу, а также иные полномочия. Дознаватель - должностное лицо органа дознания, правомочное либо уполномоченное начальником органа дознания осуществлять предварительное расследование в форме дознания, а также иные полномочия, предусмотренные УПК РФ. </w:t>
      </w:r>
    </w:p>
    <w:p w:rsidR="003372A0" w:rsidRDefault="003372A0" w:rsidP="003372A0">
      <w:pPr>
        <w:ind w:firstLine="708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Так, ст. 21 УПК РФ требования, поручения и запросы прокурора, руководителя следственного органа, следователя, органа дознания и дознавателя, предъявленные в пределах их полномочий, обязательны для исполнения всеми учреждениями, предприятиями, организациями, должностными лицами и гражданами.</w:t>
      </w:r>
    </w:p>
    <w:p w:rsidR="003372A0" w:rsidRDefault="003372A0" w:rsidP="003372A0">
      <w:pPr>
        <w:jc w:val="both"/>
        <w:rPr>
          <w:sz w:val="27"/>
          <w:szCs w:val="27"/>
        </w:rPr>
      </w:pPr>
      <w:r>
        <w:rPr>
          <w:rFonts w:eastAsia="Times New Roman" w:cs="Times New Roman"/>
          <w:szCs w:val="28"/>
          <w:lang w:eastAsia="zh-CN"/>
        </w:rPr>
        <w:t xml:space="preserve"> </w:t>
      </w:r>
      <w:r>
        <w:rPr>
          <w:rFonts w:eastAsia="Times New Roman" w:cs="Times New Roman"/>
          <w:szCs w:val="28"/>
          <w:lang w:eastAsia="zh-CN"/>
        </w:rPr>
        <w:tab/>
      </w:r>
      <w:bookmarkStart w:id="0" w:name="_GoBack"/>
      <w:bookmarkEnd w:id="0"/>
      <w:r>
        <w:rPr>
          <w:rFonts w:eastAsia="Times New Roman" w:cs="Times New Roman"/>
          <w:szCs w:val="28"/>
          <w:lang w:eastAsia="zh-CN"/>
        </w:rPr>
        <w:t xml:space="preserve">Нарушение ст. 17.7 </w:t>
      </w:r>
      <w:proofErr w:type="spellStart"/>
      <w:r>
        <w:rPr>
          <w:rFonts w:eastAsia="Times New Roman" w:cs="Times New Roman"/>
          <w:szCs w:val="28"/>
          <w:lang w:eastAsia="zh-CN"/>
        </w:rPr>
        <w:t>КоАП</w:t>
      </w:r>
      <w:proofErr w:type="spellEnd"/>
      <w:r>
        <w:rPr>
          <w:rFonts w:eastAsia="Times New Roman" w:cs="Times New Roman"/>
          <w:szCs w:val="28"/>
          <w:lang w:eastAsia="zh-CN"/>
        </w:rPr>
        <w:t xml:space="preserve"> РФ влечет наложение административного штрафа </w:t>
      </w:r>
      <w:r>
        <w:rPr>
          <w:rFonts w:eastAsia="Times New Roman" w:cs="Times New Roman"/>
          <w:b/>
          <w:szCs w:val="28"/>
          <w:lang w:eastAsia="zh-CN"/>
        </w:rPr>
        <w:t>на граждан</w:t>
      </w:r>
      <w:r>
        <w:rPr>
          <w:rFonts w:eastAsia="Times New Roman" w:cs="Times New Roman"/>
          <w:szCs w:val="28"/>
          <w:lang w:eastAsia="zh-CN"/>
        </w:rPr>
        <w:t xml:space="preserve"> в размере от одной тысячи до одной </w:t>
      </w:r>
      <w:proofErr w:type="gramStart"/>
      <w:r>
        <w:rPr>
          <w:rFonts w:eastAsia="Times New Roman" w:cs="Times New Roman"/>
          <w:szCs w:val="28"/>
          <w:lang w:eastAsia="zh-CN"/>
        </w:rPr>
        <w:t>тысячи пятисот</w:t>
      </w:r>
      <w:proofErr w:type="gramEnd"/>
      <w:r>
        <w:rPr>
          <w:rFonts w:eastAsia="Times New Roman" w:cs="Times New Roman"/>
          <w:szCs w:val="28"/>
          <w:lang w:eastAsia="zh-CN"/>
        </w:rPr>
        <w:t xml:space="preserve"> рублей; </w:t>
      </w:r>
      <w:r>
        <w:rPr>
          <w:rFonts w:eastAsia="Times New Roman" w:cs="Times New Roman"/>
          <w:b/>
          <w:szCs w:val="28"/>
          <w:lang w:eastAsia="zh-CN"/>
        </w:rPr>
        <w:t>на должностных лиц</w:t>
      </w:r>
      <w:r>
        <w:rPr>
          <w:rFonts w:eastAsia="Times New Roman" w:cs="Times New Roman"/>
          <w:szCs w:val="28"/>
          <w:lang w:eastAsia="zh-CN"/>
        </w:rPr>
        <w:t xml:space="preserve"> - от двух тысяч до трех тысяч рублей либо дисквалификацию на срок от шести месяцев до одного года; </w:t>
      </w:r>
      <w:r>
        <w:rPr>
          <w:rFonts w:eastAsia="Times New Roman" w:cs="Times New Roman"/>
          <w:b/>
          <w:szCs w:val="28"/>
          <w:lang w:eastAsia="zh-CN"/>
        </w:rPr>
        <w:t>на юридических лиц</w:t>
      </w:r>
      <w:r>
        <w:rPr>
          <w:rFonts w:eastAsia="Times New Roman" w:cs="Times New Roman"/>
          <w:szCs w:val="28"/>
          <w:lang w:eastAsia="zh-CN"/>
        </w:rPr>
        <w:t xml:space="preserve"> - от пятидесяти тысяч до ста тысяч рублей либо административное приостановление деятельности на срок до девяноста суток.</w:t>
      </w:r>
    </w:p>
    <w:p w:rsidR="003372A0" w:rsidRDefault="003372A0" w:rsidP="003372A0">
      <w:pPr>
        <w:ind w:firstLine="709"/>
      </w:pPr>
    </w:p>
    <w:p w:rsidR="00223471" w:rsidRDefault="00223471"/>
    <w:sectPr w:rsidR="00223471" w:rsidSect="0022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2A0"/>
    <w:rsid w:val="00223471"/>
    <w:rsid w:val="0033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A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SHISHMAREVAN</dc:creator>
  <cp:keywords/>
  <dc:description/>
  <cp:lastModifiedBy>SHISHMAREVAN</cp:lastModifiedBy>
  <cp:revision>3</cp:revision>
  <dcterms:created xsi:type="dcterms:W3CDTF">2024-02-15T03:55:00Z</dcterms:created>
  <dcterms:modified xsi:type="dcterms:W3CDTF">2024-02-15T03:55:00Z</dcterms:modified>
</cp:coreProperties>
</file>