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64" w:rsidRDefault="006A4564" w:rsidP="006A4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6A4564" w:rsidRPr="00A756D0" w:rsidRDefault="006A4564" w:rsidP="006A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4564">
        <w:rPr>
          <w:rFonts w:ascii="Times New Roman" w:hAnsi="Times New Roman" w:cs="Times New Roman"/>
          <w:sz w:val="28"/>
          <w:szCs w:val="28"/>
        </w:rPr>
        <w:t>Закон Забайкальского края от 1 апреля 2009 года № 152-ЗЗК «О регулировании земельных отношений Забайкальского края» внесены изменен</w:t>
      </w:r>
      <w:r w:rsidR="00A756D0">
        <w:rPr>
          <w:rFonts w:ascii="Times New Roman" w:hAnsi="Times New Roman" w:cs="Times New Roman"/>
          <w:sz w:val="28"/>
          <w:szCs w:val="28"/>
        </w:rPr>
        <w:t xml:space="preserve">ия. </w:t>
      </w:r>
      <w:proofErr w:type="gramStart"/>
      <w:r w:rsidR="00A756D0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34626">
        <w:rPr>
          <w:rFonts w:ascii="Times New Roman" w:hAnsi="Times New Roman" w:cs="Times New Roman"/>
          <w:sz w:val="28"/>
          <w:szCs w:val="28"/>
        </w:rPr>
        <w:t>ёй 5.3</w:t>
      </w:r>
      <w:r w:rsidRPr="006A4564">
        <w:rPr>
          <w:rFonts w:ascii="Times New Roman" w:hAnsi="Times New Roman" w:cs="Times New Roman"/>
          <w:sz w:val="28"/>
          <w:szCs w:val="28"/>
        </w:rPr>
        <w:t>. вышеуказанного закона, определен порядок бесплатного предоставления в собственность земельных участков, находящихся в государственной или муниципальной собственности,</w:t>
      </w:r>
      <w:r w:rsidR="00A756D0" w:rsidRPr="00A756D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756D0" w:rsidRPr="00A756D0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награжденным орденами</w:t>
      </w:r>
      <w:proofErr w:type="gramEnd"/>
      <w:r w:rsidR="00A756D0" w:rsidRPr="00A7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756D0" w:rsidRPr="00A756D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за заслуги, проявленные в ходе участия в специальной военной операции</w:t>
      </w:r>
      <w:r w:rsidR="00A756D0">
        <w:rPr>
          <w:rFonts w:ascii="Times New Roman" w:hAnsi="Times New Roman" w:cs="Times New Roman"/>
          <w:sz w:val="28"/>
          <w:szCs w:val="28"/>
        </w:rPr>
        <w:t xml:space="preserve">, </w:t>
      </w:r>
      <w:r w:rsidR="00A756D0" w:rsidRPr="00A756D0">
        <w:rPr>
          <w:rFonts w:ascii="Times New Roman" w:hAnsi="Times New Roman" w:cs="Times New Roman"/>
          <w:sz w:val="28"/>
          <w:szCs w:val="28"/>
          <w:shd w:val="clear" w:color="auto" w:fill="FFFFFF"/>
        </w:rPr>
        <w:t>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</w:t>
      </w:r>
      <w:proofErr w:type="gramEnd"/>
      <w:r w:rsidR="00A756D0" w:rsidRPr="00A75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участия в специальной военной операции.</w:t>
      </w:r>
    </w:p>
    <w:p w:rsidR="006A4564" w:rsidRPr="006A4564" w:rsidRDefault="006A4564" w:rsidP="006A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64">
        <w:rPr>
          <w:rFonts w:ascii="Times New Roman" w:hAnsi="Times New Roman" w:cs="Times New Roman"/>
          <w:sz w:val="28"/>
          <w:szCs w:val="28"/>
        </w:rPr>
        <w:t>Указанные граждане, выбравшие земельный участок на территории любого муниципального образования Забайкальского края, обращаются в уполномоченный орган или уполномоченный орган местного самоуправления лично, либо через МФЦ с заявлением о бесплатном предоставлении земельного участка в собственность для индивидуального жилищного строительства, в котором указывается местоположение испрашиваемого земельного участка. Заявление может быть направлено в форме электронного документа через федеральную государственную информационную систему «Единый портал государственных и муниципальных услуг (функций)»</w:t>
      </w:r>
    </w:p>
    <w:sectPr w:rsidR="006A4564" w:rsidRPr="006A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564"/>
    <w:rsid w:val="002448E6"/>
    <w:rsid w:val="006A4564"/>
    <w:rsid w:val="00A756D0"/>
    <w:rsid w:val="00F3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TishurovaAA</dc:creator>
  <cp:keywords/>
  <dc:description/>
  <cp:lastModifiedBy>TishurovaAA</cp:lastModifiedBy>
  <cp:revision>5</cp:revision>
  <dcterms:created xsi:type="dcterms:W3CDTF">2024-11-12T02:23:00Z</dcterms:created>
  <dcterms:modified xsi:type="dcterms:W3CDTF">2024-11-12T02:53:00Z</dcterms:modified>
</cp:coreProperties>
</file>