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6D" w:rsidRDefault="004B646D" w:rsidP="003B2DA6">
      <w:pPr>
        <w:ind w:hanging="540"/>
        <w:jc w:val="center"/>
        <w:rPr>
          <w:b/>
          <w:szCs w:val="28"/>
        </w:rPr>
      </w:pPr>
    </w:p>
    <w:p w:rsidR="003B2DA6" w:rsidRPr="00A75C4C" w:rsidRDefault="003B2DA6" w:rsidP="003B2DA6">
      <w:pPr>
        <w:ind w:hanging="540"/>
        <w:jc w:val="center"/>
        <w:rPr>
          <w:b/>
          <w:szCs w:val="28"/>
        </w:rPr>
      </w:pPr>
      <w:r w:rsidRPr="00A75C4C">
        <w:rPr>
          <w:b/>
          <w:szCs w:val="28"/>
        </w:rPr>
        <w:t>СОВЕТ</w:t>
      </w:r>
      <w:r>
        <w:rPr>
          <w:b/>
          <w:szCs w:val="28"/>
        </w:rPr>
        <w:t xml:space="preserve"> ТУНГОКОЧЕНСКОГО</w:t>
      </w:r>
      <w:r w:rsidRPr="00A75C4C">
        <w:rPr>
          <w:b/>
          <w:szCs w:val="28"/>
        </w:rPr>
        <w:t xml:space="preserve"> МУНИЦИПАЛЬНОГО </w:t>
      </w:r>
      <w:r>
        <w:rPr>
          <w:b/>
          <w:szCs w:val="28"/>
        </w:rPr>
        <w:t>ОКРУГА</w:t>
      </w:r>
    </w:p>
    <w:p w:rsidR="003B2DA6" w:rsidRPr="00A75C4C" w:rsidRDefault="003B2DA6" w:rsidP="003B2DA6">
      <w:pPr>
        <w:rPr>
          <w:b/>
          <w:szCs w:val="28"/>
        </w:rPr>
      </w:pPr>
    </w:p>
    <w:p w:rsidR="004B646D" w:rsidRDefault="004B646D" w:rsidP="003B2DA6">
      <w:pPr>
        <w:jc w:val="center"/>
        <w:rPr>
          <w:b/>
          <w:sz w:val="32"/>
          <w:szCs w:val="32"/>
        </w:rPr>
      </w:pPr>
    </w:p>
    <w:p w:rsidR="003B2DA6" w:rsidRDefault="003B2DA6" w:rsidP="003B2DA6">
      <w:pPr>
        <w:jc w:val="center"/>
        <w:rPr>
          <w:b/>
          <w:sz w:val="32"/>
          <w:szCs w:val="32"/>
        </w:rPr>
      </w:pPr>
      <w:r w:rsidRPr="00A75C4C">
        <w:rPr>
          <w:b/>
          <w:sz w:val="32"/>
          <w:szCs w:val="32"/>
        </w:rPr>
        <w:t>РЕШЕНИЕ</w:t>
      </w:r>
    </w:p>
    <w:p w:rsidR="003B2DA6" w:rsidRDefault="003B2DA6" w:rsidP="003B2DA6">
      <w:pPr>
        <w:jc w:val="center"/>
        <w:rPr>
          <w:b/>
          <w:sz w:val="32"/>
          <w:szCs w:val="32"/>
        </w:rPr>
      </w:pPr>
    </w:p>
    <w:p w:rsidR="003B2DA6" w:rsidRPr="00A75C4C" w:rsidRDefault="003B2DA6" w:rsidP="003B2DA6">
      <w:pPr>
        <w:jc w:val="center"/>
        <w:rPr>
          <w:b/>
          <w:sz w:val="32"/>
          <w:szCs w:val="32"/>
        </w:rPr>
      </w:pPr>
    </w:p>
    <w:p w:rsidR="003B2DA6" w:rsidRPr="00A75C4C" w:rsidRDefault="003B2DA6" w:rsidP="003B2DA6">
      <w:pPr>
        <w:rPr>
          <w:szCs w:val="28"/>
        </w:rPr>
      </w:pPr>
      <w:r>
        <w:rPr>
          <w:szCs w:val="28"/>
        </w:rPr>
        <w:t>27 февраля</w:t>
      </w:r>
      <w:r w:rsidRPr="00A75C4C">
        <w:rPr>
          <w:szCs w:val="28"/>
        </w:rPr>
        <w:t xml:space="preserve"> 20</w:t>
      </w:r>
      <w:r>
        <w:rPr>
          <w:szCs w:val="28"/>
        </w:rPr>
        <w:t>25</w:t>
      </w:r>
      <w:r w:rsidRPr="00A75C4C">
        <w:rPr>
          <w:szCs w:val="28"/>
        </w:rPr>
        <w:t xml:space="preserve"> года                                                                   </w:t>
      </w:r>
      <w:r>
        <w:rPr>
          <w:szCs w:val="28"/>
        </w:rPr>
        <w:t xml:space="preserve">         </w:t>
      </w:r>
      <w:r w:rsidRPr="00A75C4C">
        <w:rPr>
          <w:szCs w:val="28"/>
        </w:rPr>
        <w:t xml:space="preserve">  </w:t>
      </w:r>
      <w:r w:rsidR="004B646D">
        <w:rPr>
          <w:szCs w:val="28"/>
        </w:rPr>
        <w:t xml:space="preserve">      </w:t>
      </w:r>
      <w:r w:rsidRPr="00A75C4C">
        <w:rPr>
          <w:szCs w:val="28"/>
        </w:rPr>
        <w:t xml:space="preserve"> № </w:t>
      </w:r>
      <w:r w:rsidR="004B646D">
        <w:rPr>
          <w:szCs w:val="28"/>
        </w:rPr>
        <w:t>68</w:t>
      </w:r>
    </w:p>
    <w:p w:rsidR="003B2DA6" w:rsidRDefault="003B2DA6" w:rsidP="003B2DA6">
      <w:pPr>
        <w:jc w:val="center"/>
        <w:rPr>
          <w:szCs w:val="28"/>
        </w:rPr>
      </w:pPr>
    </w:p>
    <w:p w:rsidR="003B2DA6" w:rsidRDefault="003B2DA6" w:rsidP="003B2DA6">
      <w:pPr>
        <w:jc w:val="center"/>
        <w:rPr>
          <w:szCs w:val="28"/>
        </w:rPr>
      </w:pPr>
      <w:r w:rsidRPr="00A75C4C">
        <w:rPr>
          <w:szCs w:val="28"/>
        </w:rPr>
        <w:t>с. Верх – Усугли</w:t>
      </w:r>
    </w:p>
    <w:p w:rsidR="003B2DA6" w:rsidRPr="00A75C4C" w:rsidRDefault="003B2DA6" w:rsidP="003B2DA6">
      <w:pPr>
        <w:jc w:val="center"/>
        <w:rPr>
          <w:szCs w:val="28"/>
        </w:rPr>
      </w:pPr>
    </w:p>
    <w:p w:rsidR="003B2DA6" w:rsidRDefault="003B2DA6" w:rsidP="003B2DA6">
      <w:pPr>
        <w:jc w:val="center"/>
        <w:rPr>
          <w:b/>
          <w:szCs w:val="28"/>
        </w:rPr>
      </w:pPr>
      <w:r w:rsidRPr="00A75C4C">
        <w:rPr>
          <w:b/>
          <w:szCs w:val="28"/>
        </w:rPr>
        <w:t xml:space="preserve">Об утверждении </w:t>
      </w:r>
      <w:r>
        <w:rPr>
          <w:b/>
          <w:szCs w:val="28"/>
        </w:rPr>
        <w:t>Порядк</w:t>
      </w:r>
      <w:r w:rsidR="00392284">
        <w:rPr>
          <w:b/>
          <w:szCs w:val="28"/>
        </w:rPr>
        <w:t>а</w:t>
      </w:r>
      <w:r>
        <w:rPr>
          <w:b/>
          <w:szCs w:val="28"/>
        </w:rPr>
        <w:t xml:space="preserve"> </w:t>
      </w:r>
      <w:r w:rsidRPr="004567A4">
        <w:rPr>
          <w:b/>
          <w:szCs w:val="28"/>
        </w:rPr>
        <w:t>подготовки, утверждения местных нормативов градостроительного проектирования</w:t>
      </w:r>
      <w:r>
        <w:rPr>
          <w:b/>
          <w:szCs w:val="28"/>
        </w:rPr>
        <w:t xml:space="preserve"> Тунгокоченского</w:t>
      </w:r>
      <w:r w:rsidRPr="004567A4">
        <w:rPr>
          <w:b/>
          <w:szCs w:val="28"/>
        </w:rPr>
        <w:t xml:space="preserve"> муниципального</w:t>
      </w:r>
      <w:r w:rsidR="002B4630">
        <w:rPr>
          <w:b/>
          <w:szCs w:val="28"/>
        </w:rPr>
        <w:t xml:space="preserve"> округа Забайкальского края</w:t>
      </w:r>
      <w:r w:rsidRPr="004567A4">
        <w:rPr>
          <w:b/>
          <w:szCs w:val="28"/>
        </w:rPr>
        <w:t xml:space="preserve">  и внесения изменений в них</w:t>
      </w:r>
    </w:p>
    <w:p w:rsidR="003B2DA6" w:rsidRPr="004567A4" w:rsidRDefault="003B2DA6" w:rsidP="003B2DA6">
      <w:pPr>
        <w:jc w:val="center"/>
        <w:rPr>
          <w:szCs w:val="28"/>
        </w:rPr>
      </w:pPr>
    </w:p>
    <w:p w:rsidR="003B2DA6" w:rsidRDefault="003B2DA6" w:rsidP="003B2DA6">
      <w:pPr>
        <w:jc w:val="both"/>
        <w:rPr>
          <w:b/>
          <w:i/>
          <w:szCs w:val="28"/>
        </w:rPr>
      </w:pPr>
      <w:r w:rsidRPr="004567A4">
        <w:rPr>
          <w:b/>
          <w:szCs w:val="28"/>
        </w:rPr>
        <w:t xml:space="preserve">         </w:t>
      </w:r>
      <w:proofErr w:type="gramStart"/>
      <w:r w:rsidRPr="004567A4">
        <w:rPr>
          <w:szCs w:val="28"/>
        </w:rPr>
        <w:t>В соответствии с</w:t>
      </w:r>
      <w:r w:rsidR="005B1938">
        <w:rPr>
          <w:szCs w:val="28"/>
        </w:rPr>
        <w:t xml:space="preserve"> пунктом 26</w:t>
      </w:r>
      <w:r w:rsidRPr="004567A4">
        <w:rPr>
          <w:szCs w:val="28"/>
        </w:rPr>
        <w:t xml:space="preserve"> част</w:t>
      </w:r>
      <w:r w:rsidR="005B1938">
        <w:rPr>
          <w:szCs w:val="28"/>
        </w:rPr>
        <w:t>и</w:t>
      </w:r>
      <w:r w:rsidRPr="004567A4">
        <w:rPr>
          <w:szCs w:val="28"/>
        </w:rPr>
        <w:t xml:space="preserve"> </w:t>
      </w:r>
      <w:r w:rsidR="005B1938">
        <w:rPr>
          <w:szCs w:val="28"/>
        </w:rPr>
        <w:t>1</w:t>
      </w:r>
      <w:r w:rsidRPr="004567A4">
        <w:rPr>
          <w:szCs w:val="28"/>
        </w:rPr>
        <w:t xml:space="preserve"> статьи 1</w:t>
      </w:r>
      <w:r w:rsidR="005B1938">
        <w:rPr>
          <w:szCs w:val="28"/>
        </w:rPr>
        <w:t>6</w:t>
      </w:r>
      <w:r w:rsidRPr="004567A4">
        <w:rPr>
          <w:szCs w:val="28"/>
        </w:rPr>
        <w:t xml:space="preserve"> Федерального закона «Об общих принципах организации местного самоуправления в Российской Федерации» от 06 октября 2003 года № 131-ФЗ, </w:t>
      </w:r>
      <w:r w:rsidR="005B1938">
        <w:rPr>
          <w:szCs w:val="28"/>
        </w:rPr>
        <w:t xml:space="preserve">пунктом 2 части 3 статьи 8 </w:t>
      </w:r>
      <w:r w:rsidRPr="004567A4">
        <w:rPr>
          <w:szCs w:val="28"/>
        </w:rPr>
        <w:t xml:space="preserve">статьями  29.1, 29.2, 29.4 Градостроительного кодекса Российской Федерации, статьёй </w:t>
      </w:r>
      <w:r>
        <w:rPr>
          <w:szCs w:val="28"/>
        </w:rPr>
        <w:t>3</w:t>
      </w:r>
      <w:r w:rsidR="005B1938">
        <w:rPr>
          <w:szCs w:val="28"/>
        </w:rPr>
        <w:t>0</w:t>
      </w:r>
      <w:r w:rsidRPr="004567A4">
        <w:rPr>
          <w:szCs w:val="28"/>
        </w:rPr>
        <w:t xml:space="preserve"> Устава муниципального района «</w:t>
      </w:r>
      <w:r>
        <w:rPr>
          <w:szCs w:val="28"/>
        </w:rPr>
        <w:t>Тунгокоченский</w:t>
      </w:r>
      <w:r w:rsidRPr="004567A4">
        <w:rPr>
          <w:szCs w:val="28"/>
        </w:rPr>
        <w:t xml:space="preserve"> район» </w:t>
      </w:r>
      <w:r>
        <w:rPr>
          <w:szCs w:val="28"/>
        </w:rPr>
        <w:t>Совет</w:t>
      </w:r>
      <w:r w:rsidRPr="004567A4">
        <w:rPr>
          <w:szCs w:val="28"/>
        </w:rPr>
        <w:t xml:space="preserve"> муниципального района «</w:t>
      </w:r>
      <w:r>
        <w:rPr>
          <w:szCs w:val="28"/>
        </w:rPr>
        <w:t>Тунгокоченский</w:t>
      </w:r>
      <w:r w:rsidRPr="004567A4">
        <w:rPr>
          <w:szCs w:val="28"/>
        </w:rPr>
        <w:t xml:space="preserve"> район»</w:t>
      </w:r>
      <w:r>
        <w:t xml:space="preserve"> </w:t>
      </w:r>
      <w:r w:rsidRPr="00A75C4C">
        <w:rPr>
          <w:b/>
          <w:i/>
          <w:szCs w:val="28"/>
        </w:rPr>
        <w:t>РЕШИЛ:</w:t>
      </w:r>
      <w:proofErr w:type="gramEnd"/>
    </w:p>
    <w:p w:rsidR="005B1938" w:rsidRPr="00A75C4C" w:rsidRDefault="005B1938" w:rsidP="003B2DA6">
      <w:pPr>
        <w:jc w:val="both"/>
        <w:rPr>
          <w:b/>
          <w:i/>
          <w:szCs w:val="28"/>
        </w:rPr>
      </w:pPr>
    </w:p>
    <w:p w:rsidR="003B2DA6" w:rsidRPr="00A75C4C" w:rsidRDefault="003B2DA6" w:rsidP="003B2DA6">
      <w:pPr>
        <w:jc w:val="both"/>
        <w:rPr>
          <w:b/>
          <w:szCs w:val="28"/>
        </w:rPr>
      </w:pPr>
      <w:r w:rsidRPr="00A75C4C">
        <w:rPr>
          <w:b/>
          <w:szCs w:val="28"/>
        </w:rPr>
        <w:t xml:space="preserve">         </w:t>
      </w:r>
      <w:r w:rsidRPr="00A75C4C">
        <w:rPr>
          <w:szCs w:val="28"/>
        </w:rPr>
        <w:t xml:space="preserve">1. Утвердить </w:t>
      </w:r>
      <w:r>
        <w:rPr>
          <w:szCs w:val="28"/>
        </w:rPr>
        <w:t>Порядок</w:t>
      </w:r>
      <w:r w:rsidRPr="00A75C4C">
        <w:rPr>
          <w:szCs w:val="28"/>
        </w:rPr>
        <w:t xml:space="preserve"> «</w:t>
      </w:r>
      <w:r w:rsidRPr="004567A4">
        <w:rPr>
          <w:szCs w:val="28"/>
        </w:rPr>
        <w:t xml:space="preserve">Порядок подготовки, утверждения местных нормативов градостроительного проектирования </w:t>
      </w:r>
      <w:r w:rsidR="002B4630">
        <w:rPr>
          <w:szCs w:val="28"/>
        </w:rPr>
        <w:t>Тунгокоченского муниципального округа Забайкальского края</w:t>
      </w:r>
      <w:r w:rsidRPr="004567A4">
        <w:rPr>
          <w:szCs w:val="28"/>
        </w:rPr>
        <w:t xml:space="preserve"> и внесения изменений в них </w:t>
      </w:r>
      <w:r w:rsidRPr="00A75C4C">
        <w:rPr>
          <w:b/>
          <w:szCs w:val="28"/>
        </w:rPr>
        <w:t xml:space="preserve">» </w:t>
      </w:r>
      <w:r w:rsidRPr="00A75C4C">
        <w:rPr>
          <w:szCs w:val="28"/>
        </w:rPr>
        <w:t>согласно приложению.</w:t>
      </w:r>
    </w:p>
    <w:p w:rsidR="003B2DA6" w:rsidRPr="00A75C4C" w:rsidRDefault="003B2DA6" w:rsidP="00991F23">
      <w:pPr>
        <w:jc w:val="both"/>
        <w:rPr>
          <w:szCs w:val="28"/>
        </w:rPr>
      </w:pPr>
      <w:r w:rsidRPr="00A75C4C">
        <w:rPr>
          <w:b/>
          <w:szCs w:val="28"/>
        </w:rPr>
        <w:t xml:space="preserve">  </w:t>
      </w:r>
      <w:r>
        <w:rPr>
          <w:b/>
          <w:szCs w:val="28"/>
        </w:rPr>
        <w:tab/>
      </w:r>
      <w:r w:rsidRPr="00A75C4C">
        <w:rPr>
          <w:szCs w:val="28"/>
        </w:rPr>
        <w:t>2. Настоящее решение опубликовать в газете «Вести Севера»</w:t>
      </w:r>
      <w:r>
        <w:rPr>
          <w:szCs w:val="28"/>
        </w:rPr>
        <w:t xml:space="preserve"> и разместить в информационно-телекоммуникационной сети «Интернет» на официальном сайте </w:t>
      </w:r>
      <w:r w:rsidR="002B4630">
        <w:rPr>
          <w:szCs w:val="28"/>
        </w:rPr>
        <w:t>Тунгокоченского муниципального округа</w:t>
      </w:r>
      <w:r w:rsidRPr="00A75C4C">
        <w:rPr>
          <w:szCs w:val="28"/>
        </w:rPr>
        <w:t>.</w:t>
      </w:r>
    </w:p>
    <w:p w:rsidR="003B2DA6" w:rsidRDefault="00991F23" w:rsidP="003B2DA6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="003B2DA6" w:rsidRPr="00A75C4C">
        <w:rPr>
          <w:szCs w:val="28"/>
        </w:rPr>
        <w:t xml:space="preserve">. Решение вступает в силу </w:t>
      </w:r>
      <w:r w:rsidR="003B2DA6">
        <w:rPr>
          <w:szCs w:val="28"/>
        </w:rPr>
        <w:t xml:space="preserve">на следующий день после </w:t>
      </w:r>
      <w:r w:rsidR="003B2DA6" w:rsidRPr="00A75C4C">
        <w:rPr>
          <w:szCs w:val="28"/>
        </w:rPr>
        <w:t>дня его официального опубликования.</w:t>
      </w:r>
    </w:p>
    <w:p w:rsidR="003B2DA6" w:rsidRDefault="003B2DA6" w:rsidP="003B2DA6">
      <w:pPr>
        <w:ind w:firstLine="708"/>
        <w:jc w:val="both"/>
        <w:rPr>
          <w:szCs w:val="28"/>
        </w:rPr>
      </w:pPr>
    </w:p>
    <w:p w:rsidR="003B2DA6" w:rsidRDefault="003B2DA6" w:rsidP="003B2DA6">
      <w:pPr>
        <w:ind w:firstLine="708"/>
        <w:jc w:val="both"/>
        <w:rPr>
          <w:szCs w:val="28"/>
        </w:rPr>
      </w:pPr>
    </w:p>
    <w:p w:rsidR="004B646D" w:rsidRPr="00A75C4C" w:rsidRDefault="004B646D" w:rsidP="003B2DA6">
      <w:pPr>
        <w:ind w:firstLine="708"/>
        <w:jc w:val="both"/>
        <w:rPr>
          <w:szCs w:val="28"/>
        </w:rPr>
      </w:pPr>
    </w:p>
    <w:p w:rsidR="003B2DA6" w:rsidRDefault="00BE4C85" w:rsidP="003B2DA6">
      <w:pPr>
        <w:rPr>
          <w:szCs w:val="28"/>
        </w:rPr>
      </w:pPr>
      <w:r>
        <w:rPr>
          <w:szCs w:val="28"/>
        </w:rPr>
        <w:t>Председатель Совета</w:t>
      </w:r>
      <w:r w:rsidR="002B4630">
        <w:rPr>
          <w:szCs w:val="28"/>
        </w:rPr>
        <w:t xml:space="preserve">                                                         </w:t>
      </w:r>
      <w:r w:rsidR="003B2DA6" w:rsidRPr="00A75C4C">
        <w:rPr>
          <w:szCs w:val="28"/>
        </w:rPr>
        <w:t>Глава</w:t>
      </w:r>
      <w:r w:rsidR="002B4630">
        <w:rPr>
          <w:szCs w:val="28"/>
        </w:rPr>
        <w:t xml:space="preserve"> Тунгокоченск</w:t>
      </w:r>
      <w:r>
        <w:rPr>
          <w:szCs w:val="28"/>
        </w:rPr>
        <w:t>ого</w:t>
      </w:r>
    </w:p>
    <w:p w:rsidR="00BE4C85" w:rsidRPr="00A75C4C" w:rsidRDefault="00BE4C85" w:rsidP="003B2DA6">
      <w:pPr>
        <w:rPr>
          <w:szCs w:val="28"/>
        </w:rPr>
      </w:pPr>
      <w:r>
        <w:rPr>
          <w:szCs w:val="28"/>
        </w:rPr>
        <w:t>Тунгокоченского                                                               муниципального округа</w:t>
      </w:r>
    </w:p>
    <w:p w:rsidR="003B2DA6" w:rsidRPr="00A75C4C" w:rsidRDefault="003B2DA6" w:rsidP="003B2DA6">
      <w:pPr>
        <w:rPr>
          <w:szCs w:val="28"/>
        </w:rPr>
      </w:pPr>
      <w:r w:rsidRPr="00A75C4C">
        <w:rPr>
          <w:szCs w:val="28"/>
        </w:rPr>
        <w:t xml:space="preserve">муниципального </w:t>
      </w:r>
      <w:r w:rsidR="00BE4C85">
        <w:rPr>
          <w:szCs w:val="28"/>
        </w:rPr>
        <w:t>округа</w:t>
      </w:r>
      <w:r w:rsidRPr="00A75C4C">
        <w:rPr>
          <w:szCs w:val="28"/>
        </w:rPr>
        <w:t xml:space="preserve"> </w:t>
      </w:r>
    </w:p>
    <w:p w:rsidR="003B2DA6" w:rsidRPr="00A75C4C" w:rsidRDefault="00BE4C85" w:rsidP="003B2DA6">
      <w:pPr>
        <w:rPr>
          <w:b/>
          <w:szCs w:val="28"/>
        </w:rPr>
      </w:pPr>
      <w:r>
        <w:rPr>
          <w:szCs w:val="28"/>
        </w:rPr>
        <w:t xml:space="preserve">               М.М. Измайлов</w:t>
      </w:r>
      <w:r w:rsidR="003B2DA6" w:rsidRPr="00A75C4C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Н.С. Ананенко</w:t>
      </w:r>
      <w:r w:rsidR="003B2DA6" w:rsidRPr="00A75C4C">
        <w:rPr>
          <w:szCs w:val="28"/>
        </w:rPr>
        <w:t xml:space="preserve">                                                           </w:t>
      </w:r>
    </w:p>
    <w:p w:rsidR="003B2DA6" w:rsidRDefault="003B2DA6" w:rsidP="003B2DA6">
      <w:pPr>
        <w:jc w:val="right"/>
        <w:rPr>
          <w:szCs w:val="28"/>
        </w:rPr>
      </w:pPr>
    </w:p>
    <w:p w:rsidR="00991F23" w:rsidRDefault="00991F23" w:rsidP="003B2DA6">
      <w:pPr>
        <w:jc w:val="right"/>
        <w:rPr>
          <w:szCs w:val="28"/>
        </w:rPr>
      </w:pPr>
    </w:p>
    <w:p w:rsidR="00991F23" w:rsidRDefault="00991F23" w:rsidP="003B2DA6">
      <w:pPr>
        <w:jc w:val="right"/>
        <w:rPr>
          <w:szCs w:val="28"/>
        </w:rPr>
      </w:pPr>
    </w:p>
    <w:p w:rsidR="00991F23" w:rsidRDefault="00991F23" w:rsidP="003B2DA6">
      <w:pPr>
        <w:jc w:val="right"/>
        <w:rPr>
          <w:szCs w:val="28"/>
        </w:rPr>
      </w:pPr>
    </w:p>
    <w:p w:rsidR="00991F23" w:rsidRDefault="00991F23" w:rsidP="003B2DA6">
      <w:pPr>
        <w:jc w:val="right"/>
        <w:rPr>
          <w:szCs w:val="28"/>
        </w:rPr>
      </w:pPr>
    </w:p>
    <w:p w:rsidR="00392284" w:rsidRDefault="00392284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  <w:r>
        <w:rPr>
          <w:szCs w:val="28"/>
        </w:rPr>
        <w:lastRenderedPageBreak/>
        <w:t>Утвержден</w:t>
      </w:r>
    </w:p>
    <w:p w:rsidR="003B2DA6" w:rsidRDefault="003B2DA6" w:rsidP="003B2DA6">
      <w:pPr>
        <w:jc w:val="right"/>
        <w:rPr>
          <w:szCs w:val="28"/>
        </w:rPr>
      </w:pPr>
      <w:r>
        <w:rPr>
          <w:szCs w:val="28"/>
        </w:rPr>
        <w:t xml:space="preserve"> </w:t>
      </w:r>
      <w:r w:rsidR="00991F23">
        <w:rPr>
          <w:szCs w:val="28"/>
        </w:rPr>
        <w:t>р</w:t>
      </w:r>
      <w:r>
        <w:rPr>
          <w:szCs w:val="28"/>
        </w:rPr>
        <w:t>ешением Совета</w:t>
      </w:r>
    </w:p>
    <w:p w:rsidR="00BE4C85" w:rsidRDefault="00BE4C85" w:rsidP="003B2DA6">
      <w:pPr>
        <w:jc w:val="right"/>
        <w:rPr>
          <w:szCs w:val="28"/>
        </w:rPr>
      </w:pPr>
      <w:r>
        <w:rPr>
          <w:szCs w:val="28"/>
        </w:rPr>
        <w:t>Тунгокоченского</w:t>
      </w:r>
    </w:p>
    <w:p w:rsidR="003B2DA6" w:rsidRPr="009D074C" w:rsidRDefault="00BE4C85" w:rsidP="003B2DA6">
      <w:pPr>
        <w:jc w:val="right"/>
        <w:rPr>
          <w:szCs w:val="28"/>
        </w:rPr>
      </w:pPr>
      <w:r>
        <w:rPr>
          <w:szCs w:val="28"/>
        </w:rPr>
        <w:t xml:space="preserve"> муниципального округа</w:t>
      </w:r>
      <w:r w:rsidR="003B2DA6" w:rsidRPr="009D074C">
        <w:rPr>
          <w:szCs w:val="28"/>
        </w:rPr>
        <w:t xml:space="preserve"> </w:t>
      </w:r>
    </w:p>
    <w:p w:rsidR="003B2DA6" w:rsidRPr="009D074C" w:rsidRDefault="003B2DA6" w:rsidP="003B2DA6">
      <w:pPr>
        <w:jc w:val="right"/>
        <w:rPr>
          <w:szCs w:val="28"/>
        </w:rPr>
      </w:pPr>
      <w:r>
        <w:rPr>
          <w:szCs w:val="28"/>
        </w:rPr>
        <w:t>от</w:t>
      </w:r>
      <w:r w:rsidR="00BE4C85">
        <w:rPr>
          <w:szCs w:val="28"/>
        </w:rPr>
        <w:t xml:space="preserve"> 27</w:t>
      </w:r>
      <w:r>
        <w:rPr>
          <w:szCs w:val="28"/>
        </w:rPr>
        <w:t xml:space="preserve"> </w:t>
      </w:r>
      <w:r w:rsidR="00BE4C85">
        <w:rPr>
          <w:szCs w:val="28"/>
        </w:rPr>
        <w:t>февраля</w:t>
      </w:r>
      <w:r>
        <w:rPr>
          <w:szCs w:val="28"/>
        </w:rPr>
        <w:t xml:space="preserve"> 202</w:t>
      </w:r>
      <w:r w:rsidR="00BE4C85">
        <w:rPr>
          <w:szCs w:val="28"/>
        </w:rPr>
        <w:t>5</w:t>
      </w:r>
      <w:r w:rsidRPr="009D074C">
        <w:rPr>
          <w:szCs w:val="28"/>
        </w:rPr>
        <w:t xml:space="preserve"> г.</w:t>
      </w:r>
      <w:r w:rsidRPr="002C47AE">
        <w:rPr>
          <w:szCs w:val="28"/>
        </w:rPr>
        <w:t xml:space="preserve"> </w:t>
      </w:r>
      <w:r w:rsidRPr="009D074C">
        <w:rPr>
          <w:szCs w:val="28"/>
        </w:rPr>
        <w:t>№</w:t>
      </w:r>
      <w:r w:rsidR="004B646D">
        <w:rPr>
          <w:szCs w:val="28"/>
        </w:rPr>
        <w:t xml:space="preserve"> 68</w:t>
      </w:r>
      <w:r w:rsidRPr="009D074C">
        <w:rPr>
          <w:szCs w:val="28"/>
        </w:rPr>
        <w:t xml:space="preserve">   </w:t>
      </w:r>
    </w:p>
    <w:p w:rsidR="003B2DA6" w:rsidRPr="00167783" w:rsidRDefault="003B2DA6" w:rsidP="003B2DA6">
      <w:pPr>
        <w:jc w:val="both"/>
        <w:rPr>
          <w:szCs w:val="28"/>
        </w:rPr>
      </w:pPr>
      <w:r w:rsidRPr="009D074C">
        <w:rPr>
          <w:szCs w:val="28"/>
        </w:rPr>
        <w:t xml:space="preserve">                               </w:t>
      </w:r>
      <w:r>
        <w:rPr>
          <w:szCs w:val="28"/>
        </w:rPr>
        <w:t xml:space="preserve">                               </w:t>
      </w:r>
    </w:p>
    <w:p w:rsidR="003F4E9B" w:rsidRDefault="003F4E9B" w:rsidP="003B2DA6">
      <w:pPr>
        <w:jc w:val="center"/>
        <w:rPr>
          <w:b/>
          <w:szCs w:val="28"/>
        </w:rPr>
      </w:pPr>
    </w:p>
    <w:p w:rsidR="003B2DA6" w:rsidRDefault="003B2DA6" w:rsidP="003B2DA6">
      <w:pPr>
        <w:jc w:val="center"/>
        <w:rPr>
          <w:b/>
          <w:szCs w:val="28"/>
        </w:rPr>
      </w:pPr>
      <w:r w:rsidRPr="00A7605B">
        <w:rPr>
          <w:b/>
          <w:szCs w:val="28"/>
        </w:rPr>
        <w:t xml:space="preserve">ПОРЯДОК </w:t>
      </w:r>
    </w:p>
    <w:p w:rsidR="003B2DA6" w:rsidRPr="00167783" w:rsidRDefault="003B2DA6" w:rsidP="003B2DA6">
      <w:pPr>
        <w:jc w:val="center"/>
        <w:rPr>
          <w:szCs w:val="28"/>
        </w:rPr>
      </w:pPr>
      <w:r w:rsidRPr="00A7605B">
        <w:rPr>
          <w:b/>
          <w:szCs w:val="28"/>
        </w:rPr>
        <w:t xml:space="preserve">подготовки, утверждения местных нормативов градостроительного проектирования </w:t>
      </w:r>
      <w:r w:rsidR="00BE4C85">
        <w:rPr>
          <w:b/>
          <w:szCs w:val="28"/>
        </w:rPr>
        <w:t>Тунгокоченского муниципального округа Забайкальского края</w:t>
      </w:r>
      <w:r>
        <w:rPr>
          <w:b/>
          <w:szCs w:val="28"/>
        </w:rPr>
        <w:t xml:space="preserve"> </w:t>
      </w:r>
      <w:r w:rsidRPr="00A7605B">
        <w:rPr>
          <w:b/>
          <w:szCs w:val="28"/>
        </w:rPr>
        <w:t xml:space="preserve"> и внесения изменений в них</w:t>
      </w:r>
    </w:p>
    <w:p w:rsidR="003B2DA6" w:rsidRPr="00167783" w:rsidRDefault="003B2DA6" w:rsidP="003B2DA6">
      <w:pPr>
        <w:jc w:val="both"/>
        <w:rPr>
          <w:szCs w:val="28"/>
        </w:rPr>
      </w:pPr>
    </w:p>
    <w:p w:rsidR="003B2DA6" w:rsidRDefault="003B2DA6" w:rsidP="003B2DA6">
      <w:pPr>
        <w:jc w:val="center"/>
        <w:rPr>
          <w:b/>
          <w:szCs w:val="28"/>
        </w:rPr>
      </w:pPr>
      <w:r>
        <w:rPr>
          <w:b/>
          <w:szCs w:val="28"/>
        </w:rPr>
        <w:t>1.</w:t>
      </w:r>
      <w:r w:rsidRPr="00167783">
        <w:rPr>
          <w:b/>
          <w:szCs w:val="28"/>
        </w:rPr>
        <w:t>Общие положения</w:t>
      </w:r>
    </w:p>
    <w:p w:rsidR="003B2DA6" w:rsidRPr="00167783" w:rsidRDefault="003B2DA6" w:rsidP="003B2DA6">
      <w:pPr>
        <w:ind w:left="2985"/>
        <w:jc w:val="both"/>
        <w:rPr>
          <w:b/>
          <w:szCs w:val="28"/>
        </w:rPr>
      </w:pPr>
    </w:p>
    <w:p w:rsidR="003B2DA6" w:rsidRDefault="003B2DA6" w:rsidP="003B2DA6">
      <w:pPr>
        <w:jc w:val="both"/>
        <w:rPr>
          <w:szCs w:val="28"/>
        </w:rPr>
      </w:pPr>
      <w:r>
        <w:rPr>
          <w:szCs w:val="28"/>
        </w:rPr>
        <w:t xml:space="preserve">           1.</w:t>
      </w:r>
      <w:r w:rsidRPr="00167783">
        <w:rPr>
          <w:szCs w:val="28"/>
        </w:rPr>
        <w:t xml:space="preserve"> </w:t>
      </w:r>
      <w:proofErr w:type="gramStart"/>
      <w:r w:rsidRPr="00A7605B">
        <w:rPr>
          <w:szCs w:val="28"/>
        </w:rPr>
        <w:t>Порядок подготовки, утверждения местных нормативов градостроительного проектирования муниципального района «</w:t>
      </w:r>
      <w:r>
        <w:rPr>
          <w:szCs w:val="28"/>
        </w:rPr>
        <w:t>Тунгокоченский</w:t>
      </w:r>
      <w:r w:rsidRPr="00A7605B">
        <w:rPr>
          <w:szCs w:val="28"/>
        </w:rPr>
        <w:t xml:space="preserve"> район» и входящих в состав муниципального района «</w:t>
      </w:r>
      <w:r>
        <w:rPr>
          <w:szCs w:val="28"/>
        </w:rPr>
        <w:t>Тунгокоченский</w:t>
      </w:r>
      <w:r w:rsidRPr="00A7605B">
        <w:rPr>
          <w:szCs w:val="28"/>
        </w:rPr>
        <w:t xml:space="preserve"> район» сельских поселений</w:t>
      </w:r>
      <w:r>
        <w:rPr>
          <w:szCs w:val="28"/>
        </w:rPr>
        <w:t xml:space="preserve">, </w:t>
      </w:r>
      <w:r w:rsidRPr="00A7605B">
        <w:rPr>
          <w:szCs w:val="28"/>
        </w:rPr>
        <w:t xml:space="preserve"> и внесения изменений в них </w:t>
      </w:r>
      <w:r w:rsidRPr="00167783">
        <w:rPr>
          <w:szCs w:val="28"/>
        </w:rPr>
        <w:t xml:space="preserve">(далее - </w:t>
      </w:r>
      <w:r>
        <w:rPr>
          <w:szCs w:val="28"/>
        </w:rPr>
        <w:t>Порядок) разработан</w:t>
      </w:r>
      <w:r w:rsidRPr="00167783">
        <w:rPr>
          <w:szCs w:val="28"/>
        </w:rPr>
        <w:t xml:space="preserve"> в соответствии с</w:t>
      </w:r>
      <w:r w:rsidR="00BE4C85">
        <w:rPr>
          <w:szCs w:val="28"/>
        </w:rPr>
        <w:t>о</w:t>
      </w:r>
      <w:r w:rsidRPr="00167783">
        <w:rPr>
          <w:szCs w:val="28"/>
        </w:rPr>
        <w:t xml:space="preserve"> стать</w:t>
      </w:r>
      <w:r>
        <w:rPr>
          <w:szCs w:val="28"/>
        </w:rPr>
        <w:t>ями</w:t>
      </w:r>
      <w:r w:rsidRPr="00167783">
        <w:rPr>
          <w:szCs w:val="28"/>
        </w:rPr>
        <w:t xml:space="preserve"> </w:t>
      </w:r>
      <w:r w:rsidRPr="00A7605B">
        <w:rPr>
          <w:szCs w:val="28"/>
        </w:rPr>
        <w:t xml:space="preserve">8, 29.1, 29.2, 29.4 </w:t>
      </w:r>
      <w:r w:rsidRPr="00167783">
        <w:rPr>
          <w:szCs w:val="28"/>
        </w:rPr>
        <w:t>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</w:t>
      </w:r>
      <w:r w:rsidRPr="00A7605B">
        <w:t xml:space="preserve"> от 06.10.2003 года </w:t>
      </w:r>
      <w:r w:rsidRPr="00A7605B">
        <w:rPr>
          <w:szCs w:val="28"/>
        </w:rPr>
        <w:t>№131-ФЗ</w:t>
      </w:r>
      <w:r>
        <w:rPr>
          <w:szCs w:val="28"/>
        </w:rPr>
        <w:t>.</w:t>
      </w:r>
      <w:proofErr w:type="gramEnd"/>
    </w:p>
    <w:p w:rsidR="003B2DA6" w:rsidRPr="00167783" w:rsidRDefault="003B2DA6" w:rsidP="003B2DA6">
      <w:pPr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szCs w:val="28"/>
        </w:rPr>
        <w:tab/>
      </w:r>
      <w:r w:rsidRPr="00167783">
        <w:rPr>
          <w:szCs w:val="28"/>
        </w:rPr>
        <w:t>2. Настоящ</w:t>
      </w:r>
      <w:r>
        <w:rPr>
          <w:szCs w:val="28"/>
        </w:rPr>
        <w:t>ий</w:t>
      </w:r>
      <w:r w:rsidRPr="00167783">
        <w:rPr>
          <w:szCs w:val="28"/>
        </w:rPr>
        <w:t xml:space="preserve"> По</w:t>
      </w:r>
      <w:r>
        <w:rPr>
          <w:szCs w:val="28"/>
        </w:rPr>
        <w:t>рядок</w:t>
      </w:r>
      <w:r w:rsidRPr="00167783">
        <w:rPr>
          <w:szCs w:val="28"/>
        </w:rPr>
        <w:t xml:space="preserve"> определяет </w:t>
      </w:r>
      <w:r>
        <w:rPr>
          <w:szCs w:val="28"/>
        </w:rPr>
        <w:t>содержание, подготовку и утверждение</w:t>
      </w:r>
      <w:r w:rsidRPr="00167783">
        <w:rPr>
          <w:szCs w:val="28"/>
        </w:rPr>
        <w:t xml:space="preserve"> местных нормативов градостроительного </w:t>
      </w:r>
      <w:r w:rsidRPr="00655DFE">
        <w:rPr>
          <w:szCs w:val="28"/>
        </w:rPr>
        <w:t>проектирования</w:t>
      </w:r>
      <w:r w:rsidR="00BE4C85">
        <w:rPr>
          <w:szCs w:val="28"/>
        </w:rPr>
        <w:t xml:space="preserve"> Тунгокоченского муниципального округа Забайкальского края</w:t>
      </w:r>
      <w:r w:rsidRPr="00655DFE">
        <w:rPr>
          <w:szCs w:val="28"/>
        </w:rPr>
        <w:t xml:space="preserve"> и внесени</w:t>
      </w:r>
      <w:r>
        <w:rPr>
          <w:szCs w:val="28"/>
        </w:rPr>
        <w:t>е</w:t>
      </w:r>
      <w:r w:rsidRPr="00655DFE">
        <w:rPr>
          <w:szCs w:val="28"/>
        </w:rPr>
        <w:t xml:space="preserve"> изменений в них</w:t>
      </w:r>
      <w:r w:rsidRPr="00167783">
        <w:rPr>
          <w:szCs w:val="28"/>
        </w:rPr>
        <w:t>.</w:t>
      </w:r>
    </w:p>
    <w:p w:rsidR="003B2DA6" w:rsidRPr="00167783" w:rsidRDefault="003B2DA6" w:rsidP="003B2DA6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167783">
        <w:rPr>
          <w:szCs w:val="28"/>
        </w:rPr>
        <w:t xml:space="preserve">3.   </w:t>
      </w:r>
      <w:proofErr w:type="gramStart"/>
      <w:r>
        <w:rPr>
          <w:szCs w:val="28"/>
        </w:rPr>
        <w:t>Н</w:t>
      </w:r>
      <w:r w:rsidRPr="00167783">
        <w:rPr>
          <w:szCs w:val="28"/>
        </w:rPr>
        <w:t xml:space="preserve">ормативы градостроительного проектирования  - </w:t>
      </w:r>
      <w:r w:rsidRPr="007B5E7D">
        <w:rPr>
          <w:szCs w:val="28"/>
        </w:rPr>
        <w:t xml:space="preserve">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объектами, предусмотренными частями 1, 3 и 4 статьи 29.2 </w:t>
      </w:r>
      <w:r>
        <w:rPr>
          <w:szCs w:val="28"/>
        </w:rPr>
        <w:t>Градостроительного кодекса Российской Федерации</w:t>
      </w:r>
      <w:r w:rsidRPr="007B5E7D">
        <w:rPr>
          <w:szCs w:val="28"/>
        </w:rPr>
        <w:t>, населения субъектов Российской Федерации,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</w:t>
      </w:r>
      <w:r>
        <w:rPr>
          <w:szCs w:val="28"/>
        </w:rPr>
        <w:t>ации, муниципальных образований.</w:t>
      </w:r>
      <w:proofErr w:type="gramEnd"/>
    </w:p>
    <w:p w:rsidR="003B2DA6" w:rsidRPr="00167783" w:rsidRDefault="003B2DA6" w:rsidP="003B2DA6">
      <w:pPr>
        <w:jc w:val="both"/>
        <w:rPr>
          <w:szCs w:val="28"/>
        </w:rPr>
      </w:pPr>
    </w:p>
    <w:p w:rsidR="003B2DA6" w:rsidRDefault="003B2DA6" w:rsidP="003B2DA6">
      <w:pPr>
        <w:jc w:val="center"/>
        <w:rPr>
          <w:b/>
          <w:szCs w:val="28"/>
        </w:rPr>
      </w:pPr>
      <w:r>
        <w:rPr>
          <w:szCs w:val="28"/>
        </w:rPr>
        <w:t xml:space="preserve">      </w:t>
      </w:r>
      <w:r w:rsidRPr="00167783">
        <w:rPr>
          <w:b/>
          <w:szCs w:val="28"/>
        </w:rPr>
        <w:t xml:space="preserve">2. </w:t>
      </w:r>
      <w:r w:rsidRPr="00DD46CC">
        <w:rPr>
          <w:b/>
          <w:szCs w:val="28"/>
        </w:rPr>
        <w:t>Содержание нормативов градостроительного проектирования</w:t>
      </w:r>
    </w:p>
    <w:p w:rsidR="003B2DA6" w:rsidRPr="00634159" w:rsidRDefault="003B2DA6" w:rsidP="003B2DA6">
      <w:pPr>
        <w:jc w:val="center"/>
        <w:rPr>
          <w:szCs w:val="28"/>
        </w:rPr>
      </w:pPr>
    </w:p>
    <w:p w:rsidR="003B2DA6" w:rsidRPr="00DD46CC" w:rsidRDefault="003B2DA6" w:rsidP="003B2DA6">
      <w:pPr>
        <w:ind w:firstLine="708"/>
        <w:jc w:val="both"/>
        <w:rPr>
          <w:szCs w:val="28"/>
        </w:rPr>
      </w:pPr>
      <w:r w:rsidRPr="00DD46CC">
        <w:rPr>
          <w:szCs w:val="28"/>
        </w:rPr>
        <w:t xml:space="preserve">1. </w:t>
      </w:r>
      <w:proofErr w:type="gramStart"/>
      <w:r w:rsidRPr="00DD46CC">
        <w:rPr>
          <w:szCs w:val="28"/>
        </w:rPr>
        <w:t xml:space="preserve">Нормативы градостроительного проектирования муниципального </w:t>
      </w:r>
      <w:r w:rsidR="00E32F95">
        <w:rPr>
          <w:szCs w:val="28"/>
        </w:rPr>
        <w:t>округа</w:t>
      </w:r>
      <w:r w:rsidRPr="00DD46CC">
        <w:rPr>
          <w:szCs w:val="28"/>
        </w:rPr>
        <w:t xml:space="preserve"> устанавливают совокупность расчетных показателей минимально допустимого уровня обеспеченности объектами местного значения муниципального </w:t>
      </w:r>
      <w:r w:rsidR="00E32F95">
        <w:rPr>
          <w:szCs w:val="28"/>
        </w:rPr>
        <w:t>округа</w:t>
      </w:r>
      <w:r w:rsidRPr="00DD46CC">
        <w:rPr>
          <w:szCs w:val="28"/>
        </w:rPr>
        <w:t xml:space="preserve">, относящимися к областям, указанным в пункте 1 части </w:t>
      </w:r>
      <w:r w:rsidR="00E32F95">
        <w:rPr>
          <w:szCs w:val="28"/>
        </w:rPr>
        <w:t>5 статьи 23</w:t>
      </w:r>
      <w:r w:rsidRPr="00DD46CC">
        <w:rPr>
          <w:szCs w:val="28"/>
        </w:rPr>
        <w:t xml:space="preserve"> </w:t>
      </w:r>
      <w:r>
        <w:rPr>
          <w:szCs w:val="28"/>
        </w:rPr>
        <w:t>Градостроительного кодекса Российской Федерации</w:t>
      </w:r>
      <w:r w:rsidRPr="00DD46CC">
        <w:rPr>
          <w:szCs w:val="28"/>
        </w:rPr>
        <w:t xml:space="preserve">, иными объектами местного значения муниципального </w:t>
      </w:r>
      <w:r w:rsidR="00E32F95">
        <w:rPr>
          <w:szCs w:val="28"/>
        </w:rPr>
        <w:t>округа</w:t>
      </w:r>
      <w:r w:rsidRPr="00DD46CC">
        <w:rPr>
          <w:szCs w:val="28"/>
        </w:rPr>
        <w:t xml:space="preserve"> населения муниципального</w:t>
      </w:r>
      <w:r w:rsidR="00E32F95">
        <w:rPr>
          <w:szCs w:val="28"/>
        </w:rPr>
        <w:t xml:space="preserve"> округа</w:t>
      </w:r>
      <w:r w:rsidRPr="00DD46CC">
        <w:rPr>
          <w:szCs w:val="28"/>
        </w:rPr>
        <w:t xml:space="preserve"> и расчетных показателей максимально допустимого </w:t>
      </w:r>
      <w:r w:rsidRPr="00DD46CC">
        <w:rPr>
          <w:szCs w:val="28"/>
        </w:rPr>
        <w:lastRenderedPageBreak/>
        <w:t xml:space="preserve">уровня территориальной доступности таких объектов для населения муниципального </w:t>
      </w:r>
      <w:r w:rsidR="00E32F95">
        <w:rPr>
          <w:szCs w:val="28"/>
        </w:rPr>
        <w:t>округа</w:t>
      </w:r>
      <w:r w:rsidRPr="00DD46CC">
        <w:rPr>
          <w:szCs w:val="28"/>
        </w:rPr>
        <w:t>.</w:t>
      </w:r>
      <w:proofErr w:type="gramEnd"/>
    </w:p>
    <w:p w:rsidR="003B2DA6" w:rsidRPr="00DD46CC" w:rsidRDefault="003B2DA6" w:rsidP="003B2DA6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DD46CC">
        <w:rPr>
          <w:szCs w:val="28"/>
        </w:rPr>
        <w:t xml:space="preserve">. </w:t>
      </w:r>
      <w:proofErr w:type="gramStart"/>
      <w:r w:rsidRPr="00DD46CC">
        <w:rPr>
          <w:szCs w:val="28"/>
        </w:rPr>
        <w:t>Нормативы градостроите</w:t>
      </w:r>
      <w:r>
        <w:rPr>
          <w:szCs w:val="28"/>
        </w:rPr>
        <w:t>льного проектирования</w:t>
      </w:r>
      <w:r w:rsidR="00E32F95">
        <w:rPr>
          <w:szCs w:val="28"/>
        </w:rPr>
        <w:t xml:space="preserve"> муниципального</w:t>
      </w:r>
      <w:r>
        <w:rPr>
          <w:szCs w:val="28"/>
        </w:rPr>
        <w:t xml:space="preserve"> </w:t>
      </w:r>
      <w:r w:rsidR="00E32F95">
        <w:rPr>
          <w:szCs w:val="28"/>
        </w:rPr>
        <w:t>округа</w:t>
      </w:r>
      <w:r>
        <w:rPr>
          <w:szCs w:val="28"/>
        </w:rPr>
        <w:t xml:space="preserve">, населенных пунктов </w:t>
      </w:r>
      <w:r w:rsidRPr="00DD46CC">
        <w:rPr>
          <w:szCs w:val="28"/>
        </w:rPr>
        <w:t xml:space="preserve"> устанавливают совокупность расчетных показателей минимально допустимого уровня обеспеченности объектами местного значения </w:t>
      </w:r>
      <w:r w:rsidR="00E32F95">
        <w:rPr>
          <w:szCs w:val="28"/>
        </w:rPr>
        <w:t>округа</w:t>
      </w:r>
      <w:r w:rsidRPr="00DD46CC">
        <w:rPr>
          <w:szCs w:val="28"/>
        </w:rPr>
        <w:t>,</w:t>
      </w:r>
      <w:r>
        <w:rPr>
          <w:szCs w:val="28"/>
        </w:rPr>
        <w:t xml:space="preserve"> </w:t>
      </w:r>
      <w:r w:rsidRPr="00DD46CC">
        <w:rPr>
          <w:szCs w:val="28"/>
        </w:rPr>
        <w:t xml:space="preserve">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</w:t>
      </w:r>
      <w:r>
        <w:rPr>
          <w:szCs w:val="28"/>
        </w:rPr>
        <w:t xml:space="preserve">ми местного значения  </w:t>
      </w:r>
      <w:r w:rsidRPr="00DD46CC">
        <w:rPr>
          <w:szCs w:val="28"/>
        </w:rPr>
        <w:t xml:space="preserve">населения </w:t>
      </w:r>
      <w:r w:rsidR="00E32F95">
        <w:rPr>
          <w:szCs w:val="28"/>
        </w:rPr>
        <w:t>округа</w:t>
      </w:r>
      <w:r>
        <w:rPr>
          <w:szCs w:val="28"/>
        </w:rPr>
        <w:t xml:space="preserve"> </w:t>
      </w:r>
      <w:r w:rsidRPr="00DD46CC">
        <w:rPr>
          <w:szCs w:val="28"/>
        </w:rPr>
        <w:t>и расчетных показателей максимально допустимого уровня территориальной доступности таких о</w:t>
      </w:r>
      <w:r>
        <w:rPr>
          <w:szCs w:val="28"/>
        </w:rPr>
        <w:t xml:space="preserve">бъектов для населения </w:t>
      </w:r>
      <w:r w:rsidR="00E32F95">
        <w:rPr>
          <w:szCs w:val="28"/>
        </w:rPr>
        <w:t>округа</w:t>
      </w:r>
      <w:r w:rsidRPr="00DD46CC">
        <w:rPr>
          <w:szCs w:val="28"/>
        </w:rPr>
        <w:t>.</w:t>
      </w:r>
      <w:proofErr w:type="gramEnd"/>
    </w:p>
    <w:p w:rsidR="003B2DA6" w:rsidRPr="00DD46CC" w:rsidRDefault="003B2DA6" w:rsidP="003B2DA6">
      <w:pPr>
        <w:ind w:firstLine="708"/>
        <w:jc w:val="both"/>
        <w:rPr>
          <w:szCs w:val="28"/>
        </w:rPr>
      </w:pPr>
      <w:r>
        <w:rPr>
          <w:szCs w:val="28"/>
        </w:rPr>
        <w:t>3</w:t>
      </w:r>
      <w:r w:rsidRPr="00DD46CC">
        <w:rPr>
          <w:szCs w:val="28"/>
        </w:rPr>
        <w:t>. Нормативы градостроительного проектирования включают в себя:</w:t>
      </w:r>
    </w:p>
    <w:p w:rsidR="003B2DA6" w:rsidRPr="00DD46CC" w:rsidRDefault="003B2DA6" w:rsidP="003B2DA6">
      <w:pPr>
        <w:jc w:val="both"/>
        <w:rPr>
          <w:szCs w:val="28"/>
        </w:rPr>
      </w:pPr>
      <w:r w:rsidRPr="00DD46CC">
        <w:rPr>
          <w:szCs w:val="28"/>
        </w:rPr>
        <w:t xml:space="preserve">1) основную часть (расчетные показатели минимально допустимого уровня обеспеченности объектами, предусмотренными частями </w:t>
      </w:r>
      <w:r>
        <w:rPr>
          <w:szCs w:val="28"/>
        </w:rPr>
        <w:t>1, 2</w:t>
      </w:r>
      <w:r w:rsidRPr="00DD46CC">
        <w:rPr>
          <w:szCs w:val="28"/>
        </w:rPr>
        <w:t xml:space="preserve"> настоящей статьи,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образования);</w:t>
      </w:r>
    </w:p>
    <w:p w:rsidR="003B2DA6" w:rsidRPr="00DD46CC" w:rsidRDefault="003B2DA6" w:rsidP="003B2DA6">
      <w:pPr>
        <w:jc w:val="both"/>
        <w:rPr>
          <w:szCs w:val="28"/>
        </w:rPr>
      </w:pPr>
      <w:r w:rsidRPr="00DD46CC">
        <w:rPr>
          <w:szCs w:val="28"/>
        </w:rPr>
        <w:t>2) материалы по обоснованию расчетных показателей, содержащихся в основной части нормативов градостроительного проектирования;</w:t>
      </w:r>
    </w:p>
    <w:p w:rsidR="003B2DA6" w:rsidRDefault="003B2DA6" w:rsidP="003B2DA6">
      <w:pPr>
        <w:jc w:val="both"/>
        <w:rPr>
          <w:szCs w:val="28"/>
        </w:rPr>
      </w:pPr>
      <w:r w:rsidRPr="00DD46CC">
        <w:rPr>
          <w:szCs w:val="28"/>
        </w:rPr>
        <w:t>3) правила и область применения расчетных показателей, содержащихся в основной части нормативов градостроительного проектирования.</w:t>
      </w:r>
    </w:p>
    <w:p w:rsidR="003B2DA6" w:rsidRPr="00167783" w:rsidRDefault="003B2DA6" w:rsidP="003B2DA6">
      <w:pPr>
        <w:jc w:val="both"/>
        <w:rPr>
          <w:szCs w:val="28"/>
        </w:rPr>
      </w:pPr>
    </w:p>
    <w:p w:rsidR="003B2DA6" w:rsidRDefault="003B2DA6" w:rsidP="003B2DA6">
      <w:pPr>
        <w:jc w:val="center"/>
        <w:rPr>
          <w:b/>
          <w:szCs w:val="28"/>
        </w:rPr>
      </w:pPr>
      <w:r w:rsidRPr="00634159">
        <w:rPr>
          <w:b/>
          <w:szCs w:val="28"/>
        </w:rPr>
        <w:t xml:space="preserve">3. </w:t>
      </w:r>
      <w:r w:rsidRPr="00DD46CC">
        <w:rPr>
          <w:b/>
          <w:szCs w:val="28"/>
        </w:rPr>
        <w:t>Подготовка и утверждение местных нормативов градостроительного проектирования</w:t>
      </w:r>
    </w:p>
    <w:p w:rsidR="003B2DA6" w:rsidRPr="00634159" w:rsidRDefault="003B2DA6" w:rsidP="003B2DA6">
      <w:pPr>
        <w:jc w:val="center"/>
        <w:rPr>
          <w:szCs w:val="28"/>
        </w:rPr>
      </w:pPr>
    </w:p>
    <w:p w:rsidR="003B2DA6" w:rsidRPr="00BF59B4" w:rsidRDefault="003B2DA6" w:rsidP="003B2DA6">
      <w:pPr>
        <w:jc w:val="both"/>
        <w:rPr>
          <w:szCs w:val="28"/>
        </w:rPr>
      </w:pPr>
      <w:r w:rsidRPr="00167783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Pr="00BF59B4">
        <w:rPr>
          <w:szCs w:val="28"/>
        </w:rPr>
        <w:t>1.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</w:t>
      </w:r>
      <w:r>
        <w:rPr>
          <w:szCs w:val="28"/>
        </w:rPr>
        <w:t xml:space="preserve"> муниципального </w:t>
      </w:r>
      <w:r w:rsidR="00BE4C85">
        <w:rPr>
          <w:szCs w:val="28"/>
        </w:rPr>
        <w:t>округа</w:t>
      </w:r>
      <w:r w:rsidRPr="00BF59B4">
        <w:rPr>
          <w:szCs w:val="28"/>
        </w:rPr>
        <w:t>.</w:t>
      </w:r>
    </w:p>
    <w:p w:rsidR="003B2DA6" w:rsidRPr="00BF59B4" w:rsidRDefault="003B2DA6" w:rsidP="003B2DA6">
      <w:pPr>
        <w:ind w:firstLine="708"/>
        <w:jc w:val="both"/>
        <w:rPr>
          <w:szCs w:val="28"/>
        </w:rPr>
      </w:pPr>
      <w:r w:rsidRPr="00BF59B4">
        <w:rPr>
          <w:szCs w:val="28"/>
        </w:rPr>
        <w:t>2. В случае</w:t>
      </w:r>
      <w:proofErr w:type="gramStart"/>
      <w:r w:rsidRPr="00BF59B4">
        <w:rPr>
          <w:szCs w:val="28"/>
        </w:rPr>
        <w:t>,</w:t>
      </w:r>
      <w:proofErr w:type="gramEnd"/>
      <w:r w:rsidRPr="00BF59B4">
        <w:rPr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</w:t>
      </w:r>
      <w:r>
        <w:rPr>
          <w:szCs w:val="28"/>
        </w:rPr>
        <w:t>Градостроительного кодекса Российской Федерации</w:t>
      </w:r>
      <w:r w:rsidRPr="00BF59B4">
        <w:rPr>
          <w:szCs w:val="28"/>
        </w:rPr>
        <w:t>, населения муниципальных образований, расчетные показатели минимально допустимого уровня обеспеченности такими объектами населения муниципальных образований, устанавливаемые местными нормативами градостроительного проектирования, не могут быть ниже этих предельных значений.</w:t>
      </w:r>
    </w:p>
    <w:p w:rsidR="003B2DA6" w:rsidRPr="00BF59B4" w:rsidRDefault="003B2DA6" w:rsidP="003B2DA6">
      <w:pPr>
        <w:ind w:firstLine="708"/>
        <w:jc w:val="both"/>
        <w:rPr>
          <w:szCs w:val="28"/>
        </w:rPr>
      </w:pPr>
      <w:r w:rsidRPr="00BF59B4">
        <w:rPr>
          <w:szCs w:val="28"/>
        </w:rPr>
        <w:t>3. В случае</w:t>
      </w:r>
      <w:proofErr w:type="gramStart"/>
      <w:r w:rsidRPr="00BF59B4">
        <w:rPr>
          <w:szCs w:val="28"/>
        </w:rPr>
        <w:t>,</w:t>
      </w:r>
      <w:proofErr w:type="gramEnd"/>
      <w:r w:rsidRPr="00BF59B4">
        <w:rPr>
          <w:szCs w:val="28"/>
        </w:rPr>
        <w:t xml:space="preserve">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значения, предусмотренных частями 3 и 4 статьи 29.2 </w:t>
      </w:r>
      <w:r>
        <w:rPr>
          <w:szCs w:val="28"/>
        </w:rPr>
        <w:t>Градостроительного кодекса Российской Федерации</w:t>
      </w:r>
      <w:r w:rsidRPr="00BF59B4">
        <w:rPr>
          <w:szCs w:val="28"/>
        </w:rPr>
        <w:t>, для населения муниципальных образований,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значения.</w:t>
      </w:r>
    </w:p>
    <w:p w:rsidR="003B2DA6" w:rsidRPr="00BF59B4" w:rsidRDefault="003B2DA6" w:rsidP="003B2DA6">
      <w:pPr>
        <w:ind w:firstLine="708"/>
        <w:jc w:val="both"/>
        <w:rPr>
          <w:szCs w:val="28"/>
        </w:rPr>
      </w:pPr>
      <w:r w:rsidRPr="00BF59B4">
        <w:rPr>
          <w:szCs w:val="28"/>
        </w:rPr>
        <w:lastRenderedPageBreak/>
        <w:t xml:space="preserve">4. </w:t>
      </w:r>
      <w:proofErr w:type="gramStart"/>
      <w:r w:rsidRPr="00BF59B4">
        <w:rPr>
          <w:szCs w:val="28"/>
        </w:rPr>
        <w:t>Расчетные показатели минимально допустимого уровня обеспеченности объектами местного значения му</w:t>
      </w:r>
      <w:r>
        <w:rPr>
          <w:szCs w:val="28"/>
        </w:rPr>
        <w:t xml:space="preserve">ниципального района, поселения </w:t>
      </w:r>
      <w:r w:rsidRPr="00BF59B4">
        <w:rPr>
          <w:szCs w:val="28"/>
        </w:rPr>
        <w:t xml:space="preserve">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района, </w:t>
      </w:r>
      <w:r>
        <w:rPr>
          <w:szCs w:val="28"/>
        </w:rPr>
        <w:t xml:space="preserve">поселения </w:t>
      </w:r>
      <w:r w:rsidRPr="00BF59B4">
        <w:rPr>
          <w:szCs w:val="28"/>
        </w:rPr>
        <w:t xml:space="preserve">могут быть утверждены в отношении одного или нескольких видов объектов, предусмотренных частями 3 и 4 статьи 29.2 </w:t>
      </w:r>
      <w:r>
        <w:rPr>
          <w:szCs w:val="28"/>
        </w:rPr>
        <w:t>Градостроительного кодекса Российской Федерации</w:t>
      </w:r>
      <w:r w:rsidRPr="00BF59B4">
        <w:rPr>
          <w:szCs w:val="28"/>
        </w:rPr>
        <w:t>.</w:t>
      </w:r>
      <w:proofErr w:type="gramEnd"/>
    </w:p>
    <w:p w:rsidR="003B2DA6" w:rsidRPr="00BF59B4" w:rsidRDefault="003B2DA6" w:rsidP="003B2DA6">
      <w:pPr>
        <w:ind w:firstLine="708"/>
        <w:jc w:val="both"/>
        <w:rPr>
          <w:szCs w:val="28"/>
        </w:rPr>
      </w:pPr>
      <w:r w:rsidRPr="00BF59B4">
        <w:rPr>
          <w:szCs w:val="28"/>
        </w:rPr>
        <w:t>5. Подготовка местных нормативов градостроительного проектирования осуществляется с учетом:</w:t>
      </w:r>
    </w:p>
    <w:p w:rsidR="003B2DA6" w:rsidRPr="00BF59B4" w:rsidRDefault="003B2DA6" w:rsidP="003B2DA6">
      <w:pPr>
        <w:jc w:val="both"/>
        <w:rPr>
          <w:szCs w:val="28"/>
        </w:rPr>
      </w:pPr>
      <w:r w:rsidRPr="00BF59B4">
        <w:rPr>
          <w:szCs w:val="28"/>
        </w:rPr>
        <w:t>1) социально-демографического состава и плотности населения на территории муниципального образования;</w:t>
      </w:r>
    </w:p>
    <w:p w:rsidR="003B2DA6" w:rsidRPr="00BF59B4" w:rsidRDefault="003B2DA6" w:rsidP="003B2DA6">
      <w:pPr>
        <w:jc w:val="both"/>
        <w:rPr>
          <w:szCs w:val="28"/>
        </w:rPr>
      </w:pPr>
      <w:r w:rsidRPr="00BF59B4">
        <w:rPr>
          <w:szCs w:val="28"/>
        </w:rPr>
        <w:t>2) планов и программ комплексного социально-экономического развития муниципального образования;</w:t>
      </w:r>
    </w:p>
    <w:p w:rsidR="003B2DA6" w:rsidRPr="00BF59B4" w:rsidRDefault="003B2DA6" w:rsidP="003B2DA6">
      <w:pPr>
        <w:jc w:val="both"/>
        <w:rPr>
          <w:szCs w:val="28"/>
        </w:rPr>
      </w:pPr>
      <w:r w:rsidRPr="00BF59B4">
        <w:rPr>
          <w:szCs w:val="28"/>
        </w:rPr>
        <w:t>3) предложений органов местного самоуправления и заинтересованных лиц.</w:t>
      </w:r>
    </w:p>
    <w:p w:rsidR="003B2DA6" w:rsidRPr="00BF59B4" w:rsidRDefault="003B2DA6" w:rsidP="003B2DA6">
      <w:pPr>
        <w:ind w:firstLine="708"/>
        <w:jc w:val="both"/>
        <w:rPr>
          <w:szCs w:val="28"/>
        </w:rPr>
      </w:pPr>
      <w:r w:rsidRPr="00BF59B4">
        <w:rPr>
          <w:szCs w:val="28"/>
        </w:rPr>
        <w:t>6. Проект местных нормативов градостроительного проектирования подлежит размещению на официальном сайте органа местного самоуправления в сети "Интернет" (при наличии официального сайта муниципального образования) и опубликованию в порядке, установленном для официального опубликования муниципальных правовых актов, иной официальной информации, не менее чем за два месяца до их утверждения.</w:t>
      </w:r>
    </w:p>
    <w:p w:rsidR="003B2DA6" w:rsidRPr="00BF59B4" w:rsidRDefault="003B2DA6" w:rsidP="003B2DA6">
      <w:pPr>
        <w:ind w:firstLine="708"/>
        <w:jc w:val="both"/>
        <w:rPr>
          <w:szCs w:val="28"/>
        </w:rPr>
      </w:pPr>
      <w:r w:rsidRPr="00BF59B4">
        <w:rPr>
          <w:szCs w:val="28"/>
        </w:rPr>
        <w:t>7.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</w:p>
    <w:p w:rsidR="003B2DA6" w:rsidRDefault="004B646D" w:rsidP="004B646D">
      <w:pPr>
        <w:jc w:val="center"/>
        <w:rPr>
          <w:szCs w:val="28"/>
        </w:rPr>
      </w:pPr>
      <w:r>
        <w:rPr>
          <w:szCs w:val="28"/>
        </w:rPr>
        <w:t>_______________</w:t>
      </w: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3B2DA6">
      <w:pPr>
        <w:jc w:val="right"/>
        <w:rPr>
          <w:szCs w:val="28"/>
        </w:rPr>
      </w:pPr>
    </w:p>
    <w:p w:rsidR="003B2DA6" w:rsidRDefault="003B2DA6" w:rsidP="004B646D">
      <w:pPr>
        <w:rPr>
          <w:sz w:val="20"/>
        </w:rPr>
      </w:pPr>
      <w:r>
        <w:rPr>
          <w:sz w:val="24"/>
        </w:rPr>
        <w:t xml:space="preserve">                                                 </w:t>
      </w:r>
    </w:p>
    <w:sectPr w:rsidR="003B2DA6" w:rsidSect="006C4468">
      <w:pgSz w:w="11906" w:h="16838"/>
      <w:pgMar w:top="1134" w:right="73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2DA6"/>
    <w:rsid w:val="000B39DC"/>
    <w:rsid w:val="00207A6E"/>
    <w:rsid w:val="002B4630"/>
    <w:rsid w:val="00392284"/>
    <w:rsid w:val="003B12D5"/>
    <w:rsid w:val="003B2DA6"/>
    <w:rsid w:val="003F4E9B"/>
    <w:rsid w:val="004A08CA"/>
    <w:rsid w:val="004B646D"/>
    <w:rsid w:val="005B1938"/>
    <w:rsid w:val="006C4468"/>
    <w:rsid w:val="00713DA5"/>
    <w:rsid w:val="00806506"/>
    <w:rsid w:val="00984378"/>
    <w:rsid w:val="00991F23"/>
    <w:rsid w:val="00BE4C85"/>
    <w:rsid w:val="00BE7788"/>
    <w:rsid w:val="00CE5024"/>
    <w:rsid w:val="00D94F0F"/>
    <w:rsid w:val="00E32F95"/>
    <w:rsid w:val="00E8350F"/>
    <w:rsid w:val="00FB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2DA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DA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2DA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2DA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B2DA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paragraph" w:styleId="31">
    <w:name w:val="Body Text 3"/>
    <w:basedOn w:val="a"/>
    <w:link w:val="32"/>
    <w:rsid w:val="003B2DA6"/>
    <w:pPr>
      <w:jc w:val="both"/>
    </w:pPr>
    <w:rPr>
      <w:szCs w:val="20"/>
    </w:rPr>
  </w:style>
  <w:style w:type="character" w:customStyle="1" w:styleId="32">
    <w:name w:val="Основной текст 3 Знак"/>
    <w:basedOn w:val="a0"/>
    <w:link w:val="31"/>
    <w:rsid w:val="003B2DA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F705-E994-42F2-B430-037723F1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Швейцер</dc:creator>
  <cp:lastModifiedBy>PogorelyuBA</cp:lastModifiedBy>
  <cp:revision>9</cp:revision>
  <cp:lastPrinted>2025-02-28T00:53:00Z</cp:lastPrinted>
  <dcterms:created xsi:type="dcterms:W3CDTF">2025-02-04T01:52:00Z</dcterms:created>
  <dcterms:modified xsi:type="dcterms:W3CDTF">2025-02-28T05:12:00Z</dcterms:modified>
</cp:coreProperties>
</file>