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0FD" w:rsidRDefault="004470FD" w:rsidP="006255DC"/>
    <w:p w:rsidR="004470FD" w:rsidRPr="00A75C4C" w:rsidRDefault="004470FD" w:rsidP="004470FD">
      <w:pPr>
        <w:ind w:hanging="540"/>
        <w:jc w:val="center"/>
        <w:rPr>
          <w:b/>
        </w:rPr>
      </w:pPr>
      <w:r w:rsidRPr="00A75C4C">
        <w:rPr>
          <w:b/>
        </w:rPr>
        <w:t>СОВЕТ</w:t>
      </w:r>
      <w:r>
        <w:rPr>
          <w:b/>
        </w:rPr>
        <w:t xml:space="preserve"> ТУНГОКОЧЕНСКОГО</w:t>
      </w:r>
      <w:r w:rsidRPr="00A75C4C">
        <w:rPr>
          <w:b/>
        </w:rPr>
        <w:t xml:space="preserve"> МУНИЦИПАЛЬНОГО </w:t>
      </w:r>
      <w:r>
        <w:rPr>
          <w:b/>
        </w:rPr>
        <w:t>ОКРУГА</w:t>
      </w:r>
    </w:p>
    <w:p w:rsidR="004470FD" w:rsidRPr="00A75C4C" w:rsidRDefault="004470FD" w:rsidP="004470FD">
      <w:pPr>
        <w:rPr>
          <w:b/>
        </w:rPr>
      </w:pPr>
    </w:p>
    <w:p w:rsidR="00797738" w:rsidRDefault="00797738" w:rsidP="004470FD">
      <w:pPr>
        <w:jc w:val="center"/>
        <w:rPr>
          <w:b/>
          <w:sz w:val="32"/>
          <w:szCs w:val="32"/>
        </w:rPr>
      </w:pPr>
    </w:p>
    <w:p w:rsidR="00797738" w:rsidRDefault="00797738" w:rsidP="004470FD">
      <w:pPr>
        <w:jc w:val="center"/>
        <w:rPr>
          <w:b/>
          <w:sz w:val="32"/>
          <w:szCs w:val="32"/>
        </w:rPr>
      </w:pPr>
    </w:p>
    <w:p w:rsidR="004470FD" w:rsidRDefault="004470FD" w:rsidP="004470FD">
      <w:pPr>
        <w:jc w:val="center"/>
        <w:rPr>
          <w:b/>
          <w:sz w:val="32"/>
          <w:szCs w:val="32"/>
        </w:rPr>
      </w:pPr>
      <w:r w:rsidRPr="00A75C4C">
        <w:rPr>
          <w:b/>
          <w:sz w:val="32"/>
          <w:szCs w:val="32"/>
        </w:rPr>
        <w:t>РЕШЕНИЕ</w:t>
      </w:r>
    </w:p>
    <w:p w:rsidR="004470FD" w:rsidRDefault="004470FD" w:rsidP="004470FD">
      <w:pPr>
        <w:jc w:val="center"/>
        <w:rPr>
          <w:b/>
          <w:sz w:val="32"/>
          <w:szCs w:val="32"/>
        </w:rPr>
      </w:pPr>
    </w:p>
    <w:p w:rsidR="004470FD" w:rsidRPr="00A75C4C" w:rsidRDefault="004470FD" w:rsidP="004470FD">
      <w:pPr>
        <w:jc w:val="center"/>
        <w:rPr>
          <w:b/>
          <w:sz w:val="32"/>
          <w:szCs w:val="32"/>
        </w:rPr>
      </w:pPr>
    </w:p>
    <w:p w:rsidR="000258A4" w:rsidRPr="00A75C4C" w:rsidRDefault="000258A4" w:rsidP="000258A4">
      <w:pPr>
        <w:ind w:firstLine="0"/>
      </w:pPr>
      <w:r>
        <w:t>27</w:t>
      </w:r>
      <w:r w:rsidR="004470FD">
        <w:t xml:space="preserve"> </w:t>
      </w:r>
      <w:r>
        <w:t xml:space="preserve"> марта</w:t>
      </w:r>
      <w:r w:rsidR="004470FD" w:rsidRPr="00A75C4C">
        <w:t xml:space="preserve"> 20</w:t>
      </w:r>
      <w:r w:rsidR="004470FD">
        <w:t>25</w:t>
      </w:r>
      <w:r w:rsidR="004470FD" w:rsidRPr="00A75C4C">
        <w:t xml:space="preserve"> года    </w:t>
      </w:r>
      <w:r>
        <w:t xml:space="preserve">                                                                            </w:t>
      </w:r>
      <w:r w:rsidR="004470FD" w:rsidRPr="00A75C4C">
        <w:t xml:space="preserve"> </w:t>
      </w:r>
      <w:r w:rsidR="00F20354">
        <w:t xml:space="preserve">      </w:t>
      </w:r>
      <w:r w:rsidR="004470FD" w:rsidRPr="00A75C4C">
        <w:t xml:space="preserve">    </w:t>
      </w:r>
      <w:r w:rsidRPr="00A75C4C">
        <w:t xml:space="preserve">№ </w:t>
      </w:r>
      <w:r w:rsidR="00F20354">
        <w:t>93</w:t>
      </w:r>
    </w:p>
    <w:p w:rsidR="004470FD" w:rsidRPr="00A75C4C" w:rsidRDefault="004470FD" w:rsidP="004470FD">
      <w:r w:rsidRPr="00A75C4C">
        <w:t xml:space="preserve">                                                  </w:t>
      </w:r>
      <w:r>
        <w:t xml:space="preserve">                                                     </w:t>
      </w:r>
      <w:r w:rsidRPr="00A75C4C">
        <w:t xml:space="preserve"> </w:t>
      </w:r>
    </w:p>
    <w:p w:rsidR="004470FD" w:rsidRDefault="004470FD" w:rsidP="004470FD">
      <w:pPr>
        <w:jc w:val="center"/>
      </w:pPr>
    </w:p>
    <w:p w:rsidR="004470FD" w:rsidRDefault="004470FD" w:rsidP="004470FD">
      <w:pPr>
        <w:jc w:val="center"/>
      </w:pPr>
      <w:r w:rsidRPr="00A75C4C">
        <w:t>с. Верх – Усугли</w:t>
      </w:r>
    </w:p>
    <w:p w:rsidR="004470FD" w:rsidRPr="004470FD" w:rsidRDefault="004470FD" w:rsidP="004470FD">
      <w:pPr>
        <w:jc w:val="both"/>
        <w:rPr>
          <w:b/>
        </w:rPr>
      </w:pPr>
    </w:p>
    <w:p w:rsidR="004470FD" w:rsidRDefault="004470FD" w:rsidP="00B57A85">
      <w:pPr>
        <w:jc w:val="center"/>
        <w:rPr>
          <w:b/>
        </w:rPr>
      </w:pPr>
      <w:r w:rsidRPr="004470FD">
        <w:rPr>
          <w:b/>
        </w:rPr>
        <w:t>О принятии   Положения о составе и порядке подготовки генерального плана Тунгокоченского муниципального округа, порядке подготовки изменений и внесения их в генеральный план, а также составе и порядке подготовки плана реализации генерального плана Тунгокоченского муниципального округа</w:t>
      </w:r>
    </w:p>
    <w:p w:rsidR="00797738" w:rsidRPr="004470FD" w:rsidRDefault="00797738" w:rsidP="00B57A85">
      <w:pPr>
        <w:jc w:val="center"/>
        <w:rPr>
          <w:b/>
        </w:rPr>
      </w:pPr>
    </w:p>
    <w:p w:rsidR="004470FD" w:rsidRPr="004470FD" w:rsidRDefault="004470FD" w:rsidP="004470FD">
      <w:pPr>
        <w:jc w:val="both"/>
        <w:rPr>
          <w:b/>
          <w:i/>
        </w:rPr>
      </w:pPr>
      <w:r w:rsidRPr="008A76AF">
        <w:br/>
      </w:r>
      <w:r w:rsidR="00781646">
        <w:t xml:space="preserve">      </w:t>
      </w:r>
      <w:r w:rsidR="00797738">
        <w:tab/>
      </w:r>
      <w:r w:rsidRPr="004470FD">
        <w:t>В соответствии с </w:t>
      </w:r>
      <w:hyperlink r:id="rId5" w:anchor="8PO0M2" w:history="1">
        <w:r w:rsidRPr="004470FD">
          <w:t>частью 2 статьи 18 Градостроительного кодекса Российской Федерации</w:t>
        </w:r>
      </w:hyperlink>
      <w:r w:rsidRPr="004470FD">
        <w:t>, </w:t>
      </w:r>
      <w:hyperlink r:id="rId6" w:anchor="A8E0NE" w:history="1">
        <w:r w:rsidRPr="004470FD">
          <w:t>пунктом 26 части 1 статьи 16 Федерального закона от 6 октября 2003 года N 131-ФЗ "Об общих принципах организации местного самоуправления в Российской Федерации"</w:t>
        </w:r>
      </w:hyperlink>
      <w:r w:rsidRPr="004470FD">
        <w:t xml:space="preserve">, статьей </w:t>
      </w:r>
      <w:r>
        <w:t>30</w:t>
      </w:r>
      <w:r w:rsidRPr="004470FD">
        <w:t> </w:t>
      </w:r>
      <w:hyperlink r:id="rId7" w:anchor="64U0IK" w:history="1">
        <w:r w:rsidRPr="004470FD">
          <w:t xml:space="preserve">Устава </w:t>
        </w:r>
        <w:r>
          <w:t xml:space="preserve">Тунгокоченского </w:t>
        </w:r>
        <w:r w:rsidRPr="004470FD">
          <w:t>муниципального округа</w:t>
        </w:r>
        <w:r w:rsidR="00B57A85">
          <w:t>,</w:t>
        </w:r>
        <w:r w:rsidRPr="004470FD">
          <w:t xml:space="preserve"> </w:t>
        </w:r>
      </w:hyperlink>
      <w:r>
        <w:t>Совет</w:t>
      </w:r>
      <w:r w:rsidRPr="004470FD">
        <w:rPr>
          <w:bCs/>
        </w:rPr>
        <w:t xml:space="preserve"> Тунгокоченского муниципального округа </w:t>
      </w:r>
      <w:r w:rsidRPr="004470FD">
        <w:rPr>
          <w:b/>
          <w:i/>
        </w:rPr>
        <w:t>РЕШИЛ:</w:t>
      </w:r>
    </w:p>
    <w:p w:rsidR="004470FD" w:rsidRPr="00A75C4C" w:rsidRDefault="004470FD" w:rsidP="004470FD">
      <w:pPr>
        <w:pStyle w:val="a7"/>
        <w:jc w:val="both"/>
        <w:rPr>
          <w:b/>
          <w:i/>
          <w:szCs w:val="28"/>
        </w:rPr>
      </w:pPr>
      <w:r w:rsidRPr="004567A4">
        <w:rPr>
          <w:b/>
          <w:szCs w:val="28"/>
        </w:rPr>
        <w:t xml:space="preserve">    </w:t>
      </w:r>
    </w:p>
    <w:p w:rsidR="004470FD" w:rsidRPr="004470FD" w:rsidRDefault="004470FD" w:rsidP="004470FD">
      <w:pPr>
        <w:jc w:val="both"/>
      </w:pPr>
      <w:r>
        <w:t xml:space="preserve">  </w:t>
      </w:r>
      <w:r w:rsidRPr="00E40C20">
        <w:t xml:space="preserve"> 1. </w:t>
      </w:r>
      <w:r>
        <w:t xml:space="preserve">Принять </w:t>
      </w:r>
      <w:r w:rsidRPr="00A75C4C">
        <w:t xml:space="preserve"> </w:t>
      </w:r>
      <w:r w:rsidRPr="004567A4">
        <w:t xml:space="preserve"> </w:t>
      </w:r>
      <w:r w:rsidRPr="004470FD">
        <w:t>Положени</w:t>
      </w:r>
      <w:r>
        <w:t>е</w:t>
      </w:r>
      <w:r w:rsidRPr="004470FD">
        <w:t xml:space="preserve"> о составе и порядке подготовки генерального плана Тунгокоченского муниципального округа, порядке подготовки изменений и внесения их в генеральный план, а также составе и порядке подготовки плана реализации генерального плана Тунгокоченского муниципального округа</w:t>
      </w:r>
      <w:r>
        <w:t>.</w:t>
      </w:r>
    </w:p>
    <w:p w:rsidR="004470FD" w:rsidRPr="006225ED" w:rsidRDefault="004470FD" w:rsidP="004470FD">
      <w:pPr>
        <w:jc w:val="both"/>
      </w:pPr>
      <w:r w:rsidRPr="00A75C4C">
        <w:rPr>
          <w:b/>
        </w:rPr>
        <w:t xml:space="preserve">  </w:t>
      </w:r>
      <w:r>
        <w:rPr>
          <w:b/>
        </w:rPr>
        <w:tab/>
      </w:r>
      <w:r w:rsidRPr="006225ED">
        <w:t>2.  Настоящее решение опубликовать в газете «Вести Севера» и разместить в информационно-телекоммуникационной сети «Интернет» на официальном сайте Тунгокоченского муниципального округа.</w:t>
      </w:r>
    </w:p>
    <w:p w:rsidR="004470FD" w:rsidRPr="006225ED" w:rsidRDefault="004470FD" w:rsidP="004470FD">
      <w:pPr>
        <w:ind w:firstLine="708"/>
        <w:jc w:val="both"/>
      </w:pPr>
      <w:r w:rsidRPr="006225ED">
        <w:t>3. Решение вступает в силу на следующий день после дня его официального опубликования.</w:t>
      </w:r>
    </w:p>
    <w:p w:rsidR="004470FD" w:rsidRDefault="004470FD" w:rsidP="004470FD">
      <w:pPr>
        <w:ind w:firstLine="708"/>
        <w:jc w:val="both"/>
      </w:pPr>
    </w:p>
    <w:p w:rsidR="004470FD" w:rsidRDefault="004470FD" w:rsidP="004470FD">
      <w:pPr>
        <w:ind w:firstLine="708"/>
        <w:jc w:val="both"/>
      </w:pPr>
    </w:p>
    <w:p w:rsidR="00B57A85" w:rsidRDefault="00B57A85" w:rsidP="00B57A85">
      <w:pPr>
        <w:ind w:firstLine="0"/>
      </w:pPr>
      <w:r>
        <w:t xml:space="preserve">Председатель Совета                                                      </w:t>
      </w:r>
      <w:r w:rsidRPr="00A75C4C">
        <w:t>Глава</w:t>
      </w:r>
      <w:r>
        <w:t xml:space="preserve">  </w:t>
      </w:r>
    </w:p>
    <w:p w:rsidR="00B57A85" w:rsidRDefault="00B57A85" w:rsidP="00B57A85">
      <w:pPr>
        <w:ind w:firstLine="0"/>
      </w:pPr>
      <w:r>
        <w:t xml:space="preserve">Тунгокоченского                                                             </w:t>
      </w:r>
      <w:proofErr w:type="spellStart"/>
      <w:r>
        <w:t>Тунгокоченского</w:t>
      </w:r>
      <w:proofErr w:type="spellEnd"/>
    </w:p>
    <w:p w:rsidR="00B57A85" w:rsidRPr="00A75C4C" w:rsidRDefault="00B57A85" w:rsidP="00B57A85">
      <w:pPr>
        <w:ind w:firstLine="0"/>
      </w:pPr>
      <w:r>
        <w:t xml:space="preserve">муниципального округа                                                  </w:t>
      </w:r>
      <w:r w:rsidRPr="00A75C4C">
        <w:t xml:space="preserve">муниципального </w:t>
      </w:r>
      <w:r>
        <w:t>округа</w:t>
      </w:r>
      <w:r w:rsidRPr="00A75C4C">
        <w:t xml:space="preserve"> </w:t>
      </w:r>
    </w:p>
    <w:p w:rsidR="00781646" w:rsidRDefault="00B57A85" w:rsidP="00B57A85">
      <w:pPr>
        <w:ind w:firstLine="0"/>
        <w:jc w:val="both"/>
      </w:pPr>
      <w:r>
        <w:t xml:space="preserve">                  М.М. Измайлов</w:t>
      </w:r>
      <w:r w:rsidRPr="00A75C4C">
        <w:t xml:space="preserve"> </w:t>
      </w:r>
      <w:r>
        <w:t xml:space="preserve">                                                              Н.С. Ананенко</w:t>
      </w:r>
    </w:p>
    <w:p w:rsidR="00B57A85" w:rsidRDefault="00B57A85" w:rsidP="00B57A85">
      <w:pPr>
        <w:ind w:firstLine="708"/>
        <w:jc w:val="both"/>
      </w:pPr>
    </w:p>
    <w:p w:rsidR="00696BBB" w:rsidRDefault="008A76AF" w:rsidP="00696BBB">
      <w:pPr>
        <w:tabs>
          <w:tab w:val="left" w:pos="5954"/>
          <w:tab w:val="left" w:pos="6804"/>
        </w:tabs>
        <w:jc w:val="right"/>
        <w:outlineLvl w:val="1"/>
        <w:rPr>
          <w:bCs/>
          <w:sz w:val="24"/>
          <w:szCs w:val="24"/>
        </w:rPr>
      </w:pPr>
      <w:r w:rsidRPr="00696BBB">
        <w:rPr>
          <w:bCs/>
          <w:sz w:val="24"/>
          <w:szCs w:val="24"/>
        </w:rPr>
        <w:lastRenderedPageBreak/>
        <w:t>Приложение 1</w:t>
      </w:r>
      <w:r w:rsidRPr="00696BBB">
        <w:rPr>
          <w:bCs/>
          <w:sz w:val="24"/>
          <w:szCs w:val="24"/>
        </w:rPr>
        <w:br/>
      </w:r>
      <w:r w:rsidR="00696BBB" w:rsidRPr="00696BBB">
        <w:rPr>
          <w:bCs/>
          <w:sz w:val="24"/>
          <w:szCs w:val="24"/>
        </w:rPr>
        <w:t xml:space="preserve">                    </w:t>
      </w:r>
      <w:r w:rsidRPr="00696BBB">
        <w:rPr>
          <w:bCs/>
          <w:sz w:val="24"/>
          <w:szCs w:val="24"/>
        </w:rPr>
        <w:t xml:space="preserve">к решению </w:t>
      </w:r>
      <w:r w:rsidR="007F5651" w:rsidRPr="00696BBB">
        <w:rPr>
          <w:bCs/>
          <w:sz w:val="24"/>
          <w:szCs w:val="24"/>
        </w:rPr>
        <w:t xml:space="preserve">Совета </w:t>
      </w:r>
    </w:p>
    <w:p w:rsidR="008A76AF" w:rsidRPr="00696BBB" w:rsidRDefault="00696BBB" w:rsidP="00696BBB">
      <w:pPr>
        <w:tabs>
          <w:tab w:val="left" w:pos="5954"/>
          <w:tab w:val="left" w:pos="6804"/>
        </w:tabs>
        <w:jc w:val="right"/>
        <w:outlineLvl w:val="1"/>
        <w:rPr>
          <w:bCs/>
          <w:sz w:val="24"/>
          <w:szCs w:val="24"/>
        </w:rPr>
      </w:pPr>
      <w:r>
        <w:rPr>
          <w:bCs/>
          <w:sz w:val="24"/>
          <w:szCs w:val="24"/>
        </w:rPr>
        <w:t>Т</w:t>
      </w:r>
      <w:r w:rsidR="007F5651" w:rsidRPr="00696BBB">
        <w:rPr>
          <w:bCs/>
          <w:sz w:val="24"/>
          <w:szCs w:val="24"/>
        </w:rPr>
        <w:t>унгокоченского</w:t>
      </w:r>
      <w:r w:rsidR="008A76AF" w:rsidRPr="00696BBB">
        <w:rPr>
          <w:bCs/>
          <w:sz w:val="24"/>
          <w:szCs w:val="24"/>
        </w:rPr>
        <w:br/>
      </w:r>
      <w:r w:rsidR="00AF469A" w:rsidRPr="00696BBB">
        <w:rPr>
          <w:bCs/>
          <w:sz w:val="24"/>
          <w:szCs w:val="24"/>
        </w:rPr>
        <w:t>муниципального</w:t>
      </w:r>
      <w:r w:rsidR="008A76AF" w:rsidRPr="00696BBB">
        <w:rPr>
          <w:bCs/>
          <w:sz w:val="24"/>
          <w:szCs w:val="24"/>
        </w:rPr>
        <w:t xml:space="preserve"> округа </w:t>
      </w:r>
      <w:r w:rsidR="008A76AF" w:rsidRPr="00696BBB">
        <w:rPr>
          <w:bCs/>
          <w:sz w:val="24"/>
          <w:szCs w:val="24"/>
        </w:rPr>
        <w:br/>
      </w:r>
      <w:r>
        <w:rPr>
          <w:bCs/>
          <w:sz w:val="24"/>
          <w:szCs w:val="24"/>
        </w:rPr>
        <w:t xml:space="preserve">   </w:t>
      </w:r>
      <w:r w:rsidR="008A76AF" w:rsidRPr="00696BBB">
        <w:rPr>
          <w:bCs/>
          <w:sz w:val="24"/>
          <w:szCs w:val="24"/>
        </w:rPr>
        <w:t xml:space="preserve">от  </w:t>
      </w:r>
      <w:r w:rsidR="000258A4">
        <w:rPr>
          <w:bCs/>
          <w:sz w:val="24"/>
          <w:szCs w:val="24"/>
        </w:rPr>
        <w:t>27</w:t>
      </w:r>
      <w:r w:rsidRPr="00696BBB">
        <w:rPr>
          <w:bCs/>
          <w:sz w:val="24"/>
          <w:szCs w:val="24"/>
        </w:rPr>
        <w:t xml:space="preserve"> марта</w:t>
      </w:r>
      <w:r>
        <w:rPr>
          <w:bCs/>
          <w:sz w:val="24"/>
          <w:szCs w:val="24"/>
        </w:rPr>
        <w:t xml:space="preserve"> 2025г</w:t>
      </w:r>
      <w:r w:rsidR="00B57A85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№</w:t>
      </w:r>
      <w:r w:rsidR="00F20354">
        <w:rPr>
          <w:bCs/>
          <w:sz w:val="24"/>
          <w:szCs w:val="24"/>
        </w:rPr>
        <w:t xml:space="preserve"> 93</w:t>
      </w:r>
      <w:r>
        <w:rPr>
          <w:bCs/>
          <w:sz w:val="24"/>
          <w:szCs w:val="24"/>
        </w:rPr>
        <w:t xml:space="preserve">  </w:t>
      </w:r>
    </w:p>
    <w:p w:rsidR="008A76AF" w:rsidRPr="00F41835" w:rsidRDefault="008A76AF" w:rsidP="008A76AF">
      <w:pPr>
        <w:spacing w:after="240"/>
        <w:jc w:val="center"/>
        <w:rPr>
          <w:b/>
          <w:bCs/>
        </w:rPr>
      </w:pPr>
      <w:r w:rsidRPr="00F41835">
        <w:rPr>
          <w:b/>
          <w:bCs/>
        </w:rPr>
        <w:br/>
      </w:r>
      <w:r w:rsidRPr="00F41835">
        <w:rPr>
          <w:b/>
          <w:bCs/>
        </w:rPr>
        <w:br/>
        <w:t xml:space="preserve">ПОЛОЖЕНИЕ О СОСТАВЕ И ПОРЯДКЕ ПОДГОТОВКИ ГЕНЕРАЛЬНОГО ПЛАНА </w:t>
      </w:r>
      <w:r w:rsidR="00AF469A">
        <w:rPr>
          <w:b/>
          <w:bCs/>
        </w:rPr>
        <w:t>ТУНГОКОЧЕНСКОГО МУНИЦИПАЛЬНОГО ОКРУГА</w:t>
      </w:r>
      <w:proofErr w:type="gramStart"/>
      <w:r w:rsidRPr="00F41835">
        <w:rPr>
          <w:b/>
          <w:bCs/>
        </w:rPr>
        <w:t xml:space="preserve"> ,</w:t>
      </w:r>
      <w:proofErr w:type="gramEnd"/>
      <w:r w:rsidRPr="00F41835">
        <w:rPr>
          <w:b/>
          <w:bCs/>
        </w:rPr>
        <w:t xml:space="preserve"> ПОРЯДКЕ ПОДГОТОВКИ ИЗМЕНЕНИЙ И ВНЕСЕНИЯ ИХ В ГЕНЕРАЛЬНЫЙ ПЛАН, А ТАКЖЕ СОСТАВЕ И ПОРЯДКЕ ПОДГОТОВКИ ПЛАНА РЕАЛИЗАЦИИ ГЕНЕРАЛЬНОГО ПЛАНА</w:t>
      </w:r>
      <w:r w:rsidR="00AF469A">
        <w:rPr>
          <w:b/>
          <w:bCs/>
        </w:rPr>
        <w:t xml:space="preserve"> ТУНГОКОЧЕНСКОГО</w:t>
      </w:r>
      <w:r w:rsidRPr="00F41835">
        <w:rPr>
          <w:b/>
          <w:bCs/>
        </w:rPr>
        <w:t xml:space="preserve"> </w:t>
      </w:r>
      <w:r w:rsidR="00AF469A">
        <w:rPr>
          <w:b/>
          <w:bCs/>
        </w:rPr>
        <w:t>МУНИЦИПАЛЬНОГО</w:t>
      </w:r>
      <w:r w:rsidRPr="00F41835">
        <w:rPr>
          <w:b/>
          <w:bCs/>
        </w:rPr>
        <w:t xml:space="preserve"> ОКРУГА </w:t>
      </w:r>
    </w:p>
    <w:p w:rsidR="008A76AF" w:rsidRPr="00F41835" w:rsidRDefault="008A76AF" w:rsidP="008A76AF">
      <w:pPr>
        <w:spacing w:after="240"/>
        <w:jc w:val="center"/>
        <w:outlineLvl w:val="2"/>
        <w:rPr>
          <w:b/>
          <w:bCs/>
        </w:rPr>
      </w:pPr>
      <w:r w:rsidRPr="008A76AF">
        <w:rPr>
          <w:b/>
          <w:bCs/>
          <w:color w:val="444444"/>
        </w:rPr>
        <w:br/>
      </w:r>
      <w:r w:rsidRPr="008A76AF">
        <w:rPr>
          <w:b/>
          <w:bCs/>
          <w:color w:val="444444"/>
        </w:rPr>
        <w:br/>
      </w:r>
      <w:r w:rsidRPr="00F41835">
        <w:rPr>
          <w:b/>
          <w:bCs/>
        </w:rPr>
        <w:t>I. ОБЩИЕ ПОЛОЖЕНИЯ</w:t>
      </w:r>
    </w:p>
    <w:p w:rsidR="008A76AF" w:rsidRPr="00F41835" w:rsidRDefault="008A76AF" w:rsidP="008A76AF"/>
    <w:p w:rsidR="00F41835" w:rsidRDefault="008A76AF" w:rsidP="00E456C4">
      <w:pPr>
        <w:jc w:val="both"/>
        <w:rPr>
          <w:color w:val="444444"/>
        </w:rPr>
      </w:pPr>
      <w:r w:rsidRPr="00F41835">
        <w:t xml:space="preserve">1. </w:t>
      </w:r>
      <w:proofErr w:type="gramStart"/>
      <w:r w:rsidRPr="00F41835">
        <w:t xml:space="preserve">Положение о составе и порядке подготовки генерального плана </w:t>
      </w:r>
      <w:r w:rsidR="00AF469A">
        <w:t>Тунгокоченского муниципального</w:t>
      </w:r>
      <w:r w:rsidRPr="00F41835">
        <w:t xml:space="preserve"> округа, порядке подготовки изменений и внесения их в генеральный план, а также составе и порядке подготовки плана реализации генерального плана </w:t>
      </w:r>
      <w:r w:rsidR="00B57A85">
        <w:t xml:space="preserve">Тунгокоченского </w:t>
      </w:r>
      <w:r w:rsidR="00AF469A">
        <w:t>муниципального</w:t>
      </w:r>
      <w:r w:rsidRPr="00F41835">
        <w:t xml:space="preserve"> округа (далее - Положение) разработано в соответствии с </w:t>
      </w:r>
      <w:hyperlink r:id="rId8" w:anchor="64U0IK" w:history="1">
        <w:r w:rsidRPr="00F41835">
          <w:t>Градостроительным кодексом Российской Федерации</w:t>
        </w:r>
      </w:hyperlink>
      <w:r w:rsidRPr="00F41835">
        <w:t>, </w:t>
      </w:r>
      <w:hyperlink r:id="rId9" w:anchor="7D20K3" w:history="1">
        <w:r w:rsidRPr="00F41835">
          <w:t xml:space="preserve">Федеральным законом от 6 октября 2003 года </w:t>
        </w:r>
        <w:r w:rsidR="00B57A85">
          <w:t>№</w:t>
        </w:r>
        <w:r w:rsidRPr="00F41835">
          <w:t xml:space="preserve"> 131-ФЗ </w:t>
        </w:r>
        <w:r w:rsidR="00B57A85">
          <w:t>«</w:t>
        </w:r>
        <w:r w:rsidRPr="00F41835">
          <w:t>Об общих принципах организации местного самоуправления в Российской Федерации</w:t>
        </w:r>
        <w:proofErr w:type="gramEnd"/>
      </w:hyperlink>
      <w:r w:rsidR="00B57A85">
        <w:t>»</w:t>
      </w:r>
      <w:r w:rsidRPr="00F41835">
        <w:t>, </w:t>
      </w:r>
      <w:hyperlink r:id="rId10" w:anchor="64U0IK" w:history="1">
        <w:r w:rsidRPr="00F41835">
          <w:t xml:space="preserve">Законом Забайкальского края от 29 декабря 2008 года </w:t>
        </w:r>
        <w:r w:rsidR="00B57A85">
          <w:t>№</w:t>
        </w:r>
        <w:r w:rsidRPr="00F41835">
          <w:t xml:space="preserve"> 113-ЗЗК </w:t>
        </w:r>
        <w:r w:rsidR="00B57A85">
          <w:t>«</w:t>
        </w:r>
        <w:r w:rsidRPr="00F41835">
          <w:t xml:space="preserve">О </w:t>
        </w:r>
        <w:proofErr w:type="gramStart"/>
        <w:r w:rsidRPr="00F41835">
          <w:t>градостроительной</w:t>
        </w:r>
        <w:proofErr w:type="gramEnd"/>
        <w:r w:rsidRPr="00F41835">
          <w:t xml:space="preserve"> деятельности в Забайкальском крае</w:t>
        </w:r>
      </w:hyperlink>
      <w:r w:rsidR="00B57A85">
        <w:t>»</w:t>
      </w:r>
      <w:r w:rsidRPr="00F41835">
        <w:t xml:space="preserve"> (далее - Закона </w:t>
      </w:r>
      <w:r w:rsidR="00B57A85">
        <w:t>№</w:t>
      </w:r>
      <w:r w:rsidRPr="00F41835">
        <w:t xml:space="preserve"> 113-ЗЗК), </w:t>
      </w:r>
      <w:hyperlink r:id="rId11" w:anchor="64U0IK" w:history="1">
        <w:r w:rsidRPr="00F41835">
          <w:t xml:space="preserve">Уставом </w:t>
        </w:r>
        <w:r w:rsidR="00F41835" w:rsidRPr="00F41835">
          <w:t xml:space="preserve">Тунгокоченского муниципального </w:t>
        </w:r>
        <w:r w:rsidRPr="00F41835">
          <w:t>округа</w:t>
        </w:r>
      </w:hyperlink>
      <w:r w:rsidRPr="008A76AF">
        <w:rPr>
          <w:color w:val="444444"/>
        </w:rPr>
        <w:t xml:space="preserve">. </w:t>
      </w:r>
    </w:p>
    <w:p w:rsidR="008A76AF" w:rsidRDefault="00B57A85" w:rsidP="00E456C4">
      <w:pPr>
        <w:jc w:val="both"/>
      </w:pPr>
      <w:r>
        <w:t xml:space="preserve">2. </w:t>
      </w:r>
      <w:r w:rsidR="008A76AF" w:rsidRPr="00F41835">
        <w:t xml:space="preserve">Документом территориального планирования </w:t>
      </w:r>
      <w:r w:rsidR="00F41835" w:rsidRPr="00F41835">
        <w:t>Тунгокоченского муниципального округа</w:t>
      </w:r>
      <w:r w:rsidR="008A76AF" w:rsidRPr="00F41835">
        <w:t xml:space="preserve"> (далее </w:t>
      </w:r>
      <w:r w:rsidR="00F41835" w:rsidRPr="00F41835">
        <w:t>–</w:t>
      </w:r>
      <w:r w:rsidR="008A76AF" w:rsidRPr="00F41835">
        <w:t xml:space="preserve"> </w:t>
      </w:r>
      <w:r w:rsidR="00F41835" w:rsidRPr="00F41835">
        <w:t>муниципальный округ</w:t>
      </w:r>
      <w:r w:rsidR="008A76AF" w:rsidRPr="00F41835">
        <w:t xml:space="preserve">) является генеральный план </w:t>
      </w:r>
      <w:r w:rsidR="00F41835" w:rsidRPr="00F41835">
        <w:t>муниципального</w:t>
      </w:r>
      <w:r w:rsidR="008A76AF" w:rsidRPr="00F41835">
        <w:t xml:space="preserve"> округа (далее - Генеральный план).</w:t>
      </w:r>
      <w:r w:rsidR="008A76AF" w:rsidRPr="00F41835">
        <w:br/>
      </w:r>
      <w:r w:rsidR="00E456C4">
        <w:t xml:space="preserve">       </w:t>
      </w:r>
      <w:r w:rsidR="008A76AF" w:rsidRPr="00F41835">
        <w:t>3. Порядок согласования Генерального плана, состав и порядок работы согласительной комиссии при согласовании Генерального плана устанавливаются уполномоченным Правительством Российской Федерации федеральным органом исполнительной власти.</w:t>
      </w:r>
    </w:p>
    <w:p w:rsidR="008A76AF" w:rsidRPr="00F41835" w:rsidRDefault="008A76AF" w:rsidP="00E456C4">
      <w:r w:rsidRPr="00F41835">
        <w:t>4.</w:t>
      </w:r>
      <w:r w:rsidR="00A5550D">
        <w:t xml:space="preserve"> </w:t>
      </w:r>
      <w:r w:rsidRPr="00F41835">
        <w:t xml:space="preserve"> Документы,</w:t>
      </w:r>
      <w:r w:rsidR="00F41835" w:rsidRPr="00F41835">
        <w:t xml:space="preserve">   </w:t>
      </w:r>
      <w:r w:rsidRPr="00F41835">
        <w:t xml:space="preserve"> указанные в пунктах </w:t>
      </w:r>
      <w:r w:rsidR="00F41835" w:rsidRPr="00F41835">
        <w:t xml:space="preserve"> </w:t>
      </w:r>
      <w:r w:rsidRPr="00F41835">
        <w:t>13, 1</w:t>
      </w:r>
      <w:r w:rsidR="00B22FD8">
        <w:t>6</w:t>
      </w:r>
      <w:r w:rsidRPr="00F41835">
        <w:t>, 2</w:t>
      </w:r>
      <w:r w:rsidR="00A5550D">
        <w:t>1</w:t>
      </w:r>
      <w:r w:rsidRPr="00F41835">
        <w:t xml:space="preserve"> </w:t>
      </w:r>
      <w:r w:rsidR="00F41835" w:rsidRPr="00F41835">
        <w:t xml:space="preserve"> </w:t>
      </w:r>
      <w:r w:rsidRPr="00F41835">
        <w:t>настоящего</w:t>
      </w:r>
      <w:r w:rsidR="00F41835" w:rsidRPr="00F41835">
        <w:t xml:space="preserve"> </w:t>
      </w:r>
      <w:r w:rsidRPr="00F41835">
        <w:t xml:space="preserve"> Положения должны иметь номер и дату регистрации</w:t>
      </w:r>
      <w:r w:rsidR="00A5550D">
        <w:t>.</w:t>
      </w:r>
      <w:r w:rsidRPr="00F41835">
        <w:br/>
      </w:r>
    </w:p>
    <w:p w:rsidR="006542BF" w:rsidRDefault="006542BF" w:rsidP="00E456C4">
      <w:pPr>
        <w:jc w:val="center"/>
        <w:outlineLvl w:val="2"/>
        <w:rPr>
          <w:b/>
          <w:bCs/>
        </w:rPr>
      </w:pPr>
    </w:p>
    <w:p w:rsidR="008A76AF" w:rsidRPr="00F41835" w:rsidRDefault="008A76AF" w:rsidP="00E456C4">
      <w:pPr>
        <w:jc w:val="center"/>
        <w:outlineLvl w:val="2"/>
        <w:rPr>
          <w:b/>
          <w:bCs/>
        </w:rPr>
      </w:pPr>
      <w:r w:rsidRPr="00F41835">
        <w:rPr>
          <w:b/>
          <w:bCs/>
        </w:rPr>
        <w:t>II. СОСТАВ И СОДЕРЖАНИЕ ГЕНЕРАЛЬНОГО ПЛАНА</w:t>
      </w:r>
    </w:p>
    <w:p w:rsidR="008A76AF" w:rsidRPr="00F41835" w:rsidRDefault="008A76AF" w:rsidP="00E456C4"/>
    <w:p w:rsidR="008A76AF" w:rsidRDefault="008A76AF" w:rsidP="00E456C4">
      <w:pPr>
        <w:jc w:val="both"/>
      </w:pPr>
      <w:r w:rsidRPr="00F41835">
        <w:t xml:space="preserve">5. Состав Генерального плана </w:t>
      </w:r>
      <w:r w:rsidR="006542BF">
        <w:t xml:space="preserve"> </w:t>
      </w:r>
      <w:r w:rsidRPr="00F41835">
        <w:t>определяется в соответствии со </w:t>
      </w:r>
      <w:hyperlink r:id="rId12" w:anchor="8Q40M5" w:history="1">
        <w:r w:rsidRPr="00F41835">
          <w:t>статьей 23 Градостроительного кодекса РФ</w:t>
        </w:r>
      </w:hyperlink>
      <w:r w:rsidRPr="00F41835">
        <w:t>.</w:t>
      </w:r>
    </w:p>
    <w:p w:rsidR="00A5550D" w:rsidRPr="008A76AF" w:rsidRDefault="00A5550D" w:rsidP="00E456C4">
      <w:pPr>
        <w:jc w:val="both"/>
        <w:rPr>
          <w:color w:val="444444"/>
        </w:rPr>
      </w:pPr>
    </w:p>
    <w:p w:rsidR="008A76AF" w:rsidRPr="00F41835" w:rsidRDefault="008A76AF" w:rsidP="00E456C4">
      <w:pPr>
        <w:jc w:val="both"/>
      </w:pPr>
      <w:r w:rsidRPr="00F41835">
        <w:t>6. Масштаб карт, содержащихся в Генеральном плане, определяется заданием на подготовку проекта Генерального плана.</w:t>
      </w:r>
    </w:p>
    <w:p w:rsidR="008A76AF" w:rsidRPr="00F41835" w:rsidRDefault="008A76AF" w:rsidP="00E456C4">
      <w:pPr>
        <w:jc w:val="center"/>
        <w:outlineLvl w:val="2"/>
        <w:rPr>
          <w:b/>
          <w:bCs/>
        </w:rPr>
      </w:pPr>
      <w:r w:rsidRPr="008A76AF">
        <w:rPr>
          <w:b/>
          <w:bCs/>
          <w:color w:val="444444"/>
        </w:rPr>
        <w:br/>
      </w:r>
      <w:r w:rsidRPr="008A76AF">
        <w:rPr>
          <w:b/>
          <w:bCs/>
          <w:color w:val="444444"/>
        </w:rPr>
        <w:br/>
      </w:r>
      <w:r w:rsidRPr="00F41835">
        <w:rPr>
          <w:b/>
          <w:bCs/>
        </w:rPr>
        <w:t>III. ПОРЯДОК ПОДГОТОВКИ, УТВЕРЖДЕНИЯ ПРОЕКТА ГЕНЕРАЛЬНОГО ПЛАНА И ВНЕСЕНИЯ ИЗМЕНЕНИЙ В ГЕНЕРАЛЬНЫЙ ПЛАН</w:t>
      </w:r>
    </w:p>
    <w:p w:rsidR="008A76AF" w:rsidRPr="008A76AF" w:rsidRDefault="008A76AF" w:rsidP="00E456C4">
      <w:pPr>
        <w:rPr>
          <w:color w:val="444444"/>
        </w:rPr>
      </w:pPr>
    </w:p>
    <w:p w:rsidR="008A76AF" w:rsidRPr="008A76AF" w:rsidRDefault="008A76AF" w:rsidP="00E456C4">
      <w:pPr>
        <w:jc w:val="both"/>
        <w:rPr>
          <w:color w:val="444444"/>
        </w:rPr>
      </w:pPr>
      <w:r w:rsidRPr="008A76AF">
        <w:rPr>
          <w:color w:val="444444"/>
        </w:rPr>
        <w:t xml:space="preserve">7. </w:t>
      </w:r>
      <w:r w:rsidR="00F41835">
        <w:rPr>
          <w:color w:val="444444"/>
        </w:rPr>
        <w:t xml:space="preserve"> </w:t>
      </w:r>
      <w:r w:rsidRPr="00F41835">
        <w:t xml:space="preserve">Решение </w:t>
      </w:r>
      <w:r w:rsidR="00F41835">
        <w:t xml:space="preserve"> </w:t>
      </w:r>
      <w:r w:rsidRPr="00F41835">
        <w:t xml:space="preserve">о </w:t>
      </w:r>
      <w:r w:rsidR="00F41835">
        <w:t xml:space="preserve"> </w:t>
      </w:r>
      <w:r w:rsidRPr="00F41835">
        <w:t xml:space="preserve">подготовке </w:t>
      </w:r>
      <w:r w:rsidR="00F41835">
        <w:t xml:space="preserve"> </w:t>
      </w:r>
      <w:r w:rsidRPr="00F41835">
        <w:t xml:space="preserve">проекта </w:t>
      </w:r>
      <w:r w:rsidR="00F41835">
        <w:t xml:space="preserve"> </w:t>
      </w:r>
      <w:r w:rsidRPr="00F41835">
        <w:t>Генерального плана,</w:t>
      </w:r>
      <w:r w:rsidR="00F41835">
        <w:t xml:space="preserve"> </w:t>
      </w:r>
      <w:r w:rsidRPr="00F41835">
        <w:t xml:space="preserve"> внесения в него изменений,</w:t>
      </w:r>
      <w:r w:rsidR="00F41835">
        <w:t xml:space="preserve">  </w:t>
      </w:r>
      <w:r w:rsidRPr="00F41835">
        <w:t xml:space="preserve"> а</w:t>
      </w:r>
      <w:r w:rsidR="00F41835">
        <w:t xml:space="preserve"> </w:t>
      </w:r>
      <w:r w:rsidRPr="00F41835">
        <w:t xml:space="preserve"> </w:t>
      </w:r>
      <w:r w:rsidR="00F41835">
        <w:t xml:space="preserve"> </w:t>
      </w:r>
      <w:r w:rsidRPr="00F41835">
        <w:t>также</w:t>
      </w:r>
      <w:r w:rsidR="00F41835">
        <w:t xml:space="preserve"> </w:t>
      </w:r>
      <w:r w:rsidRPr="00F41835">
        <w:t xml:space="preserve"> </w:t>
      </w:r>
      <w:r w:rsidR="00F41835">
        <w:t xml:space="preserve">  </w:t>
      </w:r>
      <w:r w:rsidRPr="00F41835">
        <w:t>решение</w:t>
      </w:r>
      <w:r w:rsidR="00F41835">
        <w:t xml:space="preserve">  </w:t>
      </w:r>
      <w:r w:rsidRPr="00F41835">
        <w:t xml:space="preserve"> о </w:t>
      </w:r>
      <w:r w:rsidR="00F41835">
        <w:t xml:space="preserve">  </w:t>
      </w:r>
      <w:r w:rsidRPr="00F41835">
        <w:t>подготовке</w:t>
      </w:r>
      <w:r w:rsidR="00F41835">
        <w:t xml:space="preserve">  </w:t>
      </w:r>
      <w:r w:rsidRPr="00F41835">
        <w:t xml:space="preserve"> предложений</w:t>
      </w:r>
      <w:r w:rsidR="00F41835">
        <w:t xml:space="preserve">  </w:t>
      </w:r>
      <w:r w:rsidRPr="00F41835">
        <w:t xml:space="preserve"> о </w:t>
      </w:r>
      <w:r w:rsidR="00F41835">
        <w:t xml:space="preserve">  </w:t>
      </w:r>
      <w:r w:rsidRPr="00F41835">
        <w:t xml:space="preserve">внесении изменений в Генеральный план принимаются </w:t>
      </w:r>
      <w:r w:rsidR="000258A4">
        <w:t>Главой</w:t>
      </w:r>
      <w:r w:rsidRPr="00F41835">
        <w:t xml:space="preserve"> </w:t>
      </w:r>
      <w:r w:rsidR="00F41835">
        <w:t>муниципального</w:t>
      </w:r>
      <w:r w:rsidRPr="00F41835">
        <w:t xml:space="preserve"> </w:t>
      </w:r>
      <w:r w:rsidR="00F41835">
        <w:t xml:space="preserve"> </w:t>
      </w:r>
      <w:r w:rsidRPr="00F41835">
        <w:t>округа</w:t>
      </w:r>
      <w:r w:rsidR="00F41835">
        <w:t xml:space="preserve"> </w:t>
      </w:r>
      <w:r w:rsidRPr="00F41835">
        <w:t xml:space="preserve"> в</w:t>
      </w:r>
      <w:r w:rsidR="00F41835">
        <w:t xml:space="preserve"> </w:t>
      </w:r>
      <w:r w:rsidRPr="00F41835">
        <w:t xml:space="preserve"> форме </w:t>
      </w:r>
      <w:r w:rsidR="00F41835">
        <w:t xml:space="preserve"> </w:t>
      </w:r>
      <w:r w:rsidRPr="00F41835">
        <w:t xml:space="preserve">постановления. Постановление </w:t>
      </w:r>
      <w:r w:rsidR="00F41835">
        <w:t xml:space="preserve"> </w:t>
      </w:r>
      <w:r w:rsidRPr="00F41835">
        <w:t xml:space="preserve">подлежит </w:t>
      </w:r>
      <w:r w:rsidR="00F41835">
        <w:t xml:space="preserve"> официальному </w:t>
      </w:r>
      <w:r w:rsidRPr="00F41835">
        <w:t>опубликованию.</w:t>
      </w:r>
    </w:p>
    <w:p w:rsidR="006542BF" w:rsidRDefault="008A76AF" w:rsidP="00E456C4">
      <w:pPr>
        <w:jc w:val="both"/>
      </w:pPr>
      <w:r w:rsidRPr="00F41835">
        <w:t xml:space="preserve">8. Состав и содержание задания на подготовку проекта Генерального плана, состав и содержание исходных материалов для подготовки проекта Генерального плана определяются в соответствии с Законом N 113-ЗЗК и утверждаются правовым актом администрации </w:t>
      </w:r>
      <w:r w:rsidR="00811E7B">
        <w:t>муниципального</w:t>
      </w:r>
      <w:r w:rsidRPr="00F41835">
        <w:t xml:space="preserve"> округа.</w:t>
      </w:r>
      <w:r w:rsidRPr="00F41835">
        <w:br/>
      </w:r>
      <w:r w:rsidR="00E456C4">
        <w:t xml:space="preserve">       </w:t>
      </w:r>
      <w:r w:rsidRPr="00811E7B">
        <w:t xml:space="preserve">9. </w:t>
      </w:r>
      <w:proofErr w:type="gramStart"/>
      <w:r w:rsidRPr="00811E7B">
        <w:t xml:space="preserve">Подготовка проекта Генерального плана осуществляется отраслевым (функциональным) органом администрации </w:t>
      </w:r>
      <w:r w:rsidR="00811E7B">
        <w:t>муниципального</w:t>
      </w:r>
      <w:r w:rsidRPr="00811E7B">
        <w:t xml:space="preserve"> округа, к полномочиям которого относятся вопросы градостроительной деятельности (далее - уполномоченный орган), на основании поручения </w:t>
      </w:r>
      <w:r w:rsidR="000258A4">
        <w:t>Главы</w:t>
      </w:r>
      <w:r w:rsidRPr="00811E7B">
        <w:t xml:space="preserve"> </w:t>
      </w:r>
      <w:r w:rsidR="00811E7B">
        <w:t>муниципального</w:t>
      </w:r>
      <w:r w:rsidRPr="00811E7B">
        <w:t xml:space="preserve"> округа и в соответствии со </w:t>
      </w:r>
      <w:hyperlink r:id="rId13" w:anchor="7EI0KJ" w:history="1">
        <w:r w:rsidRPr="00811E7B">
          <w:t>статьями 9</w:t>
        </w:r>
      </w:hyperlink>
      <w:r w:rsidRPr="00811E7B">
        <w:t>, </w:t>
      </w:r>
      <w:hyperlink r:id="rId14" w:anchor="8OQ0LM" w:history="1">
        <w:r w:rsidRPr="00811E7B">
          <w:t>24 Градостроительного кодекса РФ</w:t>
        </w:r>
      </w:hyperlink>
      <w:r w:rsidRPr="00811E7B">
        <w:t>. Для подготовки проекта может быть привлечен разработчик, определенный в соответствии с требованиями законодательства о контрактной системе в сфере закупок товаров, работ, услуг для</w:t>
      </w:r>
      <w:proofErr w:type="gramEnd"/>
      <w:r w:rsidRPr="00811E7B">
        <w:t xml:space="preserve"> обеспечения государственных и муниципальных нужд. Заказчиком проекта Генерального плана является </w:t>
      </w:r>
      <w:r w:rsidR="00811E7B">
        <w:t>администрация муниципального округа</w:t>
      </w:r>
      <w:r w:rsidR="006542BF">
        <w:t>.</w:t>
      </w:r>
    </w:p>
    <w:p w:rsidR="008A76AF" w:rsidRPr="007121FE" w:rsidRDefault="006542BF" w:rsidP="00E456C4">
      <w:r>
        <w:t>1</w:t>
      </w:r>
      <w:r w:rsidR="008A76AF" w:rsidRPr="00811E7B">
        <w:t xml:space="preserve">0. </w:t>
      </w:r>
      <w:proofErr w:type="gramStart"/>
      <w:r w:rsidR="008A76AF" w:rsidRPr="00811E7B">
        <w:t>Работу</w:t>
      </w:r>
      <w:r>
        <w:t xml:space="preserve"> </w:t>
      </w:r>
      <w:r w:rsidR="008A76AF" w:rsidRPr="00811E7B">
        <w:t xml:space="preserve"> по</w:t>
      </w:r>
      <w:r>
        <w:t xml:space="preserve"> </w:t>
      </w:r>
      <w:r w:rsidR="008A76AF" w:rsidRPr="00811E7B">
        <w:t xml:space="preserve"> сбору</w:t>
      </w:r>
      <w:r>
        <w:t xml:space="preserve"> </w:t>
      </w:r>
      <w:r w:rsidR="008A76AF" w:rsidRPr="00811E7B">
        <w:t xml:space="preserve"> исходных</w:t>
      </w:r>
      <w:r>
        <w:t xml:space="preserve"> </w:t>
      </w:r>
      <w:r w:rsidR="008A76AF" w:rsidRPr="00811E7B">
        <w:t xml:space="preserve"> материалов</w:t>
      </w:r>
      <w:r>
        <w:t xml:space="preserve"> </w:t>
      </w:r>
      <w:r w:rsidR="008A76AF" w:rsidRPr="00811E7B">
        <w:t xml:space="preserve"> заказчик может </w:t>
      </w:r>
      <w:r>
        <w:t xml:space="preserve"> </w:t>
      </w:r>
      <w:r w:rsidR="008A76AF" w:rsidRPr="00811E7B">
        <w:t xml:space="preserve">включить в объем выполняемых работ, </w:t>
      </w:r>
      <w:r>
        <w:t xml:space="preserve"> </w:t>
      </w:r>
      <w:r w:rsidR="008A76AF" w:rsidRPr="00811E7B">
        <w:t>указываемый</w:t>
      </w:r>
      <w:r>
        <w:t xml:space="preserve"> </w:t>
      </w:r>
      <w:r w:rsidR="008A76AF" w:rsidRPr="00811E7B">
        <w:t xml:space="preserve"> в</w:t>
      </w:r>
      <w:r>
        <w:t xml:space="preserve"> </w:t>
      </w:r>
      <w:r w:rsidR="008A76AF" w:rsidRPr="00811E7B">
        <w:t xml:space="preserve"> задании</w:t>
      </w:r>
      <w:r>
        <w:t xml:space="preserve"> </w:t>
      </w:r>
      <w:r w:rsidR="008A76AF" w:rsidRPr="00811E7B">
        <w:t xml:space="preserve"> на</w:t>
      </w:r>
      <w:r>
        <w:t xml:space="preserve"> </w:t>
      </w:r>
      <w:r w:rsidR="008A76AF" w:rsidRPr="00811E7B">
        <w:t xml:space="preserve"> </w:t>
      </w:r>
      <w:r>
        <w:t xml:space="preserve">подготовку  проекта Генерального плана.            </w:t>
      </w:r>
      <w:r w:rsidR="008A76AF" w:rsidRPr="00811E7B">
        <w:br/>
      </w:r>
      <w:r w:rsidR="00E456C4">
        <w:t xml:space="preserve">       </w:t>
      </w:r>
      <w:r w:rsidR="008A76AF" w:rsidRPr="007121FE">
        <w:t>11.</w:t>
      </w:r>
      <w:proofErr w:type="gramEnd"/>
      <w:r w:rsidR="008A76AF" w:rsidRPr="007121FE">
        <w:t xml:space="preserve"> </w:t>
      </w:r>
      <w:r w:rsidR="007121FE" w:rsidRPr="007121FE">
        <w:t>Подготовка проекта Генерального плана осуществляется на бумажном и электронном носителях.</w:t>
      </w:r>
    </w:p>
    <w:p w:rsidR="008A76AF" w:rsidRPr="008A76AF" w:rsidRDefault="008A76AF" w:rsidP="00E456C4">
      <w:pPr>
        <w:jc w:val="both"/>
        <w:rPr>
          <w:color w:val="444444"/>
        </w:rPr>
      </w:pPr>
      <w:r w:rsidRPr="007121FE">
        <w:t>12. Использование для подготовки проекта Генерального плана исходных материалов, имеющих гриф секретности, осуществляется в соответствии с законодательством Российской Федерации о государственной тайне.</w:t>
      </w:r>
      <w:r w:rsidRPr="007121FE">
        <w:br/>
      </w:r>
      <w:r w:rsidR="00E456C4">
        <w:t xml:space="preserve">       </w:t>
      </w:r>
      <w:r w:rsidRPr="007121FE">
        <w:t xml:space="preserve">13. Подготовленный в порядке, установленном действующим законодательством в области градостроительной деятельности и настоящим Положением, проект Генерального плана представляется разработчиком в </w:t>
      </w:r>
      <w:r w:rsidR="007121FE">
        <w:t>уполномоченный орган.</w:t>
      </w:r>
      <w:r w:rsidR="00A5550D">
        <w:t xml:space="preserve"> </w:t>
      </w:r>
    </w:p>
    <w:p w:rsidR="008A76AF" w:rsidRPr="007121FE" w:rsidRDefault="008A76AF" w:rsidP="00E456C4">
      <w:pPr>
        <w:jc w:val="both"/>
      </w:pPr>
      <w:r w:rsidRPr="007121FE">
        <w:t xml:space="preserve">На подготовленный проект Генерального плата уполномоченным органом дается письменное заключение о его соответствии требованиям градостроительного законодательства Российской Федерации. В случае </w:t>
      </w:r>
      <w:r w:rsidRPr="007121FE">
        <w:lastRenderedPageBreak/>
        <w:t xml:space="preserve">несоответствия требованиям градостроительного законодательства проект </w:t>
      </w:r>
      <w:r w:rsidR="007121FE">
        <w:t>Ген</w:t>
      </w:r>
      <w:r w:rsidR="00AF469A">
        <w:t>е</w:t>
      </w:r>
      <w:r w:rsidR="007121FE">
        <w:t>рального плана должен быть доработан.</w:t>
      </w:r>
    </w:p>
    <w:p w:rsidR="008A76AF" w:rsidRPr="008A76AF" w:rsidRDefault="008A76AF" w:rsidP="00E456C4">
      <w:pPr>
        <w:jc w:val="both"/>
        <w:rPr>
          <w:color w:val="444444"/>
        </w:rPr>
      </w:pPr>
      <w:r w:rsidRPr="008A76AF">
        <w:rPr>
          <w:color w:val="444444"/>
        </w:rPr>
        <w:t>1</w:t>
      </w:r>
      <w:r w:rsidR="00AF469A">
        <w:rPr>
          <w:color w:val="444444"/>
        </w:rPr>
        <w:t>4</w:t>
      </w:r>
      <w:r w:rsidRPr="008A76AF">
        <w:rPr>
          <w:color w:val="444444"/>
        </w:rPr>
        <w:t xml:space="preserve">. </w:t>
      </w:r>
      <w:r w:rsidRPr="00AF469A">
        <w:t>Проект Генерального плана до его утверждения подлежит обязательному согласованию в порядке, установленном </w:t>
      </w:r>
      <w:hyperlink r:id="rId15" w:anchor="8Q00M0" w:history="1">
        <w:r w:rsidRPr="00AF469A">
          <w:t>статьей 25 Градостроительного кодекса Российской Федерации</w:t>
        </w:r>
      </w:hyperlink>
      <w:r w:rsidRPr="00AF469A">
        <w:t xml:space="preserve">, посредством размещения проекта Генерального плана в Федеральной государственной информационной системе территориального планирования и направления соответствующего уведомления об обеспечении доступа к проекту </w:t>
      </w:r>
      <w:r w:rsidR="00AF469A">
        <w:t>документа  в уполномоченные органы.</w:t>
      </w:r>
    </w:p>
    <w:p w:rsidR="008A76AF" w:rsidRPr="008A76AF" w:rsidRDefault="008A76AF" w:rsidP="00E456C4">
      <w:pPr>
        <w:jc w:val="both"/>
        <w:rPr>
          <w:color w:val="444444"/>
        </w:rPr>
      </w:pPr>
      <w:r w:rsidRPr="00AF469A">
        <w:t>1</w:t>
      </w:r>
      <w:r w:rsidR="00AF469A">
        <w:t>5</w:t>
      </w:r>
      <w:r w:rsidRPr="00AF469A">
        <w:t>. Проект Генерального плана подлежит обязательному рассмотрению на публичных слушаниях, проводимых в соответствии со </w:t>
      </w:r>
      <w:hyperlink r:id="rId16" w:anchor="DES0QQ" w:history="1">
        <w:r w:rsidRPr="00AF469A">
          <w:t>статьями 5.1</w:t>
        </w:r>
      </w:hyperlink>
      <w:r w:rsidRPr="00AF469A">
        <w:t>, </w:t>
      </w:r>
      <w:hyperlink r:id="rId17" w:anchor="8QA0M3" w:history="1">
        <w:r w:rsidRPr="00AF469A">
          <w:t>28 Градостроительного кодекса Российской Федерации</w:t>
        </w:r>
      </w:hyperlink>
      <w:r w:rsidRPr="00AF469A">
        <w:t xml:space="preserve">,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AF469A">
        <w:t xml:space="preserve">муниципального </w:t>
      </w:r>
      <w:r w:rsidRPr="00AF469A">
        <w:t xml:space="preserve"> округа.</w:t>
      </w:r>
      <w:r w:rsidR="00AF469A">
        <w:t xml:space="preserve"> </w:t>
      </w:r>
      <w:r w:rsidRPr="00AF469A">
        <w:t xml:space="preserve">Публичные слушания назначаются главой </w:t>
      </w:r>
      <w:r w:rsidR="00AF469A">
        <w:t>муниципального</w:t>
      </w:r>
      <w:r w:rsidRPr="00AF469A">
        <w:t xml:space="preserve"> округа.</w:t>
      </w:r>
      <w:r w:rsidR="00AF469A" w:rsidRPr="00AF469A">
        <w:t xml:space="preserve"> </w:t>
      </w:r>
      <w:r w:rsidRPr="00AF469A">
        <w:t>Срок проведения публичных слушаний определяется</w:t>
      </w:r>
      <w:r w:rsidRPr="008A76AF">
        <w:rPr>
          <w:color w:val="444444"/>
        </w:rPr>
        <w:t xml:space="preserve"> </w:t>
      </w:r>
      <w:r w:rsidR="00B22FD8" w:rsidRPr="00AF469A"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B22FD8">
        <w:t xml:space="preserve">муниципального </w:t>
      </w:r>
      <w:r w:rsidR="00B22FD8" w:rsidRPr="00AF469A">
        <w:t xml:space="preserve"> округа.</w:t>
      </w:r>
    </w:p>
    <w:p w:rsidR="008A76AF" w:rsidRPr="00B22FD8" w:rsidRDefault="008A76AF" w:rsidP="00E456C4">
      <w:pPr>
        <w:jc w:val="both"/>
      </w:pPr>
      <w:r w:rsidRPr="00B22FD8">
        <w:t>Предложения и замечания, соответствующие установленным градостроительным законодательством требованиям, поступившие в ходе публичных слушаний, должны быть рассмотрены организатором в течение 3 рабочих дней.</w:t>
      </w:r>
    </w:p>
    <w:p w:rsidR="008A76AF" w:rsidRPr="00B22FD8" w:rsidRDefault="008A76AF" w:rsidP="00E456C4">
      <w:pPr>
        <w:jc w:val="both"/>
      </w:pPr>
      <w:r w:rsidRPr="00B22FD8">
        <w:t>1</w:t>
      </w:r>
      <w:r w:rsidR="00B22FD8" w:rsidRPr="00B22FD8">
        <w:t>6</w:t>
      </w:r>
      <w:r w:rsidRPr="00B22FD8">
        <w:t>. Заинтересованные лица вправе представить свои предложения по проекту Генерального плана.</w:t>
      </w:r>
    </w:p>
    <w:p w:rsidR="008A76AF" w:rsidRPr="00B22FD8" w:rsidRDefault="00B22FD8" w:rsidP="00E456C4">
      <w:pPr>
        <w:jc w:val="both"/>
        <w:rPr>
          <w:color w:val="444444"/>
        </w:rPr>
      </w:pPr>
      <w:r>
        <w:t>17</w:t>
      </w:r>
      <w:r w:rsidR="008A76AF" w:rsidRPr="00B22FD8">
        <w:t xml:space="preserve">. Протокол публичных слушаний по проекту Генерального плана, заключение о результатах таких публичных слушаний являются обязательным приложением к проекту Генерального плана, направляемому руководителем администрации </w:t>
      </w:r>
      <w:r w:rsidR="00AF469A" w:rsidRPr="00B22FD8">
        <w:t>муниципального</w:t>
      </w:r>
      <w:r w:rsidR="008A76AF" w:rsidRPr="00B22FD8">
        <w:t xml:space="preserve"> округа в </w:t>
      </w:r>
      <w:r w:rsidR="00A5550D">
        <w:t>Совет</w:t>
      </w:r>
      <w:r w:rsidR="008A76AF" w:rsidRPr="00B22FD8">
        <w:t xml:space="preserve"> </w:t>
      </w:r>
      <w:r w:rsidR="00AF469A" w:rsidRPr="00B22FD8">
        <w:t>муниципального</w:t>
      </w:r>
      <w:r w:rsidR="008A76AF" w:rsidRPr="00B22FD8">
        <w:t xml:space="preserve"> округа.</w:t>
      </w:r>
    </w:p>
    <w:p w:rsidR="008A76AF" w:rsidRPr="00B22FD8" w:rsidRDefault="00B22FD8" w:rsidP="00E456C4">
      <w:pPr>
        <w:jc w:val="both"/>
        <w:rPr>
          <w:color w:val="444444"/>
        </w:rPr>
      </w:pPr>
      <w:r>
        <w:t>18</w:t>
      </w:r>
      <w:r w:rsidR="008A76AF" w:rsidRPr="00B22FD8">
        <w:t xml:space="preserve">. Генеральный план утверждается </w:t>
      </w:r>
      <w:r>
        <w:t>Советом</w:t>
      </w:r>
      <w:r w:rsidR="008A76AF" w:rsidRPr="00B22FD8">
        <w:t xml:space="preserve"> </w:t>
      </w:r>
      <w:r w:rsidR="00AF469A" w:rsidRPr="00B22FD8">
        <w:t>муниципального</w:t>
      </w:r>
      <w:r w:rsidR="008A76AF" w:rsidRPr="00B22FD8">
        <w:t xml:space="preserve"> округа.</w:t>
      </w:r>
      <w:r w:rsidR="008A76AF" w:rsidRPr="00B22FD8">
        <w:br/>
      </w:r>
      <w:r w:rsidR="00E456C4">
        <w:t xml:space="preserve">       </w:t>
      </w:r>
      <w:r w:rsidRPr="00B22FD8">
        <w:t>19</w:t>
      </w:r>
      <w:r w:rsidR="008A76AF" w:rsidRPr="00B22FD8">
        <w:t xml:space="preserve">. Утвержденный Генеральный план подлежит опубликованию в порядке, установленном для официального опубликования муниципальных правовых актов, размещению в Федеральной государственной информационной системе территориального планирования в установленные законом сроки, а также на официальном сайте муниципального образования </w:t>
      </w:r>
      <w:r w:rsidR="00AF469A" w:rsidRPr="00B22FD8">
        <w:t>муниципального</w:t>
      </w:r>
      <w:r w:rsidR="008A76AF" w:rsidRPr="00B22FD8">
        <w:t xml:space="preserve"> округа в сети "Интернет".</w:t>
      </w:r>
    </w:p>
    <w:p w:rsidR="008A76AF" w:rsidRPr="00B22FD8" w:rsidRDefault="008A76AF" w:rsidP="00E456C4">
      <w:pPr>
        <w:jc w:val="both"/>
        <w:rPr>
          <w:color w:val="444444"/>
        </w:rPr>
      </w:pPr>
      <w:r w:rsidRPr="00B22FD8">
        <w:t>2</w:t>
      </w:r>
      <w:r w:rsidR="00B22FD8" w:rsidRPr="00B22FD8">
        <w:t>0</w:t>
      </w:r>
      <w:r w:rsidRPr="00B22FD8">
        <w:t>. Внесение изменений в Генеральный план осуществляется в соответствии со </w:t>
      </w:r>
      <w:hyperlink r:id="rId18" w:anchor="7EI0KJ" w:history="1">
        <w:r w:rsidRPr="00B22FD8">
          <w:t>статьями 9</w:t>
        </w:r>
      </w:hyperlink>
      <w:r w:rsidRPr="00B22FD8">
        <w:t>, </w:t>
      </w:r>
      <w:hyperlink r:id="rId19" w:anchor="8OQ0LM" w:history="1">
        <w:r w:rsidRPr="00B22FD8">
          <w:t>24</w:t>
        </w:r>
      </w:hyperlink>
      <w:r w:rsidRPr="00B22FD8">
        <w:t>, </w:t>
      </w:r>
      <w:hyperlink r:id="rId20" w:anchor="8Q00M0" w:history="1">
        <w:r w:rsidRPr="00B22FD8">
          <w:t>25 Градостроительного кодекса РФ</w:t>
        </w:r>
      </w:hyperlink>
      <w:r w:rsidRPr="00B22FD8">
        <w:t>.</w:t>
      </w:r>
      <w:r w:rsidRPr="00B22FD8">
        <w:br/>
      </w:r>
      <w:r w:rsidR="00E456C4">
        <w:t xml:space="preserve">       </w:t>
      </w:r>
      <w:r w:rsidRPr="00B22FD8">
        <w:t>2</w:t>
      </w:r>
      <w:r w:rsidR="00B22FD8" w:rsidRPr="00B22FD8">
        <w:t>1</w:t>
      </w:r>
      <w:r w:rsidRPr="00B22FD8">
        <w:t>. Внесение изменений в Генеральный план осуществляется на основании предложений органов государственной власти, органов местного самоуправления, заинтересованных физических и юридических лиц в порядке, определенном для его подготовки.</w:t>
      </w:r>
    </w:p>
    <w:p w:rsidR="008A76AF" w:rsidRPr="007F5651" w:rsidRDefault="008A76AF" w:rsidP="00E456C4">
      <w:pPr>
        <w:jc w:val="both"/>
        <w:rPr>
          <w:color w:val="444444"/>
        </w:rPr>
      </w:pPr>
      <w:r w:rsidRPr="00A5550D">
        <w:t xml:space="preserve">Предложения о внесении изменений в Генеральный план направляются в администрацию </w:t>
      </w:r>
      <w:r w:rsidR="00AF469A" w:rsidRPr="00A5550D">
        <w:t>муниципального</w:t>
      </w:r>
      <w:r w:rsidRPr="00A5550D">
        <w:t xml:space="preserve"> округа с полным обоснованием и </w:t>
      </w:r>
      <w:r w:rsidRPr="00A5550D">
        <w:lastRenderedPageBreak/>
        <w:t>документами, подтверждающими необходимость внесения изменений.</w:t>
      </w:r>
      <w:r w:rsidRPr="00A5550D">
        <w:br/>
      </w:r>
      <w:r w:rsidR="00E456C4">
        <w:rPr>
          <w:color w:val="444444"/>
        </w:rPr>
        <w:t xml:space="preserve">       </w:t>
      </w:r>
      <w:r w:rsidRPr="00A5550D">
        <w:t>2</w:t>
      </w:r>
      <w:r w:rsidR="00A5550D">
        <w:t>2</w:t>
      </w:r>
      <w:r w:rsidRPr="00A5550D">
        <w:t xml:space="preserve">. В течение 10 рабочих дней </w:t>
      </w:r>
      <w:proofErr w:type="gramStart"/>
      <w:r w:rsidRPr="00A5550D">
        <w:t>с даты регистрации</w:t>
      </w:r>
      <w:proofErr w:type="gramEnd"/>
      <w:r w:rsidRPr="00A5550D">
        <w:t xml:space="preserve"> поступивших предложений о внесении изменений в Генеральный план уполномоченным органом дается заключение о необходимости либо отсутствии необходимости внесения изменений. В случае отсутствия необходимости заявителю в течение 5 рабочих дней направляется ответ с обоснованием позиции.</w:t>
      </w:r>
      <w:r w:rsidRPr="00A5550D">
        <w:rPr>
          <w:color w:val="444444"/>
        </w:rPr>
        <w:br/>
      </w:r>
      <w:r w:rsidR="00E456C4">
        <w:rPr>
          <w:color w:val="444444"/>
        </w:rPr>
        <w:t xml:space="preserve">       </w:t>
      </w:r>
      <w:r w:rsidRPr="007F5651">
        <w:t>2</w:t>
      </w:r>
      <w:r w:rsidR="007F5651">
        <w:t>3</w:t>
      </w:r>
      <w:r w:rsidRPr="007F5651">
        <w:t xml:space="preserve">. Решение о подготовке предложений о внесении изменений в Генеральный план, принятое в порядке, определенном пунктом 7 настоящего Положения, должно содержать последовательный план мероприятий по внесению изменений в Генеральный план, а также соответствующие поручения уполномоченным отраслевым (функциональным) органам администрации </w:t>
      </w:r>
      <w:r w:rsidR="00AF469A" w:rsidRPr="007F5651">
        <w:t>муниципального</w:t>
      </w:r>
      <w:r w:rsidRPr="007F5651">
        <w:t xml:space="preserve"> округа.</w:t>
      </w:r>
    </w:p>
    <w:p w:rsidR="008A76AF" w:rsidRPr="007F5651" w:rsidRDefault="008A76AF" w:rsidP="00E456C4">
      <w:pPr>
        <w:jc w:val="both"/>
      </w:pPr>
      <w:r w:rsidRPr="007F5651">
        <w:t>2</w:t>
      </w:r>
      <w:r w:rsidR="007F5651">
        <w:t>4</w:t>
      </w:r>
      <w:r w:rsidRPr="007F5651">
        <w:t>. В случаях, определенных </w:t>
      </w:r>
      <w:hyperlink r:id="rId21" w:anchor="8OQ0LM" w:history="1">
        <w:r w:rsidRPr="007F5651">
          <w:t>статьей 24 Градостроительного кодекса РФ</w:t>
        </w:r>
      </w:hyperlink>
      <w:r w:rsidRPr="007F5651">
        <w:t xml:space="preserve">, администрацией </w:t>
      </w:r>
      <w:r w:rsidR="00AF469A" w:rsidRPr="007F5651">
        <w:t>муниципального</w:t>
      </w:r>
      <w:r w:rsidRPr="007F5651">
        <w:t xml:space="preserve"> округа создается комиссия, состав, порядок деятельности и полномочия которой определяются </w:t>
      </w:r>
      <w:hyperlink r:id="rId22" w:anchor="64U0IK" w:history="1">
        <w:r w:rsidRPr="007F5651">
          <w:t>Градостроительным кодексом РФ</w:t>
        </w:r>
      </w:hyperlink>
      <w:r w:rsidRPr="007F5651">
        <w:t>.</w:t>
      </w:r>
    </w:p>
    <w:p w:rsidR="007F5651" w:rsidRDefault="008A76AF" w:rsidP="00E456C4">
      <w:pPr>
        <w:jc w:val="center"/>
        <w:outlineLvl w:val="2"/>
        <w:rPr>
          <w:b/>
          <w:bCs/>
        </w:rPr>
      </w:pPr>
      <w:r w:rsidRPr="008A76AF">
        <w:rPr>
          <w:b/>
          <w:bCs/>
          <w:color w:val="444444"/>
        </w:rPr>
        <w:br/>
      </w:r>
      <w:r w:rsidRPr="007F5651">
        <w:rPr>
          <w:b/>
          <w:bCs/>
        </w:rPr>
        <w:t>IV. СОСТАВ И ПОРЯДОК ПОДГОТОВКИ ПЛАНА РЕАЛИЗАЦИИ ГЕНЕРАЛЬНОГО ПЛАНА</w:t>
      </w:r>
    </w:p>
    <w:p w:rsidR="00E456C4" w:rsidRDefault="00E456C4" w:rsidP="00E456C4">
      <w:pPr>
        <w:jc w:val="both"/>
        <w:outlineLvl w:val="2"/>
      </w:pPr>
    </w:p>
    <w:p w:rsidR="008A76AF" w:rsidRPr="007F5651" w:rsidRDefault="008A76AF" w:rsidP="00E456C4">
      <w:pPr>
        <w:jc w:val="both"/>
        <w:outlineLvl w:val="2"/>
      </w:pPr>
      <w:r w:rsidRPr="007F5651">
        <w:t>2</w:t>
      </w:r>
      <w:r w:rsidR="00E456C4">
        <w:t>5</w:t>
      </w:r>
      <w:r w:rsidRPr="007F5651">
        <w:t>. Реализация Генерального плана осуществляется путем:</w:t>
      </w:r>
    </w:p>
    <w:p w:rsidR="008A76AF" w:rsidRPr="007F5651" w:rsidRDefault="008A76AF" w:rsidP="00E456C4">
      <w:pPr>
        <w:jc w:val="both"/>
      </w:pPr>
      <w:r w:rsidRPr="007F5651">
        <w:t>1) подготовки и утверждения документации по планировке территории в соответствии с Генеральным планом;</w:t>
      </w:r>
    </w:p>
    <w:p w:rsidR="008A76AF" w:rsidRPr="007F5651" w:rsidRDefault="008A76AF" w:rsidP="00E456C4">
      <w:pPr>
        <w:jc w:val="both"/>
      </w:pPr>
      <w:r w:rsidRPr="007F5651">
        <w:t>2) принятия в порядке, установленном законодательством Российской Федерации, решений о резервировании земель, об изъятии земельных участков для государственных и муниципальных нужд, о переводе земель или земельных участков из одной категории в другую;</w:t>
      </w:r>
    </w:p>
    <w:p w:rsidR="008A76AF" w:rsidRPr="007F5651" w:rsidRDefault="008A76AF" w:rsidP="00E456C4">
      <w:pPr>
        <w:jc w:val="both"/>
        <w:rPr>
          <w:b/>
          <w:bCs/>
          <w:color w:val="444444"/>
        </w:rPr>
      </w:pPr>
      <w:r w:rsidRPr="007F5651">
        <w:t>3) создания объектов федерального значения, регионального значения и местного значения на основании документации по планировке территории;</w:t>
      </w:r>
      <w:r w:rsidRPr="007F5651">
        <w:br/>
      </w:r>
      <w:r w:rsidR="00E456C4">
        <w:t xml:space="preserve">       </w:t>
      </w:r>
      <w:proofErr w:type="gramStart"/>
      <w:r w:rsidRPr="007F5651">
        <w:t xml:space="preserve">4) выполнения мероприятий, которые предусмотрены муниципальными программами, реализуемыми за счет средств бюджета </w:t>
      </w:r>
      <w:r w:rsidR="00AF469A" w:rsidRPr="007F5651">
        <w:t>муниципального</w:t>
      </w:r>
      <w:r w:rsidRPr="007F5651">
        <w:t xml:space="preserve"> округа, или нормативными правовыми актами администрации </w:t>
      </w:r>
      <w:r w:rsidR="00AF469A" w:rsidRPr="007F5651">
        <w:t>муниципального</w:t>
      </w:r>
      <w:r w:rsidRPr="007F5651">
        <w:t xml:space="preserve"> округа, или в установленном администрацией </w:t>
      </w:r>
      <w:r w:rsidR="00AF469A" w:rsidRPr="007F5651">
        <w:t>муниципального</w:t>
      </w:r>
      <w:r w:rsidRPr="007F5651">
        <w:t xml:space="preserve"> округа порядке решениями главных распорядителей средств местного бюджета, программой комплексного развития систем коммунальной инфраструктуры </w:t>
      </w:r>
      <w:r w:rsidR="00AF469A" w:rsidRPr="007F5651">
        <w:t>муниципального</w:t>
      </w:r>
      <w:r w:rsidRPr="007F5651">
        <w:t xml:space="preserve"> округа, программой комплексного развития транспортной инфраструктуры </w:t>
      </w:r>
      <w:r w:rsidR="00AF469A" w:rsidRPr="007F5651">
        <w:t>муниципального</w:t>
      </w:r>
      <w:r w:rsidRPr="007F5651">
        <w:t xml:space="preserve"> округа, программой комплексного развития социальной инфраструктуры </w:t>
      </w:r>
      <w:r w:rsidR="00AF469A" w:rsidRPr="007F5651">
        <w:t>муниципального</w:t>
      </w:r>
      <w:r w:rsidRPr="007F5651">
        <w:t xml:space="preserve"> округа и (при наличии) инвестиционными</w:t>
      </w:r>
      <w:proofErr w:type="gramEnd"/>
      <w:r w:rsidRPr="007F5651">
        <w:t xml:space="preserve"> программами организаций коммунального комплекса.</w:t>
      </w:r>
    </w:p>
    <w:p w:rsidR="00EB57B3" w:rsidRDefault="008A76AF" w:rsidP="00E456C4">
      <w:pPr>
        <w:jc w:val="center"/>
        <w:outlineLvl w:val="1"/>
        <w:rPr>
          <w:spacing w:val="-2"/>
        </w:rPr>
      </w:pPr>
      <w:r w:rsidRPr="008A76AF">
        <w:rPr>
          <w:b/>
          <w:bCs/>
          <w:color w:val="444444"/>
        </w:rPr>
        <w:br/>
      </w:r>
      <w:r w:rsidR="00E456C4">
        <w:rPr>
          <w:spacing w:val="-2"/>
        </w:rPr>
        <w:t>_________________</w:t>
      </w:r>
    </w:p>
    <w:sectPr w:rsidR="00EB57B3" w:rsidSect="00696BBB">
      <w:pgSz w:w="11906" w:h="16838"/>
      <w:pgMar w:top="1134" w:right="849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proofState w:spelling="clean" w:grammar="clean"/>
  <w:defaultTabStop w:val="708"/>
  <w:characterSpacingControl w:val="doNotCompress"/>
  <w:compat/>
  <w:rsids>
    <w:rsidRoot w:val="008A76AF"/>
    <w:rsid w:val="000258A4"/>
    <w:rsid w:val="000942A8"/>
    <w:rsid w:val="002831F4"/>
    <w:rsid w:val="004470FD"/>
    <w:rsid w:val="00450B8F"/>
    <w:rsid w:val="004B276F"/>
    <w:rsid w:val="006255DC"/>
    <w:rsid w:val="006542BF"/>
    <w:rsid w:val="00696BBB"/>
    <w:rsid w:val="007121FE"/>
    <w:rsid w:val="00781646"/>
    <w:rsid w:val="007942F2"/>
    <w:rsid w:val="00797738"/>
    <w:rsid w:val="007F5651"/>
    <w:rsid w:val="00806506"/>
    <w:rsid w:val="00811E7B"/>
    <w:rsid w:val="008A76AF"/>
    <w:rsid w:val="009959FF"/>
    <w:rsid w:val="00A5550D"/>
    <w:rsid w:val="00AF469A"/>
    <w:rsid w:val="00B22FD8"/>
    <w:rsid w:val="00B57A85"/>
    <w:rsid w:val="00B862F6"/>
    <w:rsid w:val="00BE7788"/>
    <w:rsid w:val="00D94F0F"/>
    <w:rsid w:val="00E03C33"/>
    <w:rsid w:val="00E456C4"/>
    <w:rsid w:val="00EB57B3"/>
    <w:rsid w:val="00F20354"/>
    <w:rsid w:val="00F41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5DC"/>
    <w:pPr>
      <w:spacing w:after="0" w:line="240" w:lineRule="auto"/>
      <w:ind w:firstLine="480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B57B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link w:val="20"/>
    <w:uiPriority w:val="9"/>
    <w:qFormat/>
    <w:rsid w:val="008A76A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A76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76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A76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A76AF"/>
    <w:pPr>
      <w:spacing w:before="100" w:beforeAutospacing="1" w:after="100" w:afterAutospacing="1"/>
    </w:pPr>
    <w:rPr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A76AF"/>
    <w:rPr>
      <w:color w:val="0000FF"/>
      <w:u w:val="single"/>
    </w:rPr>
  </w:style>
  <w:style w:type="paragraph" w:customStyle="1" w:styleId="headertext">
    <w:name w:val="headertext"/>
    <w:basedOn w:val="a"/>
    <w:rsid w:val="008A76AF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F4183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811E7B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811E7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rsid w:val="004470FD"/>
    <w:pPr>
      <w:suppressAutoHyphens/>
      <w:spacing w:after="120"/>
      <w:ind w:firstLine="0"/>
      <w:textAlignment w:val="auto"/>
    </w:pPr>
    <w:rPr>
      <w:sz w:val="24"/>
      <w:szCs w:val="24"/>
      <w:lang w:eastAsia="ar-SA"/>
    </w:rPr>
  </w:style>
  <w:style w:type="character" w:customStyle="1" w:styleId="a8">
    <w:name w:val="Основной текст Знак"/>
    <w:basedOn w:val="a0"/>
    <w:link w:val="a7"/>
    <w:rsid w:val="004470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Normal (Web)"/>
    <w:basedOn w:val="a"/>
    <w:uiPriority w:val="99"/>
    <w:unhideWhenUsed/>
    <w:rsid w:val="004470FD"/>
    <w:pPr>
      <w:spacing w:before="100" w:beforeAutospacing="1" w:after="119"/>
      <w:ind w:firstLine="0"/>
      <w:textAlignment w:val="auto"/>
    </w:pPr>
    <w:rPr>
      <w:sz w:val="24"/>
      <w:szCs w:val="24"/>
    </w:rPr>
  </w:style>
  <w:style w:type="table" w:styleId="aa">
    <w:name w:val="Table Grid"/>
    <w:basedOn w:val="a1"/>
    <w:uiPriority w:val="59"/>
    <w:rsid w:val="00781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B57B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EB57B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EB57B3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88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9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8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1919338" TargetMode="External"/><Relationship Id="rId13" Type="http://schemas.openxmlformats.org/officeDocument/2006/relationships/hyperlink" Target="https://docs.cntd.ru/document/901919338" TargetMode="External"/><Relationship Id="rId18" Type="http://schemas.openxmlformats.org/officeDocument/2006/relationships/hyperlink" Target="https://docs.cntd.ru/document/90191933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1919338" TargetMode="External"/><Relationship Id="rId7" Type="http://schemas.openxmlformats.org/officeDocument/2006/relationships/hyperlink" Target="https://docs.cntd.ru/document/450265957" TargetMode="External"/><Relationship Id="rId12" Type="http://schemas.openxmlformats.org/officeDocument/2006/relationships/hyperlink" Target="https://docs.cntd.ru/document/901919338" TargetMode="External"/><Relationship Id="rId17" Type="http://schemas.openxmlformats.org/officeDocument/2006/relationships/hyperlink" Target="https://docs.cntd.ru/document/901919338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1919338" TargetMode="External"/><Relationship Id="rId20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901876063" TargetMode="External"/><Relationship Id="rId11" Type="http://schemas.openxmlformats.org/officeDocument/2006/relationships/hyperlink" Target="https://docs.cntd.ru/document/450265957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docs.cntd.ru/document/901919338" TargetMode="External"/><Relationship Id="rId15" Type="http://schemas.openxmlformats.org/officeDocument/2006/relationships/hyperlink" Target="https://docs.cntd.ru/document/901919338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docs.cntd.ru/document/922219124" TargetMode="External"/><Relationship Id="rId19" Type="http://schemas.openxmlformats.org/officeDocument/2006/relationships/hyperlink" Target="https://docs.cntd.ru/document/90191933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901876063" TargetMode="External"/><Relationship Id="rId14" Type="http://schemas.openxmlformats.org/officeDocument/2006/relationships/hyperlink" Target="https://docs.cntd.ru/document/901919338" TargetMode="External"/><Relationship Id="rId22" Type="http://schemas.openxmlformats.org/officeDocument/2006/relationships/hyperlink" Target="https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7EC3F-B242-49B2-BF34-454F07C18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1825</Words>
  <Characters>10407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Швейцер</dc:creator>
  <cp:lastModifiedBy>PogorelyuBA</cp:lastModifiedBy>
  <cp:revision>13</cp:revision>
  <cp:lastPrinted>2025-03-27T07:13:00Z</cp:lastPrinted>
  <dcterms:created xsi:type="dcterms:W3CDTF">2025-03-17T02:43:00Z</dcterms:created>
  <dcterms:modified xsi:type="dcterms:W3CDTF">2025-03-27T07:14:00Z</dcterms:modified>
</cp:coreProperties>
</file>