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2" w:rsidRPr="00A34962" w:rsidRDefault="00A34962" w:rsidP="00A34962">
      <w:pPr>
        <w:pStyle w:val="1"/>
        <w:jc w:val="right"/>
        <w:rPr>
          <w:szCs w:val="28"/>
        </w:rPr>
      </w:pP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Администрация Тунгокоченского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A9679B" w:rsidP="007F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мая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F0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A34962" w:rsidRPr="00A34962" w:rsidRDefault="00A34962" w:rsidP="00A967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9679B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</w:tr>
    </w:tbl>
    <w:p w:rsidR="00A50A61" w:rsidRPr="001F24CA" w:rsidRDefault="0061508D" w:rsidP="00AE12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E3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676E8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Pr="00530E37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0676E8">
        <w:rPr>
          <w:rFonts w:ascii="Times New Roman" w:hAnsi="Times New Roman" w:cs="Times New Roman"/>
          <w:b/>
          <w:bCs/>
          <w:sz w:val="28"/>
          <w:szCs w:val="28"/>
        </w:rPr>
        <w:t>рядка определения видов особо ценного движимого имущества муниципальных</w:t>
      </w:r>
      <w:r w:rsidR="006968FE">
        <w:rPr>
          <w:rFonts w:ascii="Times New Roman" w:hAnsi="Times New Roman" w:cs="Times New Roman"/>
          <w:b/>
          <w:bCs/>
          <w:sz w:val="28"/>
          <w:szCs w:val="28"/>
        </w:rPr>
        <w:t xml:space="preserve"> автономных или</w:t>
      </w:r>
      <w:r w:rsidR="000676E8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учреждений</w:t>
      </w:r>
      <w:r w:rsidR="001F24CA" w:rsidRPr="001F24CA">
        <w:rPr>
          <w:rFonts w:ascii="Times New Roman" w:hAnsi="Times New Roman" w:cs="Times New Roman"/>
          <w:b/>
          <w:bCs/>
          <w:sz w:val="28"/>
          <w:szCs w:val="28"/>
        </w:rPr>
        <w:t xml:space="preserve"> Тунгокоченского муниципального округа</w:t>
      </w:r>
    </w:p>
    <w:p w:rsidR="00AD2B61" w:rsidRDefault="00AD2B61" w:rsidP="00AD2B61">
      <w:pPr>
        <w:pStyle w:val="Default"/>
      </w:pPr>
    </w:p>
    <w:p w:rsidR="00530E37" w:rsidRDefault="00AD2B61" w:rsidP="00414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94450" w:rsidRPr="0009445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учета особо ценного движимого имущества, закрепленного за муниципальными автономными или бюджетными учреждениями, в соответствии с</w:t>
      </w:r>
      <w:r w:rsidR="00B63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Федеральными законами от 12.01.1996 </w:t>
        </w:r>
        <w:r w:rsidR="00B636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7-ФЗ </w:t>
        </w:r>
        <w:r w:rsidR="00B636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некоммерческих организациях</w:t>
        </w:r>
        <w:r w:rsidR="00B636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94450" w:rsidRPr="0009445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history="1"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FC604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06.10.2003 </w:t>
        </w:r>
        <w:r w:rsidR="00B636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131-ФЗ </w:t>
        </w:r>
        <w:r w:rsidR="00B636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B636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94450" w:rsidRPr="0009445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history="1"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B636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03.11.2006 </w:t>
        </w:r>
        <w:r w:rsidR="00B636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174-ФЗ </w:t>
        </w:r>
        <w:r w:rsidR="00B636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автономных учреждениях</w:t>
        </w:r>
        <w:r w:rsidR="00B636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94450" w:rsidRPr="0009445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history="1"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от 08.05.2010 </w:t>
        </w:r>
        <w:r w:rsidR="00FC604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83-ФЗ </w:t>
        </w:r>
        <w:r w:rsidR="00FC604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внесении изменений в отдельные законодательные акты Российской Федерации в связи с совершенствованием правового</w:t>
        </w:r>
        <w:proofErr w:type="gramEnd"/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положения государственных (муниципальных) учреждений</w:t>
        </w:r>
        <w:r w:rsidR="00FC604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94450" w:rsidRPr="0009445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history="1"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26.07.2010 </w:t>
        </w:r>
        <w:r w:rsidR="00FC604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538 </w:t>
        </w:r>
        <w:r w:rsidR="00FC604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94450" w:rsidRPr="000944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порядке отнесения имущества автономного или бюджетного учреждения к категории особо ценного движимого имущества</w:t>
        </w:r>
        <w:r w:rsidR="00FC604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AE1257">
        <w:rPr>
          <w:rFonts w:ascii="Times New Roman" w:hAnsi="Times New Roman" w:cs="Times New Roman"/>
          <w:sz w:val="28"/>
          <w:szCs w:val="28"/>
        </w:rPr>
        <w:t xml:space="preserve">, </w:t>
      </w:r>
      <w:r w:rsidR="00FC604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807D3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статьями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</w:t>
      </w:r>
      <w:r w:rsidR="00AE3841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 Устава Тунгокоченского муниципального округа Забайкальс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края</w:t>
      </w:r>
      <w:r w:rsidR="00E2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Тунгокоченского муниципального округа Забайкальского края постановляет:</w:t>
      </w:r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E37" w:rsidRPr="008D7E37" w:rsidRDefault="006879C5" w:rsidP="008D7E3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3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510C4" w:rsidRPr="008D7E37">
        <w:rPr>
          <w:rFonts w:ascii="Times New Roman" w:hAnsi="Times New Roman" w:cs="Times New Roman"/>
          <w:sz w:val="28"/>
          <w:szCs w:val="28"/>
        </w:rPr>
        <w:t xml:space="preserve"> </w:t>
      </w:r>
      <w:r w:rsidR="00B54F7A" w:rsidRPr="008D7E37">
        <w:rPr>
          <w:rFonts w:ascii="Times New Roman" w:hAnsi="Times New Roman" w:cs="Times New Roman"/>
          <w:bCs/>
          <w:sz w:val="28"/>
          <w:szCs w:val="28"/>
        </w:rPr>
        <w:t xml:space="preserve">Порядок определения видов особо ценного движимого имущества муниципальных автономных или бюджетных учреждений Тунгокоченского муниципального округа </w:t>
      </w:r>
      <w:r w:rsidR="00B54F7A" w:rsidRPr="008D7E37">
        <w:rPr>
          <w:rFonts w:ascii="Times New Roman" w:hAnsi="Times New Roman" w:cs="Times New Roman"/>
          <w:spacing w:val="2"/>
          <w:sz w:val="28"/>
          <w:szCs w:val="28"/>
        </w:rPr>
        <w:t>края (прилагается).</w:t>
      </w:r>
    </w:p>
    <w:p w:rsidR="008D7E37" w:rsidRPr="008D7E37" w:rsidRDefault="008D7E37" w:rsidP="008D7E3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D7E37">
        <w:rPr>
          <w:rFonts w:ascii="Times New Roman" w:eastAsia="Calibri" w:hAnsi="Times New Roman" w:cs="Times New Roman"/>
          <w:sz w:val="28"/>
          <w:szCs w:val="28"/>
        </w:rPr>
        <w:t xml:space="preserve">2. Считать утратившим силу постановление администрации муниципального района «Тунгокоченский район» Забайкальского края от </w:t>
      </w:r>
      <w:r w:rsidR="005F6759">
        <w:rPr>
          <w:rFonts w:ascii="Times New Roman" w:hAnsi="Times New Roman" w:cs="Times New Roman"/>
          <w:sz w:val="28"/>
          <w:szCs w:val="28"/>
        </w:rPr>
        <w:t>4 апреля 2011</w:t>
      </w:r>
      <w:r w:rsidRPr="008D7E37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5F6759">
        <w:rPr>
          <w:rFonts w:ascii="Times New Roman" w:hAnsi="Times New Roman" w:cs="Times New Roman"/>
          <w:sz w:val="28"/>
          <w:szCs w:val="28"/>
        </w:rPr>
        <w:t>160</w:t>
      </w:r>
      <w:r w:rsidRPr="008D7E37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:rsidR="008D7E37" w:rsidRPr="008D7E37" w:rsidRDefault="008D7E37" w:rsidP="008D7E3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D7E37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опубликования.</w:t>
      </w:r>
    </w:p>
    <w:p w:rsidR="00813F8E" w:rsidRDefault="008D7E37" w:rsidP="008D7E37">
      <w:pPr>
        <w:pStyle w:val="a4"/>
        <w:spacing w:after="0" w:line="240" w:lineRule="auto"/>
        <w:ind w:left="0" w:firstLine="709"/>
        <w:contextualSpacing/>
        <w:jc w:val="both"/>
        <w:rPr>
          <w:rStyle w:val="FontStyle22"/>
          <w:sz w:val="28"/>
          <w:szCs w:val="28"/>
        </w:rPr>
      </w:pPr>
      <w:r w:rsidRPr="008D7E37">
        <w:rPr>
          <w:rFonts w:ascii="Times New Roman" w:hAnsi="Times New Roman" w:cs="Times New Roman"/>
          <w:sz w:val="28"/>
          <w:szCs w:val="28"/>
        </w:rPr>
        <w:t xml:space="preserve">4. Настоящее постановление опубликовать в газете «Вести Севера» </w:t>
      </w:r>
      <w:r w:rsidRPr="008D7E37">
        <w:rPr>
          <w:rStyle w:val="FontStyle22"/>
          <w:sz w:val="28"/>
          <w:szCs w:val="28"/>
        </w:rPr>
        <w:t>и разместить   на   официальном   сайте   Тунгокоченского</w:t>
      </w:r>
      <w:r w:rsidRPr="00D922A5">
        <w:rPr>
          <w:rStyle w:val="FontStyle22"/>
          <w:sz w:val="28"/>
          <w:szCs w:val="28"/>
        </w:rPr>
        <w:t xml:space="preserve"> муниципального    округа    Забайкальского    края    в    информационно-телекоммуникационной сети «Интернет»</w:t>
      </w:r>
      <w:r w:rsidRPr="00D922A5">
        <w:rPr>
          <w:sz w:val="28"/>
          <w:szCs w:val="28"/>
        </w:rPr>
        <w:t>.</w:t>
      </w:r>
    </w:p>
    <w:p w:rsidR="00A310B9" w:rsidRPr="00813F8E" w:rsidRDefault="00A310B9" w:rsidP="00CD2B30">
      <w:pPr>
        <w:pStyle w:val="a4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363FFB" w:rsidTr="00363FFB">
        <w:tc>
          <w:tcPr>
            <w:tcW w:w="4926" w:type="dxa"/>
          </w:tcPr>
          <w:p w:rsidR="00363FFB" w:rsidRDefault="00363FFB" w:rsidP="00363F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F8E">
              <w:rPr>
                <w:rFonts w:ascii="Times New Roman" w:eastAsia="Calibri" w:hAnsi="Times New Roman" w:cs="Times New Roman"/>
                <w:sz w:val="28"/>
                <w:szCs w:val="28"/>
              </w:rPr>
              <w:t>Глава Тунгокоченского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63FFB" w:rsidRDefault="00363FFB" w:rsidP="00363F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F8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927" w:type="dxa"/>
          </w:tcPr>
          <w:p w:rsidR="00363FFB" w:rsidRDefault="00363FFB" w:rsidP="00813F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FFB" w:rsidRDefault="00363FFB" w:rsidP="00363FF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F8E">
              <w:rPr>
                <w:rFonts w:ascii="Times New Roman" w:eastAsia="Calibri" w:hAnsi="Times New Roman" w:cs="Times New Roman"/>
                <w:sz w:val="28"/>
                <w:szCs w:val="28"/>
              </w:rPr>
              <w:t>Н.С. Ананенко</w:t>
            </w:r>
          </w:p>
        </w:tc>
      </w:tr>
    </w:tbl>
    <w:p w:rsidR="00F332EA" w:rsidRPr="00530E37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700E7" w:rsidRDefault="00B700E7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2307" w:rsidRPr="00B22307" w:rsidRDefault="00B22307" w:rsidP="00B22307">
      <w:pPr>
        <w:pStyle w:val="ConsPlusNormal"/>
        <w:widowControl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22307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22307" w:rsidRPr="00B22307" w:rsidRDefault="00B22307" w:rsidP="00B22307">
      <w:pPr>
        <w:pStyle w:val="ConsPlusNormal"/>
        <w:widowControl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30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B22307" w:rsidRPr="00B22307" w:rsidRDefault="00B22307" w:rsidP="00B22307">
      <w:pPr>
        <w:pStyle w:val="ConsPlusNormal"/>
        <w:widowControl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30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Тунгокоченского муниципального округа </w:t>
      </w:r>
    </w:p>
    <w:p w:rsidR="00B22307" w:rsidRPr="00B22307" w:rsidRDefault="00B22307" w:rsidP="00B22307">
      <w:pPr>
        <w:pStyle w:val="ConsPlusNormal"/>
        <w:widowControl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307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</w:p>
    <w:p w:rsidR="00B22307" w:rsidRPr="00B22307" w:rsidRDefault="00B22307" w:rsidP="00B2230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3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от </w:t>
      </w:r>
      <w:r w:rsidR="00A9679B">
        <w:rPr>
          <w:rFonts w:ascii="Times New Roman" w:hAnsi="Times New Roman" w:cs="Times New Roman"/>
          <w:sz w:val="28"/>
          <w:szCs w:val="28"/>
        </w:rPr>
        <w:t>05</w:t>
      </w:r>
      <w:r w:rsidRPr="00B22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79B">
        <w:rPr>
          <w:rFonts w:ascii="Times New Roman" w:eastAsia="Calibri" w:hAnsi="Times New Roman" w:cs="Times New Roman"/>
          <w:sz w:val="28"/>
          <w:szCs w:val="28"/>
        </w:rPr>
        <w:t>мая</w:t>
      </w:r>
      <w:r w:rsidRPr="00B2230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63FFB">
        <w:rPr>
          <w:rFonts w:ascii="Times New Roman" w:hAnsi="Times New Roman" w:cs="Times New Roman"/>
          <w:sz w:val="28"/>
          <w:szCs w:val="28"/>
        </w:rPr>
        <w:t>5</w:t>
      </w:r>
      <w:r w:rsidRPr="00B22307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A9679B">
        <w:rPr>
          <w:rFonts w:ascii="Times New Roman" w:hAnsi="Times New Roman" w:cs="Times New Roman"/>
          <w:sz w:val="28"/>
          <w:szCs w:val="28"/>
        </w:rPr>
        <w:t>461</w:t>
      </w:r>
    </w:p>
    <w:p w:rsidR="00B22307" w:rsidRPr="00B22307" w:rsidRDefault="00B22307" w:rsidP="00B2230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2307" w:rsidRPr="00B22307" w:rsidRDefault="00B22307" w:rsidP="00B22307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22307" w:rsidRPr="00B22307" w:rsidRDefault="00B22307" w:rsidP="00B22307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B22307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ПОРЯДОК </w:t>
      </w:r>
    </w:p>
    <w:p w:rsidR="00363FFB" w:rsidRDefault="00B22307" w:rsidP="008B16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2307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видов особо ценного движимого имущества </w:t>
      </w:r>
    </w:p>
    <w:p w:rsidR="00B22307" w:rsidRPr="00B22307" w:rsidRDefault="00B22307" w:rsidP="008B16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B2230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автономных или бюджетных учреждений Тунгокоченского муниципального округа </w:t>
      </w:r>
      <w:r w:rsidRPr="00B22307">
        <w:rPr>
          <w:rFonts w:ascii="Times New Roman" w:eastAsia="Calibri" w:hAnsi="Times New Roman" w:cs="Times New Roman"/>
          <w:b/>
          <w:spacing w:val="2"/>
          <w:sz w:val="28"/>
          <w:szCs w:val="28"/>
        </w:rPr>
        <w:t>края</w:t>
      </w:r>
    </w:p>
    <w:p w:rsidR="00B22307" w:rsidRPr="00B22307" w:rsidRDefault="00B22307" w:rsidP="00B22307">
      <w:pPr>
        <w:shd w:val="clear" w:color="auto" w:fill="FFFFFF"/>
        <w:spacing w:after="0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B22307">
        <w:rPr>
          <w:rFonts w:ascii="Times New Roman" w:eastAsia="Calibri" w:hAnsi="Times New Roman" w:cs="Times New Roman"/>
          <w:color w:val="2D2D2D"/>
          <w:spacing w:val="2"/>
          <w:sz w:val="21"/>
          <w:szCs w:val="21"/>
        </w:rPr>
        <w:br/>
      </w:r>
    </w:p>
    <w:p w:rsidR="00CE5171" w:rsidRPr="00CE5171" w:rsidRDefault="00B22307" w:rsidP="006E4F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2307">
        <w:rPr>
          <w:spacing w:val="2"/>
          <w:sz w:val="28"/>
          <w:szCs w:val="28"/>
        </w:rPr>
        <w:t xml:space="preserve">1. </w:t>
      </w:r>
      <w:proofErr w:type="gramStart"/>
      <w:r w:rsidRPr="00B22307">
        <w:rPr>
          <w:spacing w:val="2"/>
          <w:sz w:val="28"/>
          <w:szCs w:val="28"/>
        </w:rPr>
        <w:t xml:space="preserve">Настоящий Порядок </w:t>
      </w:r>
      <w:r w:rsidR="00713D47" w:rsidRPr="008D7E37">
        <w:rPr>
          <w:bCs/>
          <w:sz w:val="28"/>
          <w:szCs w:val="28"/>
        </w:rPr>
        <w:t xml:space="preserve">определения видов особо ценного движимого имущества муниципальных автономных или бюджетных учреждений Тунгокоченского муниципального округа </w:t>
      </w:r>
      <w:r w:rsidR="00713D47" w:rsidRPr="008D7E37">
        <w:rPr>
          <w:spacing w:val="2"/>
          <w:sz w:val="28"/>
          <w:szCs w:val="28"/>
        </w:rPr>
        <w:t>края</w:t>
      </w:r>
      <w:r w:rsidRPr="00B22307">
        <w:rPr>
          <w:spacing w:val="2"/>
          <w:sz w:val="28"/>
          <w:szCs w:val="28"/>
        </w:rPr>
        <w:t xml:space="preserve"> (далее - Порядок) </w:t>
      </w:r>
      <w:r w:rsidR="00CE5171" w:rsidRPr="00CE5171">
        <w:rPr>
          <w:sz w:val="28"/>
          <w:szCs w:val="28"/>
        </w:rPr>
        <w:t>разработан в соответствии с </w:t>
      </w:r>
      <w:hyperlink r:id="rId11" w:history="1">
        <w:r w:rsidR="00CE5171" w:rsidRPr="00CE5171">
          <w:rPr>
            <w:rStyle w:val="aa"/>
            <w:color w:val="auto"/>
            <w:sz w:val="28"/>
            <w:szCs w:val="28"/>
            <w:u w:val="none"/>
          </w:rPr>
          <w:t xml:space="preserve">Федеральными законами </w:t>
        </w:r>
        <w:r w:rsidR="00CE5171">
          <w:rPr>
            <w:rStyle w:val="aa"/>
            <w:color w:val="auto"/>
            <w:sz w:val="28"/>
            <w:szCs w:val="28"/>
            <w:u w:val="none"/>
          </w:rPr>
          <w:t>№</w:t>
        </w:r>
        <w:r w:rsidR="00CE5171" w:rsidRPr="00CE5171">
          <w:rPr>
            <w:rStyle w:val="aa"/>
            <w:color w:val="auto"/>
            <w:sz w:val="28"/>
            <w:szCs w:val="28"/>
            <w:u w:val="none"/>
          </w:rPr>
          <w:t xml:space="preserve"> 83-ФЗ от 08.05.2010 </w:t>
        </w:r>
        <w:r w:rsidR="00A04B6E">
          <w:rPr>
            <w:rStyle w:val="aa"/>
            <w:color w:val="auto"/>
            <w:sz w:val="28"/>
            <w:szCs w:val="28"/>
            <w:u w:val="none"/>
          </w:rPr>
          <w:t>«</w:t>
        </w:r>
        <w:r w:rsidR="00CE5171" w:rsidRPr="00CE5171">
          <w:rPr>
            <w:rStyle w:val="aa"/>
            <w:color w:val="auto"/>
            <w:sz w:val="28"/>
            <w:szCs w:val="28"/>
            <w:u w:val="none"/>
          </w:rPr>
  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</w:r>
        <w:r w:rsidR="00A04B6E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="00CE5171" w:rsidRPr="00CE5171">
        <w:rPr>
          <w:sz w:val="28"/>
          <w:szCs w:val="28"/>
        </w:rPr>
        <w:t>, </w:t>
      </w:r>
      <w:hyperlink r:id="rId12" w:history="1">
        <w:r w:rsidR="00A04B6E">
          <w:rPr>
            <w:rStyle w:val="aa"/>
            <w:color w:val="auto"/>
            <w:sz w:val="28"/>
            <w:szCs w:val="28"/>
            <w:u w:val="none"/>
          </w:rPr>
          <w:t>№</w:t>
        </w:r>
        <w:r w:rsidR="00CE5171" w:rsidRPr="00CE5171">
          <w:rPr>
            <w:rStyle w:val="aa"/>
            <w:color w:val="auto"/>
            <w:sz w:val="28"/>
            <w:szCs w:val="28"/>
            <w:u w:val="none"/>
          </w:rPr>
          <w:t xml:space="preserve"> 131-ФЗ от 06.10.2003 </w:t>
        </w:r>
        <w:r w:rsidR="00A04B6E">
          <w:rPr>
            <w:rStyle w:val="aa"/>
            <w:color w:val="auto"/>
            <w:sz w:val="28"/>
            <w:szCs w:val="28"/>
            <w:u w:val="none"/>
          </w:rPr>
          <w:t>«</w:t>
        </w:r>
        <w:r w:rsidR="00CE5171" w:rsidRPr="00CE5171">
          <w:rPr>
            <w:rStyle w:val="aa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DC2C8E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="00CE5171" w:rsidRPr="00CE5171">
        <w:rPr>
          <w:sz w:val="28"/>
          <w:szCs w:val="28"/>
        </w:rPr>
        <w:t>, </w:t>
      </w:r>
      <w:hyperlink r:id="rId13" w:history="1">
        <w:r w:rsidR="00CE5171" w:rsidRPr="00CE5171">
          <w:rPr>
            <w:rStyle w:val="aa"/>
            <w:color w:val="auto"/>
            <w:sz w:val="28"/>
            <w:szCs w:val="28"/>
            <w:u w:val="none"/>
          </w:rPr>
          <w:t>Постановлением Правительства</w:t>
        </w:r>
        <w:proofErr w:type="gramEnd"/>
        <w:r w:rsidR="00CE5171" w:rsidRPr="00CE5171">
          <w:rPr>
            <w:rStyle w:val="aa"/>
            <w:color w:val="auto"/>
            <w:sz w:val="28"/>
            <w:szCs w:val="28"/>
            <w:u w:val="none"/>
          </w:rPr>
          <w:t xml:space="preserve"> Р</w:t>
        </w:r>
        <w:r w:rsidR="00900E63">
          <w:rPr>
            <w:rStyle w:val="aa"/>
            <w:color w:val="auto"/>
            <w:sz w:val="28"/>
            <w:szCs w:val="28"/>
            <w:u w:val="none"/>
          </w:rPr>
          <w:t xml:space="preserve">оссийской </w:t>
        </w:r>
        <w:r w:rsidR="00CE5171" w:rsidRPr="00CE5171">
          <w:rPr>
            <w:rStyle w:val="aa"/>
            <w:color w:val="auto"/>
            <w:sz w:val="28"/>
            <w:szCs w:val="28"/>
            <w:u w:val="none"/>
          </w:rPr>
          <w:t>Ф</w:t>
        </w:r>
        <w:r w:rsidR="00900E63">
          <w:rPr>
            <w:rStyle w:val="aa"/>
            <w:color w:val="auto"/>
            <w:sz w:val="28"/>
            <w:szCs w:val="28"/>
            <w:u w:val="none"/>
          </w:rPr>
          <w:t>едерации</w:t>
        </w:r>
        <w:r w:rsidR="00CE5171" w:rsidRPr="00CE5171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DC2C8E">
          <w:rPr>
            <w:rStyle w:val="aa"/>
            <w:color w:val="auto"/>
            <w:sz w:val="28"/>
            <w:szCs w:val="28"/>
            <w:u w:val="none"/>
          </w:rPr>
          <w:t>№</w:t>
        </w:r>
        <w:r w:rsidR="00CE5171" w:rsidRPr="00CE5171">
          <w:rPr>
            <w:rStyle w:val="aa"/>
            <w:color w:val="auto"/>
            <w:sz w:val="28"/>
            <w:szCs w:val="28"/>
            <w:u w:val="none"/>
          </w:rPr>
          <w:t xml:space="preserve"> 538 от 26.07.2010 </w:t>
        </w:r>
        <w:r w:rsidR="00900E63">
          <w:rPr>
            <w:rStyle w:val="aa"/>
            <w:color w:val="auto"/>
            <w:sz w:val="28"/>
            <w:szCs w:val="28"/>
            <w:u w:val="none"/>
          </w:rPr>
          <w:t>«</w:t>
        </w:r>
        <w:r w:rsidR="00CE5171" w:rsidRPr="00CE5171">
          <w:rPr>
            <w:rStyle w:val="aa"/>
            <w:color w:val="auto"/>
            <w:sz w:val="28"/>
            <w:szCs w:val="28"/>
            <w:u w:val="none"/>
          </w:rPr>
          <w:t>О порядке отнесения имущества автономного или бюджетного учреждения к категории особо ценного движимого имущества</w:t>
        </w:r>
        <w:r w:rsidR="00900E63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="00CE5171" w:rsidRPr="00CE5171">
        <w:rPr>
          <w:sz w:val="28"/>
          <w:szCs w:val="28"/>
        </w:rPr>
        <w:t>, </w:t>
      </w:r>
      <w:hyperlink r:id="rId14" w:history="1">
        <w:r w:rsidR="00CE5171" w:rsidRPr="00CE5171">
          <w:rPr>
            <w:rStyle w:val="aa"/>
            <w:color w:val="auto"/>
            <w:sz w:val="28"/>
            <w:szCs w:val="28"/>
            <w:u w:val="none"/>
          </w:rPr>
          <w:t>Гражданским кодексом Российской Федерации</w:t>
        </w:r>
      </w:hyperlink>
      <w:r w:rsidR="00BE5895">
        <w:rPr>
          <w:sz w:val="28"/>
          <w:szCs w:val="28"/>
        </w:rPr>
        <w:t xml:space="preserve"> и устанавливает порядок определения</w:t>
      </w:r>
      <w:r w:rsidR="00CE5171" w:rsidRPr="00CE5171">
        <w:rPr>
          <w:sz w:val="28"/>
          <w:szCs w:val="28"/>
        </w:rPr>
        <w:t xml:space="preserve"> вид</w:t>
      </w:r>
      <w:r w:rsidR="00BE5895">
        <w:rPr>
          <w:sz w:val="28"/>
          <w:szCs w:val="28"/>
        </w:rPr>
        <w:t>ов</w:t>
      </w:r>
      <w:r w:rsidR="00CE5171" w:rsidRPr="00CE5171">
        <w:rPr>
          <w:sz w:val="28"/>
          <w:szCs w:val="28"/>
        </w:rPr>
        <w:t xml:space="preserve"> особо ценного движимого имущества в отношении муниципальных автономных или бюджетных учреждений</w:t>
      </w:r>
      <w:r w:rsidR="00D8140D">
        <w:rPr>
          <w:sz w:val="28"/>
          <w:szCs w:val="28"/>
        </w:rPr>
        <w:t xml:space="preserve"> Тунгокоченского муниципального округа</w:t>
      </w:r>
      <w:r w:rsidR="00CE5171" w:rsidRPr="00CE5171">
        <w:rPr>
          <w:sz w:val="28"/>
          <w:szCs w:val="28"/>
        </w:rPr>
        <w:t>.</w:t>
      </w:r>
    </w:p>
    <w:p w:rsidR="00D8140D" w:rsidRDefault="00CE5171" w:rsidP="00BE5895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E5171">
        <w:rPr>
          <w:sz w:val="28"/>
          <w:szCs w:val="28"/>
        </w:rPr>
        <w:t>В состав особо ценного движимого имущества муниципальных автономных или бюджетных учреждений подлежит включению:</w:t>
      </w:r>
    </w:p>
    <w:p w:rsidR="00CE5171" w:rsidRPr="00CE5171" w:rsidRDefault="00BE5895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E5171" w:rsidRPr="00CE5171">
        <w:rPr>
          <w:sz w:val="28"/>
          <w:szCs w:val="28"/>
        </w:rPr>
        <w:t>.1. движимое имущество, балансовая стоимость которого превышает 50,0 тыс. руб</w:t>
      </w:r>
      <w:r w:rsidR="008540D3">
        <w:rPr>
          <w:sz w:val="28"/>
          <w:szCs w:val="28"/>
        </w:rPr>
        <w:t>лей</w:t>
      </w:r>
      <w:r w:rsidR="00CE5171" w:rsidRPr="00CE5171">
        <w:rPr>
          <w:sz w:val="28"/>
          <w:szCs w:val="28"/>
        </w:rPr>
        <w:t>;</w:t>
      </w:r>
      <w:r w:rsidR="00D8140D">
        <w:rPr>
          <w:sz w:val="28"/>
          <w:szCs w:val="28"/>
        </w:rPr>
        <w:t xml:space="preserve"> </w:t>
      </w:r>
    </w:p>
    <w:p w:rsidR="00CE5171" w:rsidRPr="00CE5171" w:rsidRDefault="00BE5895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E5171" w:rsidRPr="00CE5171">
        <w:rPr>
          <w:sz w:val="28"/>
          <w:szCs w:val="28"/>
        </w:rPr>
        <w:t>.2. иное движимое имущество, балансовая стоимость которого не превышает 50,0 тыс. руб</w:t>
      </w:r>
      <w:r w:rsidR="008540D3">
        <w:rPr>
          <w:sz w:val="28"/>
          <w:szCs w:val="28"/>
        </w:rPr>
        <w:t>лей</w:t>
      </w:r>
      <w:r w:rsidR="00CE5171" w:rsidRPr="00CE5171">
        <w:rPr>
          <w:sz w:val="28"/>
          <w:szCs w:val="28"/>
        </w:rPr>
        <w:t xml:space="preserve">, без которого осуществление муниципальным автономным или бюджетным учреждением предусмотренных его уставом основных видов деятельности будет </w:t>
      </w:r>
      <w:proofErr w:type="gramStart"/>
      <w:r w:rsidR="00CE5171" w:rsidRPr="00CE5171">
        <w:rPr>
          <w:sz w:val="28"/>
          <w:szCs w:val="28"/>
        </w:rPr>
        <w:t>существенно затруднено</w:t>
      </w:r>
      <w:proofErr w:type="gramEnd"/>
      <w:r w:rsidR="00CE5171" w:rsidRPr="00CE5171">
        <w:rPr>
          <w:sz w:val="28"/>
          <w:szCs w:val="28"/>
        </w:rPr>
        <w:t>;</w:t>
      </w:r>
    </w:p>
    <w:p w:rsidR="00C963A4" w:rsidRDefault="00BE5895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E5171" w:rsidRPr="00CE5171">
        <w:rPr>
          <w:sz w:val="28"/>
          <w:szCs w:val="28"/>
        </w:rPr>
        <w:t>.3. движимое имущество, отчуждение которого осуществляется в специальном порядке, установленном законами и иными нормативными правовыми актами Р</w:t>
      </w:r>
      <w:r w:rsidR="00AC63E1">
        <w:rPr>
          <w:sz w:val="28"/>
          <w:szCs w:val="28"/>
        </w:rPr>
        <w:t xml:space="preserve">оссийской </w:t>
      </w:r>
      <w:r w:rsidR="00CE5171" w:rsidRPr="00CE5171">
        <w:rPr>
          <w:sz w:val="28"/>
          <w:szCs w:val="28"/>
        </w:rPr>
        <w:t>Ф</w:t>
      </w:r>
      <w:r w:rsidR="00AC63E1">
        <w:rPr>
          <w:sz w:val="28"/>
          <w:szCs w:val="28"/>
        </w:rPr>
        <w:t>едерации</w:t>
      </w:r>
      <w:r w:rsidR="00CE5171" w:rsidRPr="00CE5171">
        <w:rPr>
          <w:sz w:val="28"/>
          <w:szCs w:val="28"/>
        </w:rPr>
        <w:t>, в том числе музейные коллекции и предметы, а также документы Архивного фонда и библиотечного фонда.</w:t>
      </w:r>
    </w:p>
    <w:p w:rsidR="00CE5171" w:rsidRPr="00CE5171" w:rsidRDefault="0003431A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5171" w:rsidRPr="00CE5171">
        <w:rPr>
          <w:sz w:val="28"/>
          <w:szCs w:val="28"/>
        </w:rPr>
        <w:t>К особо ценному движимому имуществу не может быть отнесено имущество, которое не предназначено для осуществления основной деятельности муниципальных автономных или бюджетных учреждений.</w:t>
      </w:r>
    </w:p>
    <w:p w:rsidR="00F33E18" w:rsidRDefault="0003431A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E5171" w:rsidRPr="00CE5171">
        <w:rPr>
          <w:sz w:val="28"/>
          <w:szCs w:val="28"/>
        </w:rPr>
        <w:t xml:space="preserve">. </w:t>
      </w:r>
      <w:r w:rsidR="00F33E18">
        <w:rPr>
          <w:sz w:val="28"/>
          <w:szCs w:val="28"/>
        </w:rPr>
        <w:t>М</w:t>
      </w:r>
      <w:r w:rsidR="00F33E18" w:rsidRPr="00CE5171">
        <w:rPr>
          <w:sz w:val="28"/>
          <w:szCs w:val="28"/>
        </w:rPr>
        <w:t>униципальны</w:t>
      </w:r>
      <w:r w:rsidR="00F33E18">
        <w:rPr>
          <w:sz w:val="28"/>
          <w:szCs w:val="28"/>
        </w:rPr>
        <w:t>е</w:t>
      </w:r>
      <w:r w:rsidR="00F33E18" w:rsidRPr="00CE5171">
        <w:rPr>
          <w:sz w:val="28"/>
          <w:szCs w:val="28"/>
        </w:rPr>
        <w:t xml:space="preserve"> автономны</w:t>
      </w:r>
      <w:r w:rsidR="00F33E18">
        <w:rPr>
          <w:sz w:val="28"/>
          <w:szCs w:val="28"/>
        </w:rPr>
        <w:t>е</w:t>
      </w:r>
      <w:r w:rsidR="00F33E18" w:rsidRPr="00CE5171">
        <w:rPr>
          <w:sz w:val="28"/>
          <w:szCs w:val="28"/>
        </w:rPr>
        <w:t xml:space="preserve"> или бюджетны</w:t>
      </w:r>
      <w:r w:rsidR="00F33E18">
        <w:rPr>
          <w:sz w:val="28"/>
          <w:szCs w:val="28"/>
        </w:rPr>
        <w:t>е</w:t>
      </w:r>
      <w:r w:rsidR="00F33E18" w:rsidRPr="00CE5171">
        <w:rPr>
          <w:sz w:val="28"/>
          <w:szCs w:val="28"/>
        </w:rPr>
        <w:t xml:space="preserve"> учреждени</w:t>
      </w:r>
      <w:r w:rsidR="00F33E18">
        <w:rPr>
          <w:sz w:val="28"/>
          <w:szCs w:val="28"/>
        </w:rPr>
        <w:t xml:space="preserve">я Тунгокоченского муниципального округа определяют перечни особо ценного движимого имущества в соответствии с </w:t>
      </w:r>
      <w:r w:rsidR="009101FA">
        <w:rPr>
          <w:sz w:val="28"/>
          <w:szCs w:val="28"/>
        </w:rPr>
        <w:t xml:space="preserve">пунктом </w:t>
      </w:r>
      <w:r w:rsidR="00C963A4">
        <w:rPr>
          <w:sz w:val="28"/>
          <w:szCs w:val="28"/>
        </w:rPr>
        <w:t>2</w:t>
      </w:r>
      <w:r w:rsidR="009101FA">
        <w:rPr>
          <w:sz w:val="28"/>
          <w:szCs w:val="28"/>
        </w:rPr>
        <w:t xml:space="preserve"> настоящего Порядка </w:t>
      </w:r>
      <w:r w:rsidR="009101FA">
        <w:rPr>
          <w:sz w:val="28"/>
          <w:szCs w:val="28"/>
        </w:rPr>
        <w:lastRenderedPageBreak/>
        <w:t>самостоятельно по согласованию с Администрацией Тунгокоченского муниципального округа</w:t>
      </w:r>
      <w:r w:rsidR="00E03FF2">
        <w:rPr>
          <w:sz w:val="28"/>
          <w:szCs w:val="28"/>
        </w:rPr>
        <w:t xml:space="preserve">, </w:t>
      </w:r>
      <w:r w:rsidR="00E03FF2" w:rsidRPr="00CE5171">
        <w:rPr>
          <w:sz w:val="28"/>
          <w:szCs w:val="28"/>
        </w:rPr>
        <w:t>по форме согласно приложени</w:t>
      </w:r>
      <w:r w:rsidR="00B023B4">
        <w:rPr>
          <w:sz w:val="28"/>
          <w:szCs w:val="28"/>
        </w:rPr>
        <w:t>ю</w:t>
      </w:r>
      <w:r w:rsidR="00E03FF2" w:rsidRPr="00CE5171">
        <w:rPr>
          <w:sz w:val="28"/>
          <w:szCs w:val="28"/>
        </w:rPr>
        <w:t xml:space="preserve"> </w:t>
      </w:r>
      <w:r w:rsidR="00E03FF2">
        <w:rPr>
          <w:sz w:val="28"/>
          <w:szCs w:val="28"/>
        </w:rPr>
        <w:t>№</w:t>
      </w:r>
      <w:r w:rsidR="00E03FF2" w:rsidRPr="00CE5171">
        <w:rPr>
          <w:sz w:val="28"/>
          <w:szCs w:val="28"/>
        </w:rPr>
        <w:t xml:space="preserve"> 1 к настоящему Порядку</w:t>
      </w:r>
      <w:r w:rsidR="00E03FF2">
        <w:rPr>
          <w:sz w:val="28"/>
          <w:szCs w:val="28"/>
        </w:rPr>
        <w:t>.</w:t>
      </w:r>
    </w:p>
    <w:p w:rsidR="007E6A6C" w:rsidRDefault="007E6A6C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создании муниципального</w:t>
      </w:r>
      <w:r w:rsidRPr="007E6A6C">
        <w:rPr>
          <w:sz w:val="28"/>
          <w:szCs w:val="28"/>
        </w:rPr>
        <w:t xml:space="preserve"> </w:t>
      </w:r>
      <w:r w:rsidRPr="00CE5171">
        <w:rPr>
          <w:sz w:val="28"/>
          <w:szCs w:val="28"/>
        </w:rPr>
        <w:t>автономн</w:t>
      </w:r>
      <w:r>
        <w:rPr>
          <w:sz w:val="28"/>
          <w:szCs w:val="28"/>
        </w:rPr>
        <w:t>ого</w:t>
      </w:r>
      <w:r w:rsidRPr="00CE5171">
        <w:rPr>
          <w:sz w:val="28"/>
          <w:szCs w:val="28"/>
        </w:rPr>
        <w:t xml:space="preserve"> или бюджетн</w:t>
      </w:r>
      <w:r>
        <w:rPr>
          <w:sz w:val="28"/>
          <w:szCs w:val="28"/>
        </w:rPr>
        <w:t>ого</w:t>
      </w:r>
      <w:r w:rsidRPr="00CE517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путем изменения типа существующего муниципального учреждения, перечень особо ценного движимого имущества указывается в постановлении администрации Тунгокоченского муниципального округа</w:t>
      </w:r>
      <w:r w:rsidR="008E165F">
        <w:rPr>
          <w:sz w:val="28"/>
          <w:szCs w:val="28"/>
        </w:rPr>
        <w:t xml:space="preserve"> о создании муниципального</w:t>
      </w:r>
      <w:r w:rsidR="008E165F" w:rsidRPr="007E6A6C">
        <w:rPr>
          <w:sz w:val="28"/>
          <w:szCs w:val="28"/>
        </w:rPr>
        <w:t xml:space="preserve"> </w:t>
      </w:r>
      <w:r w:rsidR="008E165F" w:rsidRPr="00CE5171">
        <w:rPr>
          <w:sz w:val="28"/>
          <w:szCs w:val="28"/>
        </w:rPr>
        <w:t>автономн</w:t>
      </w:r>
      <w:r w:rsidR="008E165F">
        <w:rPr>
          <w:sz w:val="28"/>
          <w:szCs w:val="28"/>
        </w:rPr>
        <w:t>ого</w:t>
      </w:r>
      <w:r w:rsidR="008E165F" w:rsidRPr="00CE5171">
        <w:rPr>
          <w:sz w:val="28"/>
          <w:szCs w:val="28"/>
        </w:rPr>
        <w:t xml:space="preserve"> или бюджетн</w:t>
      </w:r>
      <w:r w:rsidR="008E165F">
        <w:rPr>
          <w:sz w:val="28"/>
          <w:szCs w:val="28"/>
        </w:rPr>
        <w:t>ого</w:t>
      </w:r>
      <w:r w:rsidR="008E165F" w:rsidRPr="00CE5171">
        <w:rPr>
          <w:sz w:val="28"/>
          <w:szCs w:val="28"/>
        </w:rPr>
        <w:t xml:space="preserve"> учреждени</w:t>
      </w:r>
      <w:r w:rsidR="008E165F">
        <w:rPr>
          <w:sz w:val="28"/>
          <w:szCs w:val="28"/>
        </w:rPr>
        <w:t>я и закрепляется за учреждением на праве оперативного управления.</w:t>
      </w:r>
    </w:p>
    <w:p w:rsidR="00CE5171" w:rsidRPr="00CE5171" w:rsidRDefault="0007167A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E5171" w:rsidRPr="00CE5171">
        <w:rPr>
          <w:sz w:val="28"/>
          <w:szCs w:val="28"/>
        </w:rPr>
        <w:t xml:space="preserve">. Для утверждения Перечня имущества учреждения представляют в </w:t>
      </w:r>
      <w:r>
        <w:rPr>
          <w:sz w:val="28"/>
          <w:szCs w:val="28"/>
        </w:rPr>
        <w:t>администрацию Тунгокоченского муниципального округа</w:t>
      </w:r>
      <w:r w:rsidR="00CE5171" w:rsidRPr="00CE5171">
        <w:rPr>
          <w:sz w:val="28"/>
          <w:szCs w:val="28"/>
        </w:rPr>
        <w:t xml:space="preserve"> обращение, подписанное руководителем учреждения (лицом, исполняющим его обязанности), и проект Перечня имущества согласно приложению к настоящему Порядку на бумажном и электронном носителе.</w:t>
      </w:r>
    </w:p>
    <w:p w:rsidR="00CE5171" w:rsidRPr="00CE5171" w:rsidRDefault="00CE5171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171">
        <w:rPr>
          <w:sz w:val="28"/>
          <w:szCs w:val="28"/>
        </w:rPr>
        <w:t xml:space="preserve">Указанное обращение рассматривается </w:t>
      </w:r>
      <w:r w:rsidR="0007167A">
        <w:rPr>
          <w:sz w:val="28"/>
          <w:szCs w:val="28"/>
        </w:rPr>
        <w:t>администрацией Тунгокоченского муниципального округа</w:t>
      </w:r>
      <w:r w:rsidRPr="00CE5171">
        <w:rPr>
          <w:sz w:val="28"/>
          <w:szCs w:val="28"/>
        </w:rPr>
        <w:t xml:space="preserve"> в течение </w:t>
      </w:r>
      <w:r w:rsidR="00BB726D">
        <w:rPr>
          <w:sz w:val="28"/>
          <w:szCs w:val="28"/>
        </w:rPr>
        <w:t>1</w:t>
      </w:r>
      <w:r w:rsidRPr="00CE5171">
        <w:rPr>
          <w:sz w:val="28"/>
          <w:szCs w:val="28"/>
        </w:rPr>
        <w:t xml:space="preserve">0 </w:t>
      </w:r>
      <w:r w:rsidR="00BB726D">
        <w:rPr>
          <w:sz w:val="28"/>
          <w:szCs w:val="28"/>
        </w:rPr>
        <w:t>рабочих</w:t>
      </w:r>
      <w:r w:rsidRPr="00CE5171">
        <w:rPr>
          <w:sz w:val="28"/>
          <w:szCs w:val="28"/>
        </w:rPr>
        <w:t xml:space="preserve"> дней </w:t>
      </w:r>
      <w:proofErr w:type="gramStart"/>
      <w:r w:rsidRPr="00CE5171">
        <w:rPr>
          <w:sz w:val="28"/>
          <w:szCs w:val="28"/>
        </w:rPr>
        <w:t>с даты</w:t>
      </w:r>
      <w:proofErr w:type="gramEnd"/>
      <w:r w:rsidRPr="00CE5171">
        <w:rPr>
          <w:sz w:val="28"/>
          <w:szCs w:val="28"/>
        </w:rPr>
        <w:t xml:space="preserve"> его регистрации. По результатам рассмотрения обращения </w:t>
      </w:r>
      <w:r w:rsidR="001E42AE">
        <w:rPr>
          <w:sz w:val="28"/>
          <w:szCs w:val="28"/>
        </w:rPr>
        <w:t>администрация Тунгокоченского муниципального округа</w:t>
      </w:r>
      <w:r w:rsidRPr="00CE5171">
        <w:rPr>
          <w:sz w:val="28"/>
          <w:szCs w:val="28"/>
        </w:rPr>
        <w:t xml:space="preserve"> принимает решение об утверждении Перечня имущества либо направляет учреждению уведомление о необходимости устранения выявленных недостатков.</w:t>
      </w:r>
    </w:p>
    <w:p w:rsidR="00CE5171" w:rsidRPr="00CE5171" w:rsidRDefault="001E42AE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CE5171" w:rsidRPr="00CE5171">
        <w:rPr>
          <w:sz w:val="28"/>
          <w:szCs w:val="28"/>
        </w:rPr>
        <w:t>. Ведение Перечня особо ценного движимого имущества осуществляется муниципальным автономным или бюджетным учреждением на основании сведений бухгалтерского учета муниципальных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:rsidR="00CE5171" w:rsidRPr="00CE5171" w:rsidRDefault="001E42AE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CE5171" w:rsidRPr="00CE5171">
        <w:rPr>
          <w:sz w:val="28"/>
          <w:szCs w:val="28"/>
        </w:rPr>
        <w:t xml:space="preserve">. Предложения о внесении изменений в Перечень особо ценного движимого имущества муниципального автономного или бюджетного учреждения рассматриваются </w:t>
      </w:r>
      <w:r w:rsidR="00063C82">
        <w:rPr>
          <w:sz w:val="28"/>
          <w:szCs w:val="28"/>
        </w:rPr>
        <w:t>администрацией Тунгокоченского муниципального округа</w:t>
      </w:r>
      <w:r w:rsidR="00CE5171" w:rsidRPr="00CE5171">
        <w:rPr>
          <w:sz w:val="28"/>
          <w:szCs w:val="28"/>
        </w:rPr>
        <w:t xml:space="preserve"> на основании заявления, представленного муниципальным автономным или бюджетным учреждением, в следующих случаях:</w:t>
      </w:r>
    </w:p>
    <w:p w:rsidR="00CE5171" w:rsidRPr="00CE5171" w:rsidRDefault="00C46E1D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CE5171" w:rsidRPr="00CE5171">
        <w:rPr>
          <w:sz w:val="28"/>
          <w:szCs w:val="28"/>
        </w:rPr>
        <w:t>.1. выбытие (списание с баланса) объекта движимого имущества, относящегося к категории особо ценного движимого имущества;</w:t>
      </w:r>
    </w:p>
    <w:p w:rsidR="00CE5171" w:rsidRPr="00CE5171" w:rsidRDefault="00C46E1D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CE5171" w:rsidRPr="00CE5171">
        <w:rPr>
          <w:sz w:val="28"/>
          <w:szCs w:val="28"/>
        </w:rPr>
        <w:t>.2. приобретение объекта движимого имущества, отнесенного к категории особо ценного движимого имущества;</w:t>
      </w:r>
    </w:p>
    <w:p w:rsidR="00CE5171" w:rsidRPr="00CE5171" w:rsidRDefault="00C46E1D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CE5171" w:rsidRPr="00CE5171">
        <w:rPr>
          <w:sz w:val="28"/>
          <w:szCs w:val="28"/>
        </w:rPr>
        <w:t>.3. изменение данных об объектах, уже включенных в Перечень особо ценного движимого имущества муниципального автономного или бюджетного учреждения;</w:t>
      </w:r>
    </w:p>
    <w:p w:rsidR="00CE5171" w:rsidRPr="00CE5171" w:rsidRDefault="00C46E1D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CE5171" w:rsidRPr="00CE5171">
        <w:rPr>
          <w:sz w:val="28"/>
          <w:szCs w:val="28"/>
        </w:rPr>
        <w:t xml:space="preserve">.4. несоответствие объекта движимого имущества требованиям, установленным пунктом </w:t>
      </w:r>
      <w:r w:rsidR="000A78F9">
        <w:rPr>
          <w:sz w:val="28"/>
          <w:szCs w:val="28"/>
        </w:rPr>
        <w:t>2</w:t>
      </w:r>
      <w:r w:rsidR="00CE5171" w:rsidRPr="00CE5171">
        <w:rPr>
          <w:sz w:val="28"/>
          <w:szCs w:val="28"/>
        </w:rPr>
        <w:t xml:space="preserve"> настоящего Порядка.</w:t>
      </w:r>
    </w:p>
    <w:p w:rsidR="00CE5171" w:rsidRPr="00CE5171" w:rsidRDefault="000A78F9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CE5171" w:rsidRPr="00CE5171">
        <w:rPr>
          <w:sz w:val="28"/>
          <w:szCs w:val="28"/>
        </w:rPr>
        <w:t xml:space="preserve">. Обращение о внесении изменений в Перечень особо ценного движимого имущества муниципальные автономные или бюджетные учреждения направляют в </w:t>
      </w:r>
      <w:r>
        <w:rPr>
          <w:sz w:val="28"/>
          <w:szCs w:val="28"/>
        </w:rPr>
        <w:t>администрацию Тунгокоченского муниципального округа</w:t>
      </w:r>
      <w:r w:rsidR="00CE5171" w:rsidRPr="00CE5171">
        <w:rPr>
          <w:sz w:val="28"/>
          <w:szCs w:val="28"/>
        </w:rPr>
        <w:t xml:space="preserve"> в течение </w:t>
      </w:r>
      <w:r w:rsidR="008357C8">
        <w:rPr>
          <w:sz w:val="28"/>
          <w:szCs w:val="28"/>
        </w:rPr>
        <w:t>7</w:t>
      </w:r>
      <w:r w:rsidR="00CE5171" w:rsidRPr="00CE5171">
        <w:rPr>
          <w:sz w:val="28"/>
          <w:szCs w:val="28"/>
        </w:rPr>
        <w:t xml:space="preserve"> календарных дней со дня возникновения указанных в п</w:t>
      </w:r>
      <w:r w:rsidR="008357C8">
        <w:rPr>
          <w:sz w:val="28"/>
          <w:szCs w:val="28"/>
        </w:rPr>
        <w:t>ункте 7</w:t>
      </w:r>
      <w:r w:rsidR="00CE5171" w:rsidRPr="00CE5171">
        <w:rPr>
          <w:sz w:val="28"/>
          <w:szCs w:val="28"/>
        </w:rPr>
        <w:t xml:space="preserve"> Порядка оснований.</w:t>
      </w:r>
    </w:p>
    <w:p w:rsidR="00CE5171" w:rsidRPr="00CE5171" w:rsidRDefault="001A7F1E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E5171" w:rsidRPr="00CE5171">
        <w:rPr>
          <w:sz w:val="28"/>
          <w:szCs w:val="28"/>
        </w:rPr>
        <w:t>. В обращении, указанном в п</w:t>
      </w:r>
      <w:r w:rsidR="008357C8">
        <w:rPr>
          <w:sz w:val="28"/>
          <w:szCs w:val="28"/>
        </w:rPr>
        <w:t>ункте 7</w:t>
      </w:r>
      <w:r w:rsidR="00CE5171" w:rsidRPr="00CE5171">
        <w:rPr>
          <w:sz w:val="28"/>
          <w:szCs w:val="28"/>
        </w:rPr>
        <w:t xml:space="preserve"> настоящего Порядка, должна содержаться информация об объектах особо ценного движимого имущества, подлежащих включению в Перечень имущества (исключению из него), либо сведения о которых подлежат актуализации, с приложением копий документов, являющихся основанием для таких изменений.</w:t>
      </w:r>
    </w:p>
    <w:p w:rsidR="00CE5171" w:rsidRPr="00CE5171" w:rsidRDefault="001A7F1E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CE5171" w:rsidRPr="00CE5171">
        <w:rPr>
          <w:sz w:val="28"/>
          <w:szCs w:val="28"/>
        </w:rPr>
        <w:t xml:space="preserve">. Решение о внесении изменений (исключении) имущества муниципального автономного или бюджетного учреждения из категории особо ценного движимого имущества оформляется постановлением администрации </w:t>
      </w:r>
      <w:r>
        <w:rPr>
          <w:sz w:val="28"/>
          <w:szCs w:val="28"/>
        </w:rPr>
        <w:t>Тунгокоченского муниципального округа</w:t>
      </w:r>
      <w:r w:rsidR="00CE5171" w:rsidRPr="00CE5171">
        <w:rPr>
          <w:sz w:val="28"/>
          <w:szCs w:val="28"/>
        </w:rPr>
        <w:t xml:space="preserve"> не позднее </w:t>
      </w:r>
      <w:r w:rsidR="00BD7D21">
        <w:rPr>
          <w:sz w:val="28"/>
          <w:szCs w:val="28"/>
        </w:rPr>
        <w:t>10 рабочих</w:t>
      </w:r>
      <w:r w:rsidR="00CE5171" w:rsidRPr="00CE5171">
        <w:rPr>
          <w:sz w:val="28"/>
          <w:szCs w:val="28"/>
        </w:rPr>
        <w:t xml:space="preserve"> дней со дня изменения соответствующего основания.</w:t>
      </w:r>
    </w:p>
    <w:p w:rsidR="00CE5171" w:rsidRPr="00CE5171" w:rsidRDefault="00CE5171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171">
        <w:rPr>
          <w:sz w:val="28"/>
          <w:szCs w:val="28"/>
        </w:rPr>
        <w:t>1</w:t>
      </w:r>
      <w:r w:rsidR="00BD7D21">
        <w:rPr>
          <w:sz w:val="28"/>
          <w:szCs w:val="28"/>
        </w:rPr>
        <w:t>1</w:t>
      </w:r>
      <w:r w:rsidRPr="00CE5171">
        <w:rPr>
          <w:sz w:val="28"/>
          <w:szCs w:val="28"/>
        </w:rPr>
        <w:t>. Внесение изменений в Перечень имущества осуществляется путем его утверждения в новой редакции.</w:t>
      </w:r>
    </w:p>
    <w:p w:rsidR="00CE5171" w:rsidRPr="00CE5171" w:rsidRDefault="00CE5171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171">
        <w:rPr>
          <w:sz w:val="28"/>
          <w:szCs w:val="28"/>
        </w:rPr>
        <w:t>1</w:t>
      </w:r>
      <w:r w:rsidR="00BD7D21">
        <w:rPr>
          <w:sz w:val="28"/>
          <w:szCs w:val="28"/>
        </w:rPr>
        <w:t>2</w:t>
      </w:r>
      <w:r w:rsidRPr="00CE5171">
        <w:rPr>
          <w:sz w:val="28"/>
          <w:szCs w:val="28"/>
        </w:rPr>
        <w:t xml:space="preserve">. Снижение балансовой стоимости движимого имущества ниже предела, установленного в пункте </w:t>
      </w:r>
      <w:r w:rsidR="00BD7D21">
        <w:rPr>
          <w:sz w:val="28"/>
          <w:szCs w:val="28"/>
        </w:rPr>
        <w:t>2</w:t>
      </w:r>
      <w:r w:rsidRPr="00CE5171">
        <w:rPr>
          <w:sz w:val="28"/>
          <w:szCs w:val="28"/>
        </w:rPr>
        <w:t>.1. настоящего Порядка, само по себе не является основанием для принятия решения об исключении соответствующего имущества муниципального учреждения из категории особо ценного движимого имущества.</w:t>
      </w:r>
    </w:p>
    <w:p w:rsidR="00CE5171" w:rsidRPr="00CE5171" w:rsidRDefault="00CE5171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171">
        <w:rPr>
          <w:sz w:val="28"/>
          <w:szCs w:val="28"/>
        </w:rPr>
        <w:t>1</w:t>
      </w:r>
      <w:r w:rsidR="0085048E">
        <w:rPr>
          <w:sz w:val="28"/>
          <w:szCs w:val="28"/>
        </w:rPr>
        <w:t>3</w:t>
      </w:r>
      <w:r w:rsidRPr="00CE5171">
        <w:rPr>
          <w:sz w:val="28"/>
          <w:szCs w:val="28"/>
        </w:rPr>
        <w:t xml:space="preserve">. Муниципальные автономные или бюджетные учреждения ежегодно в составе инвентаризации перед составлением годовой бухгалтерской (финансовой) отчетности проводят инвентаризацию особо ценного движимого имущества и представляют в </w:t>
      </w:r>
      <w:r w:rsidR="005024A8">
        <w:rPr>
          <w:sz w:val="28"/>
          <w:szCs w:val="28"/>
        </w:rPr>
        <w:t>администрацию Тунгокоченского муниципального округа</w:t>
      </w:r>
      <w:r w:rsidRPr="00CE5171">
        <w:rPr>
          <w:sz w:val="28"/>
          <w:szCs w:val="28"/>
        </w:rPr>
        <w:t xml:space="preserve">, уточненные Перечни особо ценного движимого имущества по форме, указанной в приложении к порядку, не позднее 15 января года следующего </w:t>
      </w:r>
      <w:proofErr w:type="gramStart"/>
      <w:r w:rsidRPr="00CE5171">
        <w:rPr>
          <w:sz w:val="28"/>
          <w:szCs w:val="28"/>
        </w:rPr>
        <w:t>за</w:t>
      </w:r>
      <w:proofErr w:type="gramEnd"/>
      <w:r w:rsidRPr="00CE5171">
        <w:rPr>
          <w:sz w:val="28"/>
          <w:szCs w:val="28"/>
        </w:rPr>
        <w:t xml:space="preserve"> отчетным.</w:t>
      </w:r>
    </w:p>
    <w:p w:rsidR="00B22307" w:rsidRDefault="00B22307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24A8" w:rsidRDefault="005024A8" w:rsidP="00CE51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44183" w:rsidRDefault="00B44183" w:rsidP="003527A1">
      <w:pPr>
        <w:pStyle w:val="3"/>
        <w:spacing w:line="240" w:lineRule="auto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B44183" w:rsidSect="00B85235">
          <w:pgSz w:w="11906" w:h="16838" w:code="9"/>
          <w:pgMar w:top="709" w:right="851" w:bottom="851" w:left="1418" w:header="709" w:footer="709" w:gutter="0"/>
          <w:cols w:space="708"/>
          <w:docGrid w:linePitch="360"/>
        </w:sectPr>
      </w:pPr>
    </w:p>
    <w:p w:rsidR="005024A8" w:rsidRDefault="005024A8" w:rsidP="003527A1">
      <w:pPr>
        <w:pStyle w:val="3"/>
        <w:spacing w:line="240" w:lineRule="auto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527A1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 N 1</w:t>
      </w:r>
      <w:r w:rsidRPr="003527A1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к Порядку определения видов особо</w:t>
      </w:r>
      <w:r w:rsidRPr="003527A1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ценного движимого имущества</w:t>
      </w:r>
      <w:r w:rsidRPr="003527A1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муниципальных автономных или</w:t>
      </w:r>
      <w:r w:rsidRPr="003527A1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бюджетных учреждений</w:t>
      </w:r>
      <w:r w:rsidRPr="003527A1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Типовая форма</w:t>
      </w:r>
    </w:p>
    <w:p w:rsidR="003527A1" w:rsidRDefault="003527A1" w:rsidP="003527A1"/>
    <w:p w:rsidR="003527A1" w:rsidRDefault="003527A1" w:rsidP="003527A1"/>
    <w:p w:rsidR="00505A85" w:rsidRDefault="003527A1" w:rsidP="00505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особо ценного движимого имущества, </w:t>
      </w:r>
    </w:p>
    <w:p w:rsidR="003527A1" w:rsidRDefault="00505A85" w:rsidP="00505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527A1" w:rsidRPr="0035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аходящегося</w:t>
      </w:r>
      <w:proofErr w:type="gramEnd"/>
      <w:r w:rsidR="003527A1" w:rsidRPr="0035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оперативном управлении</w:t>
      </w:r>
    </w:p>
    <w:p w:rsidR="00505A85" w:rsidRPr="003527A1" w:rsidRDefault="00505A85" w:rsidP="00505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7A1" w:rsidRPr="003527A1" w:rsidRDefault="003527A1" w:rsidP="00185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</w:t>
      </w:r>
    </w:p>
    <w:p w:rsidR="001858CA" w:rsidRDefault="003527A1" w:rsidP="00185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2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(наименование муниципального автономного или бюджетного учреждения)   </w:t>
      </w:r>
    </w:p>
    <w:p w:rsidR="001858CA" w:rsidRDefault="001858CA" w:rsidP="00185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9"/>
        <w:tblW w:w="10211" w:type="dxa"/>
        <w:tblLayout w:type="fixed"/>
        <w:tblLook w:val="04A0"/>
      </w:tblPr>
      <w:tblGrid>
        <w:gridCol w:w="1134"/>
        <w:gridCol w:w="1134"/>
        <w:gridCol w:w="1134"/>
        <w:gridCol w:w="1134"/>
        <w:gridCol w:w="1135"/>
        <w:gridCol w:w="1135"/>
        <w:gridCol w:w="1135"/>
        <w:gridCol w:w="1135"/>
        <w:gridCol w:w="1135"/>
      </w:tblGrid>
      <w:tr w:rsidR="004B33D3" w:rsidRPr="004B33D3" w:rsidTr="00511244">
        <w:tc>
          <w:tcPr>
            <w:tcW w:w="454" w:type="dxa"/>
          </w:tcPr>
          <w:p w:rsidR="001858CA" w:rsidRPr="004B33D3" w:rsidRDefault="001858CA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B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4" w:type="dxa"/>
          </w:tcPr>
          <w:p w:rsidR="001858CA" w:rsidRPr="004B33D3" w:rsidRDefault="009F5CF9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 ценного движимого имущества</w:t>
            </w:r>
          </w:p>
        </w:tc>
        <w:tc>
          <w:tcPr>
            <w:tcW w:w="454" w:type="dxa"/>
          </w:tcPr>
          <w:p w:rsidR="001858CA" w:rsidRPr="004B33D3" w:rsidRDefault="00B44183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5CF9"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9F5CF9"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хождения</w:t>
            </w:r>
          </w:p>
        </w:tc>
        <w:tc>
          <w:tcPr>
            <w:tcW w:w="454" w:type="dxa"/>
          </w:tcPr>
          <w:p w:rsidR="001858CA" w:rsidRPr="004B33D3" w:rsidRDefault="009F5CF9" w:rsidP="00C92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9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454" w:type="dxa"/>
          </w:tcPr>
          <w:p w:rsidR="001858CA" w:rsidRPr="004B33D3" w:rsidRDefault="009F5CF9" w:rsidP="00C92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</w:t>
            </w:r>
            <w:r w:rsidR="0051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ентарный </w:t>
            </w:r>
            <w:r w:rsidR="00C9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454" w:type="dxa"/>
          </w:tcPr>
          <w:p w:rsidR="001858CA" w:rsidRPr="004B33D3" w:rsidRDefault="00511244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</w:t>
            </w:r>
            <w:proofErr w:type="spellEnd"/>
            <w:r w:rsidR="009F5CF9"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5CF9"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  <w:r w:rsidR="009F5CF9"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учету</w:t>
            </w:r>
          </w:p>
        </w:tc>
        <w:tc>
          <w:tcPr>
            <w:tcW w:w="454" w:type="dxa"/>
          </w:tcPr>
          <w:p w:rsidR="001858CA" w:rsidRPr="004B33D3" w:rsidRDefault="00511244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5CF9"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  <w:proofErr w:type="spellEnd"/>
            <w:proofErr w:type="gramEnd"/>
            <w:r w:rsidR="009F5CF9" w:rsidRPr="0035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стоимость, руб.</w:t>
            </w:r>
          </w:p>
        </w:tc>
        <w:tc>
          <w:tcPr>
            <w:tcW w:w="454" w:type="dxa"/>
          </w:tcPr>
          <w:p w:rsidR="001858CA" w:rsidRPr="004B33D3" w:rsidRDefault="004B33D3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Амортизационная стоимость, руб.</w:t>
            </w:r>
          </w:p>
        </w:tc>
        <w:tc>
          <w:tcPr>
            <w:tcW w:w="454" w:type="dxa"/>
          </w:tcPr>
          <w:p w:rsidR="001858CA" w:rsidRPr="004B33D3" w:rsidRDefault="004B33D3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Документ-основание приобретения</w:t>
            </w:r>
          </w:p>
        </w:tc>
      </w:tr>
      <w:tr w:rsidR="004B33D3" w:rsidRPr="004B33D3" w:rsidTr="00511244">
        <w:tc>
          <w:tcPr>
            <w:tcW w:w="454" w:type="dxa"/>
          </w:tcPr>
          <w:p w:rsidR="001858CA" w:rsidRPr="004B33D3" w:rsidRDefault="001858CA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1858CA" w:rsidRPr="004B33D3" w:rsidRDefault="001858CA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1858CA" w:rsidRPr="004B33D3" w:rsidRDefault="001858CA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1858CA" w:rsidRPr="004B33D3" w:rsidRDefault="001858CA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1858CA" w:rsidRPr="004B33D3" w:rsidRDefault="001858CA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1858CA" w:rsidRPr="004B33D3" w:rsidRDefault="001858CA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1858CA" w:rsidRPr="004B33D3" w:rsidRDefault="001858CA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1858CA" w:rsidRPr="004B33D3" w:rsidRDefault="001858CA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1858CA" w:rsidRPr="004B33D3" w:rsidRDefault="001858CA" w:rsidP="00185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27A1" w:rsidRPr="004B33D3" w:rsidRDefault="003527A1" w:rsidP="004B3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24A8" w:rsidRDefault="005024A8" w:rsidP="00505A85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5024A8" w:rsidSect="00B85235"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C056024"/>
    <w:multiLevelType w:val="hybridMultilevel"/>
    <w:tmpl w:val="F8A446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7529"/>
    <w:multiLevelType w:val="multilevel"/>
    <w:tmpl w:val="DA964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6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7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E37"/>
    <w:rsid w:val="0000072E"/>
    <w:rsid w:val="000124E7"/>
    <w:rsid w:val="00012CB2"/>
    <w:rsid w:val="000154D9"/>
    <w:rsid w:val="00017ABF"/>
    <w:rsid w:val="000260C0"/>
    <w:rsid w:val="000335AB"/>
    <w:rsid w:val="0003431A"/>
    <w:rsid w:val="000510D4"/>
    <w:rsid w:val="000531A9"/>
    <w:rsid w:val="00063C82"/>
    <w:rsid w:val="000676E8"/>
    <w:rsid w:val="00067B0C"/>
    <w:rsid w:val="0007167A"/>
    <w:rsid w:val="00071A1F"/>
    <w:rsid w:val="00075413"/>
    <w:rsid w:val="000765C7"/>
    <w:rsid w:val="000857D7"/>
    <w:rsid w:val="00086B3D"/>
    <w:rsid w:val="00087305"/>
    <w:rsid w:val="00090E82"/>
    <w:rsid w:val="00094450"/>
    <w:rsid w:val="00097A55"/>
    <w:rsid w:val="000A0776"/>
    <w:rsid w:val="000A15C0"/>
    <w:rsid w:val="000A78F9"/>
    <w:rsid w:val="000B74A0"/>
    <w:rsid w:val="000C12EB"/>
    <w:rsid w:val="000E2FEC"/>
    <w:rsid w:val="000E3DD1"/>
    <w:rsid w:val="000E6B05"/>
    <w:rsid w:val="000F4177"/>
    <w:rsid w:val="000F47B4"/>
    <w:rsid w:val="001031E4"/>
    <w:rsid w:val="00104362"/>
    <w:rsid w:val="00110176"/>
    <w:rsid w:val="00112D18"/>
    <w:rsid w:val="00124401"/>
    <w:rsid w:val="0014487B"/>
    <w:rsid w:val="001506D8"/>
    <w:rsid w:val="00154A2F"/>
    <w:rsid w:val="001602AA"/>
    <w:rsid w:val="001604A0"/>
    <w:rsid w:val="00161B2A"/>
    <w:rsid w:val="00164820"/>
    <w:rsid w:val="00170DF8"/>
    <w:rsid w:val="00177E32"/>
    <w:rsid w:val="001858CA"/>
    <w:rsid w:val="00187C4B"/>
    <w:rsid w:val="00187FC7"/>
    <w:rsid w:val="001A067F"/>
    <w:rsid w:val="001A239C"/>
    <w:rsid w:val="001A28ED"/>
    <w:rsid w:val="001A2F6D"/>
    <w:rsid w:val="001A7F1E"/>
    <w:rsid w:val="001B035A"/>
    <w:rsid w:val="001B2202"/>
    <w:rsid w:val="001B22D9"/>
    <w:rsid w:val="001B2461"/>
    <w:rsid w:val="001D03D6"/>
    <w:rsid w:val="001E1B09"/>
    <w:rsid w:val="001E42AE"/>
    <w:rsid w:val="001E4756"/>
    <w:rsid w:val="001F24CA"/>
    <w:rsid w:val="001F26AB"/>
    <w:rsid w:val="00205EE0"/>
    <w:rsid w:val="00206553"/>
    <w:rsid w:val="002070D1"/>
    <w:rsid w:val="002100D0"/>
    <w:rsid w:val="00213EB1"/>
    <w:rsid w:val="002267C3"/>
    <w:rsid w:val="0023229B"/>
    <w:rsid w:val="00243AF6"/>
    <w:rsid w:val="00247118"/>
    <w:rsid w:val="0025147D"/>
    <w:rsid w:val="00264D78"/>
    <w:rsid w:val="00267A94"/>
    <w:rsid w:val="00270AE3"/>
    <w:rsid w:val="00273EFE"/>
    <w:rsid w:val="00280484"/>
    <w:rsid w:val="00281C26"/>
    <w:rsid w:val="00284B40"/>
    <w:rsid w:val="002900E6"/>
    <w:rsid w:val="002A015D"/>
    <w:rsid w:val="002A0FE4"/>
    <w:rsid w:val="002A3D90"/>
    <w:rsid w:val="002A63D1"/>
    <w:rsid w:val="002B53DA"/>
    <w:rsid w:val="002B60EB"/>
    <w:rsid w:val="002C4679"/>
    <w:rsid w:val="002D3AF2"/>
    <w:rsid w:val="002D5E1B"/>
    <w:rsid w:val="002E0C6D"/>
    <w:rsid w:val="002F3432"/>
    <w:rsid w:val="002F37CE"/>
    <w:rsid w:val="002F4484"/>
    <w:rsid w:val="003129A3"/>
    <w:rsid w:val="00312AA1"/>
    <w:rsid w:val="003138C5"/>
    <w:rsid w:val="0031446E"/>
    <w:rsid w:val="00322B4D"/>
    <w:rsid w:val="0032392B"/>
    <w:rsid w:val="00327607"/>
    <w:rsid w:val="00332DCA"/>
    <w:rsid w:val="003348AF"/>
    <w:rsid w:val="003350A3"/>
    <w:rsid w:val="00341154"/>
    <w:rsid w:val="003527A1"/>
    <w:rsid w:val="00363FFB"/>
    <w:rsid w:val="00370DE7"/>
    <w:rsid w:val="003729BD"/>
    <w:rsid w:val="00375929"/>
    <w:rsid w:val="00377690"/>
    <w:rsid w:val="00380DEF"/>
    <w:rsid w:val="003849E5"/>
    <w:rsid w:val="00385238"/>
    <w:rsid w:val="00391A2E"/>
    <w:rsid w:val="003929AD"/>
    <w:rsid w:val="00396A5B"/>
    <w:rsid w:val="003A169F"/>
    <w:rsid w:val="003C16EF"/>
    <w:rsid w:val="003C57A4"/>
    <w:rsid w:val="003D6369"/>
    <w:rsid w:val="003E5D84"/>
    <w:rsid w:val="003E7CF0"/>
    <w:rsid w:val="00406475"/>
    <w:rsid w:val="00414199"/>
    <w:rsid w:val="00415003"/>
    <w:rsid w:val="00423693"/>
    <w:rsid w:val="00425FEF"/>
    <w:rsid w:val="00433800"/>
    <w:rsid w:val="00435110"/>
    <w:rsid w:val="00437163"/>
    <w:rsid w:val="00440A31"/>
    <w:rsid w:val="00441B1A"/>
    <w:rsid w:val="00444F71"/>
    <w:rsid w:val="00445A4F"/>
    <w:rsid w:val="00446DCD"/>
    <w:rsid w:val="0044754E"/>
    <w:rsid w:val="00451F01"/>
    <w:rsid w:val="00456251"/>
    <w:rsid w:val="00462E10"/>
    <w:rsid w:val="004653A9"/>
    <w:rsid w:val="004700FE"/>
    <w:rsid w:val="0047567B"/>
    <w:rsid w:val="004943FC"/>
    <w:rsid w:val="004949EC"/>
    <w:rsid w:val="004A5527"/>
    <w:rsid w:val="004B33D3"/>
    <w:rsid w:val="004C03CC"/>
    <w:rsid w:val="004C5F67"/>
    <w:rsid w:val="004D480E"/>
    <w:rsid w:val="004E2B3E"/>
    <w:rsid w:val="004E30D9"/>
    <w:rsid w:val="004F0303"/>
    <w:rsid w:val="004F514C"/>
    <w:rsid w:val="005024A8"/>
    <w:rsid w:val="00505A85"/>
    <w:rsid w:val="00510614"/>
    <w:rsid w:val="00510AEF"/>
    <w:rsid w:val="00510D07"/>
    <w:rsid w:val="00511244"/>
    <w:rsid w:val="00516815"/>
    <w:rsid w:val="005246B3"/>
    <w:rsid w:val="005262CE"/>
    <w:rsid w:val="00530E37"/>
    <w:rsid w:val="00533656"/>
    <w:rsid w:val="00537911"/>
    <w:rsid w:val="00554862"/>
    <w:rsid w:val="005647C6"/>
    <w:rsid w:val="00566BC8"/>
    <w:rsid w:val="00566C95"/>
    <w:rsid w:val="00567B52"/>
    <w:rsid w:val="00577642"/>
    <w:rsid w:val="00585890"/>
    <w:rsid w:val="005B2312"/>
    <w:rsid w:val="005C0C1B"/>
    <w:rsid w:val="005C0E3E"/>
    <w:rsid w:val="005C5C6F"/>
    <w:rsid w:val="005D0677"/>
    <w:rsid w:val="005D12F2"/>
    <w:rsid w:val="005D3833"/>
    <w:rsid w:val="005D3B22"/>
    <w:rsid w:val="005D3C7B"/>
    <w:rsid w:val="005E00C3"/>
    <w:rsid w:val="005E17DF"/>
    <w:rsid w:val="005F0561"/>
    <w:rsid w:val="005F3A74"/>
    <w:rsid w:val="005F6759"/>
    <w:rsid w:val="0060094D"/>
    <w:rsid w:val="0061508D"/>
    <w:rsid w:val="006402F2"/>
    <w:rsid w:val="006446E6"/>
    <w:rsid w:val="006455C7"/>
    <w:rsid w:val="00645E43"/>
    <w:rsid w:val="00646FBA"/>
    <w:rsid w:val="0065552E"/>
    <w:rsid w:val="00664920"/>
    <w:rsid w:val="0066776B"/>
    <w:rsid w:val="0066776C"/>
    <w:rsid w:val="0067468F"/>
    <w:rsid w:val="00676764"/>
    <w:rsid w:val="006811A1"/>
    <w:rsid w:val="00684059"/>
    <w:rsid w:val="00684F11"/>
    <w:rsid w:val="006879C5"/>
    <w:rsid w:val="006919C5"/>
    <w:rsid w:val="006968FE"/>
    <w:rsid w:val="006A543D"/>
    <w:rsid w:val="006B14A6"/>
    <w:rsid w:val="006C6EFF"/>
    <w:rsid w:val="006D168D"/>
    <w:rsid w:val="006E4F14"/>
    <w:rsid w:val="006E50C5"/>
    <w:rsid w:val="006E607C"/>
    <w:rsid w:val="006F502B"/>
    <w:rsid w:val="006F51D5"/>
    <w:rsid w:val="007005AA"/>
    <w:rsid w:val="0071003C"/>
    <w:rsid w:val="00713D47"/>
    <w:rsid w:val="0071531B"/>
    <w:rsid w:val="00735461"/>
    <w:rsid w:val="00742C24"/>
    <w:rsid w:val="007443D2"/>
    <w:rsid w:val="0075127C"/>
    <w:rsid w:val="007517B5"/>
    <w:rsid w:val="007520A2"/>
    <w:rsid w:val="0075398B"/>
    <w:rsid w:val="00754F01"/>
    <w:rsid w:val="0076068F"/>
    <w:rsid w:val="007642D9"/>
    <w:rsid w:val="00764CE3"/>
    <w:rsid w:val="007651B9"/>
    <w:rsid w:val="007659BE"/>
    <w:rsid w:val="00770FC5"/>
    <w:rsid w:val="0077162B"/>
    <w:rsid w:val="00775C2A"/>
    <w:rsid w:val="007A4105"/>
    <w:rsid w:val="007A576D"/>
    <w:rsid w:val="007B1ECB"/>
    <w:rsid w:val="007C50FC"/>
    <w:rsid w:val="007E6A6C"/>
    <w:rsid w:val="007E6ABC"/>
    <w:rsid w:val="007F03A1"/>
    <w:rsid w:val="007F6EFA"/>
    <w:rsid w:val="007F73C7"/>
    <w:rsid w:val="007F7E4E"/>
    <w:rsid w:val="00804D6B"/>
    <w:rsid w:val="00811D64"/>
    <w:rsid w:val="00813F8E"/>
    <w:rsid w:val="00816711"/>
    <w:rsid w:val="00816F69"/>
    <w:rsid w:val="00820440"/>
    <w:rsid w:val="0082100C"/>
    <w:rsid w:val="00827450"/>
    <w:rsid w:val="008324DB"/>
    <w:rsid w:val="008357C8"/>
    <w:rsid w:val="0085048E"/>
    <w:rsid w:val="008510C4"/>
    <w:rsid w:val="008540D3"/>
    <w:rsid w:val="008578C5"/>
    <w:rsid w:val="00860F65"/>
    <w:rsid w:val="00862907"/>
    <w:rsid w:val="00867B56"/>
    <w:rsid w:val="0087109E"/>
    <w:rsid w:val="00872E6D"/>
    <w:rsid w:val="00877700"/>
    <w:rsid w:val="00882F68"/>
    <w:rsid w:val="00884FC6"/>
    <w:rsid w:val="0088527B"/>
    <w:rsid w:val="00891D72"/>
    <w:rsid w:val="00894897"/>
    <w:rsid w:val="00896189"/>
    <w:rsid w:val="008B097D"/>
    <w:rsid w:val="008B164E"/>
    <w:rsid w:val="008B3818"/>
    <w:rsid w:val="008D0E0C"/>
    <w:rsid w:val="008D1A92"/>
    <w:rsid w:val="008D6205"/>
    <w:rsid w:val="008D7E37"/>
    <w:rsid w:val="008E165F"/>
    <w:rsid w:val="008F0E84"/>
    <w:rsid w:val="008F714E"/>
    <w:rsid w:val="00900E63"/>
    <w:rsid w:val="0090378B"/>
    <w:rsid w:val="00905803"/>
    <w:rsid w:val="009101FA"/>
    <w:rsid w:val="00913C32"/>
    <w:rsid w:val="00914910"/>
    <w:rsid w:val="00931229"/>
    <w:rsid w:val="00936903"/>
    <w:rsid w:val="009438FF"/>
    <w:rsid w:val="00957E9A"/>
    <w:rsid w:val="00962F7C"/>
    <w:rsid w:val="0096479C"/>
    <w:rsid w:val="00977C66"/>
    <w:rsid w:val="00981BFF"/>
    <w:rsid w:val="00982A3E"/>
    <w:rsid w:val="00986930"/>
    <w:rsid w:val="009928E7"/>
    <w:rsid w:val="00994A98"/>
    <w:rsid w:val="009A1C0A"/>
    <w:rsid w:val="009A576A"/>
    <w:rsid w:val="009A7B39"/>
    <w:rsid w:val="009B1404"/>
    <w:rsid w:val="009B4A08"/>
    <w:rsid w:val="009B6AF8"/>
    <w:rsid w:val="009C0F83"/>
    <w:rsid w:val="009C2011"/>
    <w:rsid w:val="009C2E32"/>
    <w:rsid w:val="009D33A1"/>
    <w:rsid w:val="009D6D04"/>
    <w:rsid w:val="009F4537"/>
    <w:rsid w:val="009F5CF9"/>
    <w:rsid w:val="00A006B9"/>
    <w:rsid w:val="00A04B6E"/>
    <w:rsid w:val="00A10373"/>
    <w:rsid w:val="00A11CA9"/>
    <w:rsid w:val="00A127B8"/>
    <w:rsid w:val="00A17B7A"/>
    <w:rsid w:val="00A302B7"/>
    <w:rsid w:val="00A310B9"/>
    <w:rsid w:val="00A34626"/>
    <w:rsid w:val="00A34962"/>
    <w:rsid w:val="00A50A61"/>
    <w:rsid w:val="00A53633"/>
    <w:rsid w:val="00A56336"/>
    <w:rsid w:val="00A57A17"/>
    <w:rsid w:val="00A70F26"/>
    <w:rsid w:val="00A7316E"/>
    <w:rsid w:val="00A7374A"/>
    <w:rsid w:val="00A84006"/>
    <w:rsid w:val="00A919C3"/>
    <w:rsid w:val="00A946F9"/>
    <w:rsid w:val="00A964D2"/>
    <w:rsid w:val="00A9679B"/>
    <w:rsid w:val="00AA37E3"/>
    <w:rsid w:val="00AB0A24"/>
    <w:rsid w:val="00AB4B96"/>
    <w:rsid w:val="00AC45D5"/>
    <w:rsid w:val="00AC4807"/>
    <w:rsid w:val="00AC63E1"/>
    <w:rsid w:val="00AC6B66"/>
    <w:rsid w:val="00AD0BF1"/>
    <w:rsid w:val="00AD2B61"/>
    <w:rsid w:val="00AD3595"/>
    <w:rsid w:val="00AE1257"/>
    <w:rsid w:val="00AE19CF"/>
    <w:rsid w:val="00AE3841"/>
    <w:rsid w:val="00AE569D"/>
    <w:rsid w:val="00AF0F95"/>
    <w:rsid w:val="00AF36A0"/>
    <w:rsid w:val="00AF50B8"/>
    <w:rsid w:val="00B00BDD"/>
    <w:rsid w:val="00B023B4"/>
    <w:rsid w:val="00B123AA"/>
    <w:rsid w:val="00B17EDF"/>
    <w:rsid w:val="00B17FBC"/>
    <w:rsid w:val="00B2154F"/>
    <w:rsid w:val="00B22307"/>
    <w:rsid w:val="00B2519D"/>
    <w:rsid w:val="00B360A8"/>
    <w:rsid w:val="00B44183"/>
    <w:rsid w:val="00B52A32"/>
    <w:rsid w:val="00B53807"/>
    <w:rsid w:val="00B5450F"/>
    <w:rsid w:val="00B54F7A"/>
    <w:rsid w:val="00B57129"/>
    <w:rsid w:val="00B623BC"/>
    <w:rsid w:val="00B63611"/>
    <w:rsid w:val="00B64A26"/>
    <w:rsid w:val="00B6613E"/>
    <w:rsid w:val="00B700E7"/>
    <w:rsid w:val="00B777DF"/>
    <w:rsid w:val="00B80115"/>
    <w:rsid w:val="00B80B69"/>
    <w:rsid w:val="00B835F2"/>
    <w:rsid w:val="00B84FB2"/>
    <w:rsid w:val="00B85235"/>
    <w:rsid w:val="00B87F92"/>
    <w:rsid w:val="00BA143D"/>
    <w:rsid w:val="00BA50F3"/>
    <w:rsid w:val="00BA6F80"/>
    <w:rsid w:val="00BB0AC0"/>
    <w:rsid w:val="00BB726D"/>
    <w:rsid w:val="00BB7B0C"/>
    <w:rsid w:val="00BB7FEF"/>
    <w:rsid w:val="00BC4924"/>
    <w:rsid w:val="00BD7555"/>
    <w:rsid w:val="00BD7D21"/>
    <w:rsid w:val="00BE2E09"/>
    <w:rsid w:val="00BE39FA"/>
    <w:rsid w:val="00BE5895"/>
    <w:rsid w:val="00BE6FE4"/>
    <w:rsid w:val="00BF4DE8"/>
    <w:rsid w:val="00C07015"/>
    <w:rsid w:val="00C13B9C"/>
    <w:rsid w:val="00C152A6"/>
    <w:rsid w:val="00C16086"/>
    <w:rsid w:val="00C238E8"/>
    <w:rsid w:val="00C259C7"/>
    <w:rsid w:val="00C27E76"/>
    <w:rsid w:val="00C36363"/>
    <w:rsid w:val="00C40624"/>
    <w:rsid w:val="00C4360E"/>
    <w:rsid w:val="00C46E1D"/>
    <w:rsid w:val="00C47066"/>
    <w:rsid w:val="00C51A69"/>
    <w:rsid w:val="00C55C68"/>
    <w:rsid w:val="00C5761C"/>
    <w:rsid w:val="00C67791"/>
    <w:rsid w:val="00C67A06"/>
    <w:rsid w:val="00C67F82"/>
    <w:rsid w:val="00C71E7F"/>
    <w:rsid w:val="00C7305B"/>
    <w:rsid w:val="00C75B3B"/>
    <w:rsid w:val="00C92F98"/>
    <w:rsid w:val="00C963A4"/>
    <w:rsid w:val="00CA5918"/>
    <w:rsid w:val="00CA5FA4"/>
    <w:rsid w:val="00CB16F2"/>
    <w:rsid w:val="00CB1DC1"/>
    <w:rsid w:val="00CB4471"/>
    <w:rsid w:val="00CB5B92"/>
    <w:rsid w:val="00CC13F1"/>
    <w:rsid w:val="00CC1D21"/>
    <w:rsid w:val="00CC5373"/>
    <w:rsid w:val="00CC53DD"/>
    <w:rsid w:val="00CC5BB8"/>
    <w:rsid w:val="00CD2B30"/>
    <w:rsid w:val="00CD65AC"/>
    <w:rsid w:val="00CE0A4C"/>
    <w:rsid w:val="00CE3881"/>
    <w:rsid w:val="00CE5171"/>
    <w:rsid w:val="00CF44DB"/>
    <w:rsid w:val="00CF6528"/>
    <w:rsid w:val="00D1030F"/>
    <w:rsid w:val="00D274D4"/>
    <w:rsid w:val="00D34205"/>
    <w:rsid w:val="00D40A1E"/>
    <w:rsid w:val="00D5115E"/>
    <w:rsid w:val="00D52824"/>
    <w:rsid w:val="00D6746C"/>
    <w:rsid w:val="00D676D6"/>
    <w:rsid w:val="00D72907"/>
    <w:rsid w:val="00D807D3"/>
    <w:rsid w:val="00D8140D"/>
    <w:rsid w:val="00D81881"/>
    <w:rsid w:val="00D84DEF"/>
    <w:rsid w:val="00D862DF"/>
    <w:rsid w:val="00DC2C8E"/>
    <w:rsid w:val="00DC4540"/>
    <w:rsid w:val="00DC5E97"/>
    <w:rsid w:val="00DC6847"/>
    <w:rsid w:val="00DC6C90"/>
    <w:rsid w:val="00DD3CAF"/>
    <w:rsid w:val="00DD5E6B"/>
    <w:rsid w:val="00DD6185"/>
    <w:rsid w:val="00DE7932"/>
    <w:rsid w:val="00DF14F6"/>
    <w:rsid w:val="00E03FF2"/>
    <w:rsid w:val="00E06641"/>
    <w:rsid w:val="00E13333"/>
    <w:rsid w:val="00E158D1"/>
    <w:rsid w:val="00E2000A"/>
    <w:rsid w:val="00E23A55"/>
    <w:rsid w:val="00E26146"/>
    <w:rsid w:val="00E27711"/>
    <w:rsid w:val="00E27DD2"/>
    <w:rsid w:val="00E3353A"/>
    <w:rsid w:val="00E3659C"/>
    <w:rsid w:val="00E36751"/>
    <w:rsid w:val="00E422DE"/>
    <w:rsid w:val="00E4324B"/>
    <w:rsid w:val="00E47D0C"/>
    <w:rsid w:val="00E53D63"/>
    <w:rsid w:val="00E55F9B"/>
    <w:rsid w:val="00E7248D"/>
    <w:rsid w:val="00E72C0E"/>
    <w:rsid w:val="00E74549"/>
    <w:rsid w:val="00E75276"/>
    <w:rsid w:val="00E77D5F"/>
    <w:rsid w:val="00E806B3"/>
    <w:rsid w:val="00EA021F"/>
    <w:rsid w:val="00EA22F2"/>
    <w:rsid w:val="00EA3495"/>
    <w:rsid w:val="00EB0DC3"/>
    <w:rsid w:val="00EC00DF"/>
    <w:rsid w:val="00EC7196"/>
    <w:rsid w:val="00ED6053"/>
    <w:rsid w:val="00ED72B1"/>
    <w:rsid w:val="00EF6402"/>
    <w:rsid w:val="00F00097"/>
    <w:rsid w:val="00F02428"/>
    <w:rsid w:val="00F03972"/>
    <w:rsid w:val="00F03B32"/>
    <w:rsid w:val="00F05F0F"/>
    <w:rsid w:val="00F06FD0"/>
    <w:rsid w:val="00F21696"/>
    <w:rsid w:val="00F22DB6"/>
    <w:rsid w:val="00F32ACD"/>
    <w:rsid w:val="00F332EA"/>
    <w:rsid w:val="00F33E18"/>
    <w:rsid w:val="00F35407"/>
    <w:rsid w:val="00F45D4B"/>
    <w:rsid w:val="00F55F51"/>
    <w:rsid w:val="00F75C52"/>
    <w:rsid w:val="00F77DB5"/>
    <w:rsid w:val="00F845A9"/>
    <w:rsid w:val="00FA3480"/>
    <w:rsid w:val="00FA6C37"/>
    <w:rsid w:val="00FB2634"/>
    <w:rsid w:val="00FB6D6A"/>
    <w:rsid w:val="00FB7EF2"/>
    <w:rsid w:val="00FC6046"/>
    <w:rsid w:val="00FC6520"/>
    <w:rsid w:val="00FD044E"/>
    <w:rsid w:val="00FE047E"/>
    <w:rsid w:val="00FE285D"/>
    <w:rsid w:val="00FE4E1B"/>
    <w:rsid w:val="00FF09B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20A2"/>
  </w:style>
  <w:style w:type="table" w:styleId="a9">
    <w:name w:val="Table Grid"/>
    <w:basedOn w:val="a1"/>
    <w:uiPriority w:val="5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Hyperlink"/>
    <w:basedOn w:val="a0"/>
    <w:uiPriority w:val="99"/>
    <w:semiHidden/>
    <w:unhideWhenUsed/>
    <w:rsid w:val="00094450"/>
    <w:rPr>
      <w:color w:val="0000FF"/>
      <w:u w:val="single"/>
    </w:rPr>
  </w:style>
  <w:style w:type="paragraph" w:styleId="ab">
    <w:name w:val="caption"/>
    <w:basedOn w:val="a"/>
    <w:next w:val="a"/>
    <w:qFormat/>
    <w:rsid w:val="008D7E37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307"/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CE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24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35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12568" TargetMode="External"/><Relationship Id="rId13" Type="http://schemas.openxmlformats.org/officeDocument/2006/relationships/hyperlink" Target="https://docs.cntd.ru/document/90222807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5223" TargetMode="External"/><Relationship Id="rId11" Type="http://schemas.openxmlformats.org/officeDocument/2006/relationships/hyperlink" Target="https://docs.cntd.ru/document/9022136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228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13684" TargetMode="External"/><Relationship Id="rId1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1F447-850F-4652-9B6B-C499BCC7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ShchepelinaNF</cp:lastModifiedBy>
  <cp:revision>12</cp:revision>
  <cp:lastPrinted>2025-01-23T01:00:00Z</cp:lastPrinted>
  <dcterms:created xsi:type="dcterms:W3CDTF">2025-01-22T03:14:00Z</dcterms:created>
  <dcterms:modified xsi:type="dcterms:W3CDTF">2025-05-07T01:56:00Z</dcterms:modified>
</cp:coreProperties>
</file>