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86" w:rsidRDefault="001717AF" w:rsidP="00171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Тунгокоченского муниципального округа Забайкальского края</w:t>
      </w:r>
    </w:p>
    <w:p w:rsidR="000C3C6F" w:rsidRDefault="000C3C6F" w:rsidP="000C3C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C6F" w:rsidRDefault="000C3C6F" w:rsidP="0045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1536" w:rsidRPr="001717AF" w:rsidRDefault="00111536" w:rsidP="000C3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3C6F" w:rsidRPr="000C3C6F" w:rsidTr="000C3C6F">
        <w:tc>
          <w:tcPr>
            <w:tcW w:w="4785" w:type="dxa"/>
          </w:tcPr>
          <w:p w:rsidR="000C3C6F" w:rsidRPr="000C3C6F" w:rsidRDefault="001518B2" w:rsidP="00B4181A">
            <w:p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0C3C6F" w:rsidRPr="000C3C6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41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3C6F" w:rsidRPr="000C3C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786" w:type="dxa"/>
          </w:tcPr>
          <w:p w:rsidR="000C3C6F" w:rsidRPr="000C3C6F" w:rsidRDefault="001518B2" w:rsidP="001518B2">
            <w:pPr>
              <w:spacing w:line="360" w:lineRule="auto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C3C6F" w:rsidRPr="000C3C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C3C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</w:tr>
    </w:tbl>
    <w:p w:rsidR="000C3C6F" w:rsidRDefault="000C3C6F" w:rsidP="000C3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C6F" w:rsidRDefault="000C3C6F" w:rsidP="000C3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</w:t>
      </w:r>
      <w:proofErr w:type="spellEnd"/>
    </w:p>
    <w:p w:rsidR="000C3C6F" w:rsidRDefault="000C3C6F" w:rsidP="000C3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C6F" w:rsidRPr="00C63C04" w:rsidRDefault="000C3C6F" w:rsidP="00226F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3C6F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муниципальной программы</w:t>
      </w:r>
    </w:p>
    <w:p w:rsidR="000C3C6F" w:rsidRPr="000C3C6F" w:rsidRDefault="000C3C6F" w:rsidP="00226F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7F50">
        <w:rPr>
          <w:rFonts w:ascii="Times New Roman" w:hAnsi="Times New Roman" w:cs="Times New Roman"/>
          <w:b/>
          <w:sz w:val="28"/>
          <w:szCs w:val="28"/>
        </w:rPr>
        <w:t>Культура Тунгокоченско</w:t>
      </w:r>
      <w:r w:rsidR="00B4181A">
        <w:rPr>
          <w:rFonts w:ascii="Times New Roman" w:hAnsi="Times New Roman" w:cs="Times New Roman"/>
          <w:b/>
          <w:sz w:val="28"/>
          <w:szCs w:val="28"/>
        </w:rPr>
        <w:t>го муниципального округа на 2026</w:t>
      </w:r>
      <w:r w:rsidR="00047F50">
        <w:rPr>
          <w:rFonts w:ascii="Times New Roman" w:hAnsi="Times New Roman" w:cs="Times New Roman"/>
          <w:b/>
          <w:sz w:val="28"/>
          <w:szCs w:val="28"/>
        </w:rPr>
        <w:t>-2029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3C6F" w:rsidRPr="00111536" w:rsidRDefault="000C3C6F" w:rsidP="00226FC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1536" w:rsidRDefault="00111536" w:rsidP="00111536">
      <w:pPr>
        <w:pStyle w:val="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shd w:val="clear" w:color="auto" w:fill="FFFFFF"/>
        </w:rPr>
      </w:pPr>
      <w:r w:rsidRPr="00111536">
        <w:rPr>
          <w:b w:val="0"/>
          <w:sz w:val="28"/>
          <w:szCs w:val="28"/>
        </w:rPr>
        <w:t>Руководствуясь статьей 16</w:t>
      </w:r>
      <w:r w:rsidR="000C3C6F" w:rsidRPr="00111536">
        <w:rPr>
          <w:b w:val="0"/>
          <w:sz w:val="28"/>
          <w:szCs w:val="28"/>
        </w:rPr>
        <w:t xml:space="preserve"> </w:t>
      </w:r>
      <w:r w:rsidR="000C3C6F" w:rsidRPr="00111536">
        <w:rPr>
          <w:b w:val="0"/>
          <w:sz w:val="28"/>
          <w:szCs w:val="28"/>
          <w:shd w:val="clear" w:color="auto" w:fill="FFFFFF"/>
        </w:rPr>
        <w:t>Федерального закона от 6 октября 2003года  № 13</w:t>
      </w:r>
      <w:r w:rsidRPr="00111536">
        <w:rPr>
          <w:b w:val="0"/>
          <w:bCs w:val="0"/>
          <w:sz w:val="28"/>
          <w:szCs w:val="28"/>
          <w:shd w:val="clear" w:color="auto" w:fill="FFFFFF"/>
        </w:rPr>
        <w:t>1</w:t>
      </w:r>
      <w:r w:rsidR="000C3C6F" w:rsidRPr="00111536">
        <w:rPr>
          <w:b w:val="0"/>
          <w:sz w:val="28"/>
          <w:szCs w:val="28"/>
          <w:shd w:val="clear" w:color="auto" w:fill="FFFFFF"/>
        </w:rPr>
        <w:t xml:space="preserve"> – ФЗ "Об общих принципах организации местного самоуправления в Российской Федерации", статьями 32, 37 Устава Тунгокоченского муниципального округа Забайкальского края, администрация Тунгокоченского муниципального округа постановляет:</w:t>
      </w:r>
    </w:p>
    <w:p w:rsidR="00111536" w:rsidRPr="00111536" w:rsidRDefault="000C3C6F" w:rsidP="00111536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r w:rsidRPr="00111536">
        <w:rPr>
          <w:b w:val="0"/>
          <w:sz w:val="28"/>
          <w:szCs w:val="28"/>
        </w:rPr>
        <w:t>Утвердить муниципальную программу «</w:t>
      </w:r>
      <w:r w:rsidR="00047F50">
        <w:rPr>
          <w:b w:val="0"/>
          <w:sz w:val="28"/>
          <w:szCs w:val="28"/>
        </w:rPr>
        <w:t>Культура Тунгокоченского муниципального округа на 202</w:t>
      </w:r>
      <w:r w:rsidR="00B4181A">
        <w:rPr>
          <w:b w:val="0"/>
          <w:sz w:val="28"/>
          <w:szCs w:val="28"/>
        </w:rPr>
        <w:t>6</w:t>
      </w:r>
      <w:r w:rsidR="00047F50">
        <w:rPr>
          <w:b w:val="0"/>
          <w:sz w:val="28"/>
          <w:szCs w:val="28"/>
        </w:rPr>
        <w:t>-2029 годы</w:t>
      </w:r>
      <w:r w:rsidRPr="00111536">
        <w:rPr>
          <w:b w:val="0"/>
          <w:sz w:val="28"/>
          <w:szCs w:val="28"/>
        </w:rPr>
        <w:t>».</w:t>
      </w:r>
    </w:p>
    <w:p w:rsidR="00111536" w:rsidRPr="00111536" w:rsidRDefault="00111536" w:rsidP="00111536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Комитету по финансам а</w:t>
      </w:r>
      <w:r w:rsidR="000C3C6F" w:rsidRPr="00111536">
        <w:rPr>
          <w:b w:val="0"/>
          <w:sz w:val="28"/>
          <w:szCs w:val="28"/>
        </w:rPr>
        <w:t xml:space="preserve">дминистрации Тунгокоченского муниципального округа предусмотреть финансирование </w:t>
      </w:r>
      <w:r w:rsidR="001717AF">
        <w:rPr>
          <w:b w:val="0"/>
          <w:sz w:val="28"/>
          <w:szCs w:val="28"/>
        </w:rPr>
        <w:t>программы в бюджете на 202</w:t>
      </w:r>
      <w:r w:rsidR="00B4181A">
        <w:rPr>
          <w:b w:val="0"/>
          <w:sz w:val="28"/>
          <w:szCs w:val="28"/>
        </w:rPr>
        <w:t>6</w:t>
      </w:r>
      <w:r w:rsidR="001717AF">
        <w:rPr>
          <w:b w:val="0"/>
          <w:sz w:val="28"/>
          <w:szCs w:val="28"/>
        </w:rPr>
        <w:t>-2029</w:t>
      </w:r>
      <w:r w:rsidR="00452667" w:rsidRPr="00111536">
        <w:rPr>
          <w:b w:val="0"/>
          <w:sz w:val="28"/>
          <w:szCs w:val="28"/>
        </w:rPr>
        <w:t xml:space="preserve"> годы.</w:t>
      </w:r>
    </w:p>
    <w:p w:rsidR="008F2739" w:rsidRPr="001E3131" w:rsidRDefault="00452667" w:rsidP="001E3131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r w:rsidRPr="00111536">
        <w:rPr>
          <w:b w:val="0"/>
          <w:sz w:val="28"/>
          <w:szCs w:val="28"/>
        </w:rPr>
        <w:t>Постановление опубликовать в газете «Вести Севера» и разместить на официальном сайте администрации Тунгок</w:t>
      </w:r>
      <w:r w:rsidR="00C63C04">
        <w:rPr>
          <w:b w:val="0"/>
          <w:sz w:val="28"/>
          <w:szCs w:val="28"/>
        </w:rPr>
        <w:t>оченского муниципального округа</w:t>
      </w:r>
      <w:r w:rsidRPr="00111536">
        <w:rPr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452667" w:rsidRPr="00111536" w:rsidRDefault="00452667" w:rsidP="00111536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111536">
        <w:rPr>
          <w:b w:val="0"/>
          <w:sz w:val="28"/>
          <w:szCs w:val="28"/>
        </w:rPr>
        <w:t>Контроль за</w:t>
      </w:r>
      <w:proofErr w:type="gramEnd"/>
      <w:r w:rsidRPr="00111536">
        <w:rPr>
          <w:b w:val="0"/>
          <w:sz w:val="28"/>
          <w:szCs w:val="28"/>
        </w:rPr>
        <w:t xml:space="preserve"> исполнением настоящего постановления возложить на председателя Комитета культуры и социальной политики администрации Тунгокоченского муниципального округа Е. В. Третьякову.</w:t>
      </w:r>
    </w:p>
    <w:p w:rsidR="00452667" w:rsidRDefault="00452667" w:rsidP="00111536">
      <w:pPr>
        <w:pStyle w:val="a5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11536" w:rsidRDefault="00111536" w:rsidP="00452667">
      <w:pPr>
        <w:pStyle w:val="a5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11536" w:rsidRDefault="00111536" w:rsidP="00452667">
      <w:pPr>
        <w:pStyle w:val="a5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873"/>
      </w:tblGrid>
      <w:tr w:rsidR="00452667" w:rsidRPr="00452667" w:rsidTr="00452667">
        <w:tc>
          <w:tcPr>
            <w:tcW w:w="4483" w:type="dxa"/>
          </w:tcPr>
          <w:p w:rsidR="00452667" w:rsidRPr="00452667" w:rsidRDefault="00452667" w:rsidP="0045266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67">
              <w:rPr>
                <w:rFonts w:ascii="Times New Roman" w:hAnsi="Times New Roman" w:cs="Times New Roman"/>
                <w:b/>
                <w:sz w:val="28"/>
                <w:szCs w:val="28"/>
              </w:rPr>
              <w:t>Глава Тунгокоченского муниципального округа</w:t>
            </w:r>
          </w:p>
        </w:tc>
        <w:tc>
          <w:tcPr>
            <w:tcW w:w="4873" w:type="dxa"/>
          </w:tcPr>
          <w:p w:rsidR="00452667" w:rsidRPr="00452667" w:rsidRDefault="00452667" w:rsidP="00452667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 С. Ананенко</w:t>
            </w:r>
          </w:p>
        </w:tc>
      </w:tr>
    </w:tbl>
    <w:p w:rsidR="001717AF" w:rsidRDefault="001717AF" w:rsidP="0083264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832645" w:rsidRPr="00832645" w:rsidRDefault="00832645" w:rsidP="0083264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832645" w:rsidRDefault="00B4181A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Исп</w:t>
      </w:r>
      <w:proofErr w:type="gramStart"/>
      <w:r>
        <w:rPr>
          <w:rFonts w:ascii="Times New Roman" w:hAnsi="Times New Roman" w:cs="Times New Roman"/>
          <w:szCs w:val="28"/>
        </w:rPr>
        <w:t>.Т</w:t>
      </w:r>
      <w:proofErr w:type="gramEnd"/>
      <w:r>
        <w:rPr>
          <w:rFonts w:ascii="Times New Roman" w:hAnsi="Times New Roman" w:cs="Times New Roman"/>
          <w:szCs w:val="28"/>
        </w:rPr>
        <w:t>ретьякова</w:t>
      </w:r>
      <w:proofErr w:type="spellEnd"/>
    </w:p>
    <w:p w:rsidR="00B4181A" w:rsidRDefault="00B4181A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89145220456</w:t>
      </w:r>
    </w:p>
    <w:p w:rsidR="00832645" w:rsidRDefault="00832645" w:rsidP="0083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Тунгокоченского муниципального округа Забайкальского края</w:t>
      </w:r>
    </w:p>
    <w:p w:rsidR="00832645" w:rsidRDefault="00832645" w:rsidP="00832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645" w:rsidRDefault="00832645" w:rsidP="00832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32645" w:rsidRDefault="00832645" w:rsidP="00832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645" w:rsidRDefault="00832645" w:rsidP="00832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июня 2025</w:t>
      </w:r>
      <w:r w:rsidRPr="0076780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проект</w:t>
      </w:r>
    </w:p>
    <w:p w:rsidR="00832645" w:rsidRDefault="00832645" w:rsidP="00832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</w:t>
      </w:r>
      <w:proofErr w:type="spellEnd"/>
    </w:p>
    <w:p w:rsidR="00832645" w:rsidRDefault="00832645" w:rsidP="00832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645" w:rsidRDefault="00832645" w:rsidP="0083264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09">
        <w:rPr>
          <w:rFonts w:ascii="Times New Roman" w:hAnsi="Times New Roman" w:cs="Times New Roman"/>
          <w:b/>
          <w:sz w:val="28"/>
          <w:szCs w:val="28"/>
        </w:rPr>
        <w:t>О разработке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Культура Тунгокоченского муниципального округа на 2026-2029 годы</w:t>
      </w:r>
      <w:r w:rsidRPr="00767809">
        <w:rPr>
          <w:rFonts w:ascii="Times New Roman" w:hAnsi="Times New Roman" w:cs="Times New Roman"/>
          <w:b/>
          <w:sz w:val="28"/>
          <w:szCs w:val="28"/>
        </w:rPr>
        <w:t>»</w:t>
      </w:r>
    </w:p>
    <w:p w:rsidR="00832645" w:rsidRDefault="00832645" w:rsidP="00832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645" w:rsidRDefault="00832645" w:rsidP="008326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809">
        <w:rPr>
          <w:rFonts w:ascii="Times New Roman" w:hAnsi="Times New Roman" w:cs="Times New Roman"/>
          <w:sz w:val="28"/>
          <w:szCs w:val="28"/>
        </w:rPr>
        <w:t>Руководствуясь статьями 32, 37 Устава 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края:</w:t>
      </w:r>
    </w:p>
    <w:p w:rsidR="00832645" w:rsidRDefault="00832645" w:rsidP="00832645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712">
        <w:rPr>
          <w:rFonts w:ascii="Times New Roman" w:hAnsi="Times New Roman" w:cs="Times New Roman"/>
          <w:sz w:val="28"/>
          <w:szCs w:val="28"/>
        </w:rPr>
        <w:t>Комитету культуры и социальной политики администрации Тунгокоченского муниципального округа разработать муниципальную программу «Культура Тунгокоченского муниципал</w:t>
      </w:r>
      <w:r>
        <w:rPr>
          <w:rFonts w:ascii="Times New Roman" w:hAnsi="Times New Roman" w:cs="Times New Roman"/>
          <w:sz w:val="28"/>
          <w:szCs w:val="28"/>
        </w:rPr>
        <w:t>ьного округа на 2026-2029 годы»;</w:t>
      </w:r>
    </w:p>
    <w:p w:rsidR="00832645" w:rsidRDefault="00832645" w:rsidP="00832645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лицом за разработку программы назначить председателя Комитета культуры и социальной политики администрации Тунгокоченского муниципального округа;</w:t>
      </w:r>
    </w:p>
    <w:p w:rsidR="00832645" w:rsidRDefault="00832645" w:rsidP="00832645">
      <w:pPr>
        <w:pStyle w:val="a5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председателя Комитета культуры и социальной политики администрации Тунгокоченского муниципального округа Е. В. Третьякову.</w:t>
      </w:r>
    </w:p>
    <w:p w:rsidR="00832645" w:rsidRPr="00832645" w:rsidRDefault="00832645" w:rsidP="00832645">
      <w:pPr>
        <w:pStyle w:val="a5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4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02E">
        <w:rPr>
          <w:rFonts w:ascii="Times New Roman" w:hAnsi="Times New Roman" w:cs="Times New Roman"/>
          <w:sz w:val="28"/>
          <w:szCs w:val="28"/>
        </w:rPr>
        <w:t xml:space="preserve">Со дня вступления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04302E">
        <w:rPr>
          <w:rFonts w:ascii="Times New Roman" w:hAnsi="Times New Roman" w:cs="Times New Roman"/>
          <w:sz w:val="28"/>
          <w:szCs w:val="28"/>
        </w:rPr>
        <w:t xml:space="preserve">в силу,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04302E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04302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04302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302E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4302E">
        <w:rPr>
          <w:rFonts w:ascii="Times New Roman" w:hAnsi="Times New Roman" w:cs="Times New Roman"/>
          <w:sz w:val="28"/>
          <w:szCs w:val="28"/>
        </w:rPr>
        <w:t xml:space="preserve"> года  №379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02E">
        <w:rPr>
          <w:rFonts w:ascii="Times New Roman" w:hAnsi="Times New Roman" w:cs="Times New Roman"/>
          <w:sz w:val="28"/>
          <w:szCs w:val="28"/>
        </w:rPr>
        <w:t>О разработке муниципальной программы «Культура Тунгокоченского муниципального округа на 2025-2029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645" w:rsidRDefault="00832645" w:rsidP="008326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2645" w:rsidTr="00DA581E">
        <w:tc>
          <w:tcPr>
            <w:tcW w:w="4785" w:type="dxa"/>
          </w:tcPr>
          <w:p w:rsidR="00832645" w:rsidRDefault="00832645" w:rsidP="00DA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Тунгокоченского муниципального округа</w:t>
            </w:r>
          </w:p>
        </w:tc>
        <w:tc>
          <w:tcPr>
            <w:tcW w:w="4786" w:type="dxa"/>
          </w:tcPr>
          <w:p w:rsidR="00832645" w:rsidRDefault="00832645" w:rsidP="00DA58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Ананенко</w:t>
            </w:r>
          </w:p>
        </w:tc>
      </w:tr>
    </w:tbl>
    <w:p w:rsidR="00832645" w:rsidRDefault="00832645" w:rsidP="008326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645" w:rsidRDefault="00832645" w:rsidP="00832645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3A7280">
        <w:rPr>
          <w:rFonts w:ascii="Times New Roman" w:hAnsi="Times New Roman" w:cs="Times New Roman"/>
          <w:sz w:val="20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8"/>
        </w:rPr>
        <w:t>ТретьяковаЕ.В</w:t>
      </w:r>
      <w:proofErr w:type="spellEnd"/>
      <w:r>
        <w:rPr>
          <w:rFonts w:ascii="Times New Roman" w:hAnsi="Times New Roman" w:cs="Times New Roman"/>
          <w:sz w:val="20"/>
          <w:szCs w:val="28"/>
        </w:rPr>
        <w:t>.</w:t>
      </w:r>
    </w:p>
    <w:p w:rsidR="00832645" w:rsidRPr="003A7280" w:rsidRDefault="00832645" w:rsidP="00832645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8(30264)5-14-65</w:t>
      </w:r>
    </w:p>
    <w:p w:rsidR="00832645" w:rsidRDefault="00832645" w:rsidP="00832645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32645" w:rsidRDefault="00832645" w:rsidP="00832645">
      <w:pPr>
        <w:ind w:left="2832"/>
        <w:jc w:val="right"/>
        <w:rPr>
          <w:sz w:val="28"/>
          <w:szCs w:val="28"/>
        </w:rPr>
      </w:pPr>
    </w:p>
    <w:p w:rsidR="00832645" w:rsidRDefault="00832645" w:rsidP="00832645">
      <w:pPr>
        <w:jc w:val="center"/>
        <w:rPr>
          <w:b/>
          <w:sz w:val="28"/>
          <w:szCs w:val="28"/>
        </w:rPr>
      </w:pPr>
    </w:p>
    <w:p w:rsidR="00832645" w:rsidRPr="00DD1375" w:rsidRDefault="00832645" w:rsidP="00832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1.Паспорт муниципальной программы</w:t>
      </w:r>
    </w:p>
    <w:p w:rsidR="00832645" w:rsidRPr="00DD1375" w:rsidRDefault="00832645" w:rsidP="00832645">
      <w:pPr>
        <w:ind w:left="2832"/>
        <w:jc w:val="center"/>
        <w:rPr>
          <w:b/>
          <w:sz w:val="28"/>
          <w:szCs w:val="28"/>
        </w:rPr>
      </w:pPr>
    </w:p>
    <w:p w:rsidR="00832645" w:rsidRDefault="00832645" w:rsidP="00832645">
      <w:pPr>
        <w:ind w:left="2832"/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6073"/>
      </w:tblGrid>
      <w:tr w:rsidR="00832645" w:rsidRPr="00C503C3" w:rsidTr="00DA581E">
        <w:tc>
          <w:tcPr>
            <w:tcW w:w="4061" w:type="dxa"/>
          </w:tcPr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 w:rsidRPr="00C503C3">
              <w:rPr>
                <w:sz w:val="28"/>
                <w:szCs w:val="28"/>
              </w:rPr>
              <w:t xml:space="preserve">Наименование </w:t>
            </w:r>
            <w:r w:rsidRPr="00BA75DF">
              <w:rPr>
                <w:sz w:val="28"/>
                <w:szCs w:val="28"/>
              </w:rPr>
              <w:t xml:space="preserve">муниципальной </w:t>
            </w:r>
            <w:r w:rsidRPr="00C503C3">
              <w:rPr>
                <w:sz w:val="28"/>
                <w:szCs w:val="28"/>
              </w:rPr>
              <w:t>программы</w:t>
            </w:r>
          </w:p>
        </w:tc>
        <w:tc>
          <w:tcPr>
            <w:tcW w:w="6073" w:type="dxa"/>
          </w:tcPr>
          <w:p w:rsidR="00832645" w:rsidRPr="003F29D6" w:rsidRDefault="00832645" w:rsidP="00DA581E">
            <w:r w:rsidRPr="00C503C3">
              <w:rPr>
                <w:sz w:val="28"/>
                <w:szCs w:val="28"/>
              </w:rPr>
              <w:t xml:space="preserve">Муниципальная  программа </w:t>
            </w:r>
            <w:r>
              <w:rPr>
                <w:sz w:val="28"/>
                <w:szCs w:val="28"/>
              </w:rPr>
              <w:t>«Культура Тунгокоченского муниципального округа на 2026-2029 годы»</w:t>
            </w:r>
            <w:r w:rsidRPr="00C503C3">
              <w:rPr>
                <w:sz w:val="28"/>
                <w:szCs w:val="28"/>
              </w:rPr>
              <w:t xml:space="preserve"> (далее - программа)</w:t>
            </w:r>
          </w:p>
          <w:p w:rsidR="00832645" w:rsidRPr="00C503C3" w:rsidRDefault="00832645" w:rsidP="00DA581E">
            <w:pPr>
              <w:rPr>
                <w:sz w:val="28"/>
                <w:szCs w:val="28"/>
              </w:rPr>
            </w:pPr>
          </w:p>
        </w:tc>
      </w:tr>
      <w:tr w:rsidR="00832645" w:rsidRPr="00C503C3" w:rsidTr="00DA581E">
        <w:trPr>
          <w:trHeight w:val="1285"/>
        </w:trPr>
        <w:tc>
          <w:tcPr>
            <w:tcW w:w="4061" w:type="dxa"/>
          </w:tcPr>
          <w:p w:rsidR="00832645" w:rsidRPr="00C503C3" w:rsidRDefault="00832645" w:rsidP="00DA581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разработки </w:t>
            </w:r>
            <w:r w:rsidRPr="00BA75DF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  <w:r w:rsidRPr="00C503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3" w:type="dxa"/>
          </w:tcPr>
          <w:p w:rsidR="00832645" w:rsidRPr="00C503C3" w:rsidRDefault="00832645" w:rsidP="00DA58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Тунгокоченского муниципального округа №    от июня  2025 года.</w:t>
            </w:r>
          </w:p>
        </w:tc>
      </w:tr>
      <w:tr w:rsidR="00832645" w:rsidRPr="00C503C3" w:rsidTr="00DA581E">
        <w:tc>
          <w:tcPr>
            <w:tcW w:w="4061" w:type="dxa"/>
          </w:tcPr>
          <w:p w:rsidR="00832645" w:rsidRPr="00C503C3" w:rsidRDefault="00832645" w:rsidP="00DA581E">
            <w:pPr>
              <w:rPr>
                <w:sz w:val="28"/>
                <w:szCs w:val="28"/>
              </w:rPr>
            </w:pPr>
            <w:r w:rsidRPr="00C503C3">
              <w:rPr>
                <w:sz w:val="28"/>
                <w:szCs w:val="28"/>
              </w:rPr>
              <w:t xml:space="preserve">Заказчик </w:t>
            </w:r>
            <w:r w:rsidRPr="00BA75DF">
              <w:rPr>
                <w:sz w:val="28"/>
                <w:szCs w:val="28"/>
              </w:rPr>
              <w:t xml:space="preserve">муниципальной </w:t>
            </w:r>
            <w:r w:rsidRPr="00C503C3">
              <w:rPr>
                <w:sz w:val="28"/>
                <w:szCs w:val="28"/>
              </w:rPr>
              <w:t xml:space="preserve">программы                                         </w:t>
            </w:r>
          </w:p>
          <w:p w:rsidR="00832645" w:rsidRPr="00C503C3" w:rsidRDefault="00832645" w:rsidP="00DA581E">
            <w:pPr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832645" w:rsidRPr="00BA75DF" w:rsidRDefault="00832645" w:rsidP="00DA5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A75DF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</w:p>
          <w:p w:rsidR="00832645" w:rsidRPr="00BA75DF" w:rsidRDefault="00832645" w:rsidP="00DA581E">
            <w:pPr>
              <w:jc w:val="both"/>
              <w:rPr>
                <w:sz w:val="28"/>
                <w:szCs w:val="28"/>
              </w:rPr>
            </w:pPr>
            <w:r w:rsidRPr="00BA75DF">
              <w:rPr>
                <w:sz w:val="28"/>
                <w:szCs w:val="28"/>
              </w:rPr>
              <w:t>Тунгокоченского муниципального округа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</w:p>
        </w:tc>
      </w:tr>
      <w:tr w:rsidR="00832645" w:rsidRPr="00C503C3" w:rsidTr="00DA581E">
        <w:tc>
          <w:tcPr>
            <w:tcW w:w="4061" w:type="dxa"/>
          </w:tcPr>
          <w:p w:rsidR="00832645" w:rsidRPr="00C503C3" w:rsidRDefault="00832645" w:rsidP="00DA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Pr="00BA75DF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  <w:p w:rsidR="00832645" w:rsidRPr="00C503C3" w:rsidRDefault="00832645" w:rsidP="00DA581E">
            <w:pPr>
              <w:ind w:left="708"/>
              <w:rPr>
                <w:sz w:val="28"/>
                <w:szCs w:val="28"/>
              </w:rPr>
            </w:pPr>
          </w:p>
          <w:p w:rsidR="00832645" w:rsidRPr="00C503C3" w:rsidRDefault="00832645" w:rsidP="00DA581E">
            <w:pPr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 w:rsidRPr="00C503C3">
              <w:rPr>
                <w:sz w:val="28"/>
                <w:szCs w:val="28"/>
              </w:rPr>
              <w:t xml:space="preserve">Комитет культуры и социальной политики администрации </w:t>
            </w:r>
            <w:r>
              <w:rPr>
                <w:sz w:val="28"/>
                <w:szCs w:val="28"/>
              </w:rPr>
              <w:t>Тунгокоченского муниципального округа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</w:p>
        </w:tc>
      </w:tr>
      <w:tr w:rsidR="00832645" w:rsidRPr="00C503C3" w:rsidTr="00DA581E">
        <w:tc>
          <w:tcPr>
            <w:tcW w:w="4061" w:type="dxa"/>
          </w:tcPr>
          <w:p w:rsidR="00832645" w:rsidRPr="00C37E3A" w:rsidRDefault="00832645" w:rsidP="00DA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Pr="00C37E3A">
              <w:rPr>
                <w:sz w:val="28"/>
                <w:szCs w:val="28"/>
              </w:rPr>
              <w:t>муниципальной программы</w:t>
            </w:r>
          </w:p>
          <w:p w:rsidR="00832645" w:rsidRDefault="00832645" w:rsidP="00DA581E">
            <w:pPr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832645" w:rsidRPr="00C37E3A" w:rsidRDefault="00832645" w:rsidP="00DA5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учреждения культуры </w:t>
            </w:r>
            <w:r w:rsidRPr="00C37E3A">
              <w:rPr>
                <w:sz w:val="28"/>
                <w:szCs w:val="28"/>
              </w:rPr>
              <w:t>Тунгокоченского муниципального округа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</w:p>
        </w:tc>
      </w:tr>
      <w:tr w:rsidR="00832645" w:rsidRPr="00C503C3" w:rsidTr="00DA581E">
        <w:trPr>
          <w:trHeight w:val="3083"/>
        </w:trPr>
        <w:tc>
          <w:tcPr>
            <w:tcW w:w="4061" w:type="dxa"/>
            <w:tcBorders>
              <w:bottom w:val="single" w:sz="4" w:space="0" w:color="auto"/>
            </w:tcBorders>
          </w:tcPr>
          <w:p w:rsidR="00832645" w:rsidRDefault="00832645" w:rsidP="00DA581E">
            <w:pPr>
              <w:rPr>
                <w:sz w:val="28"/>
                <w:szCs w:val="28"/>
              </w:rPr>
            </w:pPr>
            <w:r w:rsidRPr="00C503C3">
              <w:rPr>
                <w:sz w:val="28"/>
                <w:szCs w:val="28"/>
              </w:rPr>
              <w:lastRenderedPageBreak/>
              <w:t>Цел</w:t>
            </w:r>
            <w:r>
              <w:rPr>
                <w:sz w:val="28"/>
                <w:szCs w:val="28"/>
              </w:rPr>
              <w:t>и</w:t>
            </w:r>
            <w:r w:rsidRPr="00C503C3">
              <w:rPr>
                <w:sz w:val="28"/>
                <w:szCs w:val="28"/>
              </w:rPr>
              <w:t xml:space="preserve"> </w:t>
            </w:r>
            <w:r w:rsidRPr="00BA75DF">
              <w:rPr>
                <w:sz w:val="28"/>
                <w:szCs w:val="28"/>
              </w:rPr>
              <w:t xml:space="preserve">муниципальной </w:t>
            </w:r>
            <w:r w:rsidRPr="00C503C3">
              <w:rPr>
                <w:sz w:val="28"/>
                <w:szCs w:val="28"/>
              </w:rPr>
              <w:t>программы</w:t>
            </w:r>
          </w:p>
          <w:p w:rsidR="00832645" w:rsidRDefault="00832645" w:rsidP="00DA581E">
            <w:pPr>
              <w:rPr>
                <w:sz w:val="28"/>
                <w:szCs w:val="28"/>
              </w:rPr>
            </w:pPr>
          </w:p>
          <w:p w:rsidR="00832645" w:rsidRDefault="00832645" w:rsidP="00DA581E">
            <w:pPr>
              <w:rPr>
                <w:sz w:val="28"/>
                <w:szCs w:val="28"/>
              </w:rPr>
            </w:pPr>
          </w:p>
          <w:p w:rsidR="00832645" w:rsidRPr="00C503C3" w:rsidRDefault="00832645" w:rsidP="00DA581E">
            <w:pPr>
              <w:rPr>
                <w:sz w:val="28"/>
                <w:szCs w:val="28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 w:rsidRPr="003F5666">
              <w:rPr>
                <w:sz w:val="28"/>
                <w:szCs w:val="28"/>
              </w:rPr>
              <w:t>Цель 1 "Увеличение числа посещений культурных мероприятий в три раза по сравнению с показателем 20</w:t>
            </w:r>
            <w:r>
              <w:rPr>
                <w:sz w:val="28"/>
                <w:szCs w:val="28"/>
              </w:rPr>
              <w:t>19 года»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 w:rsidRPr="003F5666">
              <w:rPr>
                <w:sz w:val="28"/>
                <w:szCs w:val="28"/>
              </w:rPr>
              <w:t>Цель 2 "Создание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традиций"</w:t>
            </w:r>
          </w:p>
        </w:tc>
      </w:tr>
      <w:tr w:rsidR="00832645" w:rsidRPr="00C503C3" w:rsidTr="00DA581E">
        <w:trPr>
          <w:trHeight w:val="1744"/>
        </w:trPr>
        <w:tc>
          <w:tcPr>
            <w:tcW w:w="4061" w:type="dxa"/>
            <w:tcBorders>
              <w:bottom w:val="single" w:sz="4" w:space="0" w:color="auto"/>
            </w:tcBorders>
          </w:tcPr>
          <w:p w:rsidR="00832645" w:rsidRPr="00C503C3" w:rsidRDefault="00832645" w:rsidP="00DA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BA75DF">
              <w:rPr>
                <w:sz w:val="28"/>
                <w:szCs w:val="28"/>
              </w:rPr>
              <w:t xml:space="preserve"> 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832645" w:rsidRDefault="00832645" w:rsidP="00DA581E">
            <w:pPr>
              <w:jc w:val="both"/>
              <w:rPr>
                <w:sz w:val="28"/>
                <w:szCs w:val="28"/>
              </w:rPr>
            </w:pPr>
            <w:r w:rsidRPr="001C4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Обеспечить д</w:t>
            </w:r>
            <w:r w:rsidRPr="001C400A">
              <w:rPr>
                <w:sz w:val="28"/>
                <w:szCs w:val="28"/>
              </w:rPr>
              <w:t>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  <w:r>
              <w:rPr>
                <w:sz w:val="28"/>
                <w:szCs w:val="28"/>
              </w:rPr>
              <w:t>.</w:t>
            </w:r>
          </w:p>
          <w:p w:rsidR="00832645" w:rsidRDefault="00832645" w:rsidP="00DA581E">
            <w:pPr>
              <w:jc w:val="both"/>
              <w:rPr>
                <w:sz w:val="28"/>
                <w:szCs w:val="28"/>
              </w:rPr>
            </w:pPr>
            <w:r w:rsidRPr="001C4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C503C3">
              <w:rPr>
                <w:sz w:val="28"/>
                <w:szCs w:val="28"/>
              </w:rPr>
              <w:t>креп</w:t>
            </w:r>
            <w:r>
              <w:rPr>
                <w:sz w:val="28"/>
                <w:szCs w:val="28"/>
              </w:rPr>
              <w:t xml:space="preserve">ление </w:t>
            </w:r>
            <w:r w:rsidRPr="00C503C3">
              <w:rPr>
                <w:sz w:val="28"/>
                <w:szCs w:val="28"/>
              </w:rPr>
              <w:t xml:space="preserve"> материально-техническ</w:t>
            </w:r>
            <w:r>
              <w:rPr>
                <w:sz w:val="28"/>
                <w:szCs w:val="28"/>
              </w:rPr>
              <w:t>ой</w:t>
            </w:r>
            <w:r w:rsidRPr="00C503C3">
              <w:rPr>
                <w:sz w:val="28"/>
                <w:szCs w:val="28"/>
              </w:rPr>
              <w:t xml:space="preserve"> баз</w:t>
            </w:r>
            <w:r>
              <w:rPr>
                <w:sz w:val="28"/>
                <w:szCs w:val="28"/>
              </w:rPr>
              <w:t>ы</w:t>
            </w:r>
            <w:r w:rsidRPr="00C503C3">
              <w:rPr>
                <w:sz w:val="28"/>
                <w:szCs w:val="28"/>
              </w:rPr>
              <w:t xml:space="preserve"> и техническо</w:t>
            </w:r>
            <w:r>
              <w:rPr>
                <w:sz w:val="28"/>
                <w:szCs w:val="28"/>
              </w:rPr>
              <w:t>го</w:t>
            </w:r>
            <w:r w:rsidRPr="00C503C3">
              <w:rPr>
                <w:sz w:val="28"/>
                <w:szCs w:val="28"/>
              </w:rPr>
              <w:t xml:space="preserve"> осн</w:t>
            </w:r>
            <w:r>
              <w:rPr>
                <w:sz w:val="28"/>
                <w:szCs w:val="28"/>
              </w:rPr>
              <w:t xml:space="preserve">ащения учреждений культуры округа позволит </w:t>
            </w:r>
            <w:r w:rsidRPr="00C503C3">
              <w:rPr>
                <w:sz w:val="28"/>
                <w:szCs w:val="28"/>
              </w:rPr>
              <w:t>увеличить доступность информации в сфере культуры и расширить предложение населению культурных благ;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</w:t>
            </w:r>
            <w:r w:rsidRPr="00C503C3">
              <w:rPr>
                <w:sz w:val="28"/>
                <w:szCs w:val="28"/>
              </w:rPr>
              <w:t>мулировать развитие профессионального и самодеятельного творчества;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</w:t>
            </w:r>
            <w:r w:rsidRPr="00C503C3">
              <w:rPr>
                <w:sz w:val="28"/>
                <w:szCs w:val="28"/>
              </w:rPr>
              <w:t>еспечить конкурентоспособность молодых специалистов творческих профессий в условиях свободного рынка труда, развитие эстетического  воспитания молодежи;</w:t>
            </w:r>
          </w:p>
          <w:p w:rsidR="00832645" w:rsidRDefault="00832645" w:rsidP="00DA5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будут </w:t>
            </w:r>
            <w:r w:rsidRPr="00C503C3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ны</w:t>
            </w:r>
            <w:r w:rsidRPr="00C503C3">
              <w:rPr>
                <w:sz w:val="28"/>
                <w:szCs w:val="28"/>
              </w:rPr>
              <w:t xml:space="preserve"> условия для притока в учреждения культуры молодых специалистов</w:t>
            </w:r>
            <w:r>
              <w:rPr>
                <w:sz w:val="28"/>
                <w:szCs w:val="28"/>
              </w:rPr>
              <w:t>;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503C3">
              <w:rPr>
                <w:sz w:val="28"/>
                <w:szCs w:val="28"/>
              </w:rPr>
              <w:t>оптимизировать расходование бюджетных средств, сосредоточить ресурсы на решении приоритетных задач в области культуры</w:t>
            </w:r>
            <w:r>
              <w:rPr>
                <w:sz w:val="28"/>
                <w:szCs w:val="28"/>
              </w:rPr>
              <w:t>.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  <w:u w:val="single"/>
              </w:rPr>
            </w:pPr>
            <w:r w:rsidRPr="001C400A">
              <w:rPr>
                <w:sz w:val="28"/>
                <w:szCs w:val="28"/>
              </w:rPr>
              <w:t xml:space="preserve"> </w:t>
            </w:r>
          </w:p>
        </w:tc>
      </w:tr>
      <w:tr w:rsidR="00832645" w:rsidRPr="00C503C3" w:rsidTr="00DA581E">
        <w:tc>
          <w:tcPr>
            <w:tcW w:w="4061" w:type="dxa"/>
          </w:tcPr>
          <w:p w:rsidR="00832645" w:rsidRPr="00C503C3" w:rsidRDefault="00832645" w:rsidP="00DA581E">
            <w:pPr>
              <w:rPr>
                <w:sz w:val="28"/>
                <w:szCs w:val="28"/>
              </w:rPr>
            </w:pPr>
            <w:r w:rsidRPr="00C503C3">
              <w:rPr>
                <w:sz w:val="28"/>
                <w:szCs w:val="28"/>
              </w:rPr>
              <w:t xml:space="preserve">Сроки и этапы реализации </w:t>
            </w:r>
            <w:r w:rsidRPr="00BA75DF">
              <w:rPr>
                <w:sz w:val="28"/>
                <w:szCs w:val="28"/>
              </w:rPr>
              <w:lastRenderedPageBreak/>
              <w:t xml:space="preserve">муниципальной </w:t>
            </w:r>
            <w:r w:rsidRPr="00C503C3">
              <w:rPr>
                <w:sz w:val="28"/>
                <w:szCs w:val="28"/>
              </w:rPr>
              <w:t>программы</w:t>
            </w:r>
          </w:p>
        </w:tc>
        <w:tc>
          <w:tcPr>
            <w:tcW w:w="6073" w:type="dxa"/>
          </w:tcPr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 w:rsidRPr="00C503C3">
              <w:rPr>
                <w:sz w:val="28"/>
                <w:szCs w:val="28"/>
              </w:rPr>
              <w:lastRenderedPageBreak/>
              <w:t>Программа реализуется в один этап</w:t>
            </w:r>
          </w:p>
        </w:tc>
      </w:tr>
      <w:tr w:rsidR="00832645" w:rsidRPr="00C503C3" w:rsidTr="00DA581E">
        <w:tc>
          <w:tcPr>
            <w:tcW w:w="4061" w:type="dxa"/>
          </w:tcPr>
          <w:p w:rsidR="00832645" w:rsidRPr="00C503C3" w:rsidRDefault="00832645" w:rsidP="00DA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  <w:p w:rsidR="00832645" w:rsidRPr="00C503C3" w:rsidRDefault="00832645" w:rsidP="00DA581E">
            <w:pPr>
              <w:ind w:left="708"/>
              <w:rPr>
                <w:sz w:val="28"/>
                <w:szCs w:val="28"/>
              </w:rPr>
            </w:pPr>
          </w:p>
          <w:p w:rsidR="00832645" w:rsidRPr="00C503C3" w:rsidRDefault="00832645" w:rsidP="00DA581E">
            <w:pPr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 w:rsidRPr="00C503C3">
              <w:rPr>
                <w:sz w:val="28"/>
                <w:szCs w:val="28"/>
              </w:rPr>
              <w:t xml:space="preserve">Потребность в финансировании мероприятий программы составляет  за счет средств </w:t>
            </w:r>
            <w:r>
              <w:rPr>
                <w:sz w:val="28"/>
                <w:szCs w:val="28"/>
              </w:rPr>
              <w:t>местного</w:t>
            </w:r>
            <w:r w:rsidRPr="00C503C3">
              <w:rPr>
                <w:sz w:val="28"/>
                <w:szCs w:val="28"/>
              </w:rPr>
              <w:t xml:space="preserve"> бюджета, в том числе по годам: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- 50</w:t>
            </w:r>
            <w:r w:rsidRPr="00C503C3">
              <w:rPr>
                <w:sz w:val="28"/>
                <w:szCs w:val="28"/>
              </w:rPr>
              <w:t>0,0   тыс. руб.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- 50</w:t>
            </w:r>
            <w:r w:rsidRPr="00C503C3">
              <w:rPr>
                <w:sz w:val="28"/>
                <w:szCs w:val="28"/>
              </w:rPr>
              <w:t>0,0   тыс. руб.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- 50</w:t>
            </w:r>
            <w:r w:rsidRPr="00C503C3">
              <w:rPr>
                <w:sz w:val="28"/>
                <w:szCs w:val="28"/>
              </w:rPr>
              <w:t>0,0   тыс. руб.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- 50</w:t>
            </w:r>
            <w:r w:rsidRPr="00C503C3">
              <w:rPr>
                <w:sz w:val="28"/>
                <w:szCs w:val="28"/>
              </w:rPr>
              <w:t>0,0   тыс. руб.</w:t>
            </w:r>
          </w:p>
        </w:tc>
      </w:tr>
      <w:tr w:rsidR="00832645" w:rsidRPr="00C503C3" w:rsidTr="00DA581E">
        <w:tc>
          <w:tcPr>
            <w:tcW w:w="4061" w:type="dxa"/>
          </w:tcPr>
          <w:p w:rsidR="00832645" w:rsidRDefault="00832645" w:rsidP="00DA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целевые индикаторы</w:t>
            </w:r>
          </w:p>
          <w:p w:rsidR="00832645" w:rsidRDefault="00832645" w:rsidP="00DA581E">
            <w:pPr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tbl>
            <w:tblPr>
              <w:tblW w:w="5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6"/>
              <w:gridCol w:w="884"/>
              <w:gridCol w:w="992"/>
              <w:gridCol w:w="850"/>
              <w:gridCol w:w="949"/>
              <w:gridCol w:w="6"/>
            </w:tblGrid>
            <w:tr w:rsidR="00832645" w:rsidRPr="00904208" w:rsidTr="00DA581E">
              <w:trPr>
                <w:trHeight w:val="262"/>
              </w:trPr>
              <w:tc>
                <w:tcPr>
                  <w:tcW w:w="2166" w:type="dxa"/>
                  <w:vMerge w:val="restart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      ц</w:t>
                  </w:r>
                  <w:r w:rsidRPr="00904208">
                    <w:rPr>
                      <w:b/>
                      <w:szCs w:val="28"/>
                    </w:rPr>
                    <w:t>елевые индикаторы</w:t>
                  </w:r>
                </w:p>
              </w:tc>
              <w:tc>
                <w:tcPr>
                  <w:tcW w:w="3681" w:type="dxa"/>
                  <w:gridSpan w:val="5"/>
                  <w:shd w:val="clear" w:color="auto" w:fill="auto"/>
                </w:tcPr>
                <w:p w:rsidR="00832645" w:rsidRPr="00904208" w:rsidRDefault="00832645" w:rsidP="00DA581E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Показатели по годам</w:t>
                  </w:r>
                </w:p>
              </w:tc>
            </w:tr>
            <w:tr w:rsidR="00832645" w:rsidRPr="00904208" w:rsidTr="00DA581E">
              <w:trPr>
                <w:gridAfter w:val="1"/>
                <w:wAfter w:w="6" w:type="dxa"/>
                <w:trHeight w:val="251"/>
              </w:trPr>
              <w:tc>
                <w:tcPr>
                  <w:tcW w:w="2166" w:type="dxa"/>
                  <w:vMerge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</w:tcBorders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b/>
                      <w:szCs w:val="28"/>
                    </w:rPr>
                  </w:pPr>
                  <w:r w:rsidRPr="00904208">
                    <w:rPr>
                      <w:b/>
                      <w:szCs w:val="28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b/>
                      <w:szCs w:val="28"/>
                    </w:rPr>
                  </w:pPr>
                  <w:r w:rsidRPr="00904208">
                    <w:rPr>
                      <w:b/>
                      <w:szCs w:val="28"/>
                    </w:rPr>
                    <w:t>2027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b/>
                      <w:szCs w:val="28"/>
                    </w:rPr>
                  </w:pPr>
                  <w:r w:rsidRPr="00904208">
                    <w:rPr>
                      <w:b/>
                      <w:szCs w:val="28"/>
                    </w:rPr>
                    <w:t>2028</w:t>
                  </w:r>
                </w:p>
              </w:tc>
              <w:tc>
                <w:tcPr>
                  <w:tcW w:w="949" w:type="dxa"/>
                  <w:tcBorders>
                    <w:top w:val="nil"/>
                  </w:tcBorders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b/>
                      <w:szCs w:val="28"/>
                    </w:rPr>
                  </w:pPr>
                  <w:r w:rsidRPr="00904208">
                    <w:rPr>
                      <w:b/>
                      <w:szCs w:val="28"/>
                    </w:rPr>
                    <w:t>2029</w:t>
                  </w:r>
                </w:p>
              </w:tc>
            </w:tr>
            <w:tr w:rsidR="00832645" w:rsidRPr="00904208" w:rsidTr="00DA581E">
              <w:trPr>
                <w:gridAfter w:val="1"/>
                <w:wAfter w:w="6" w:type="dxa"/>
              </w:trPr>
              <w:tc>
                <w:tcPr>
                  <w:tcW w:w="2166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pacing w:val="-3"/>
                      <w:szCs w:val="28"/>
                    </w:rPr>
                    <w:t>Число объектов культуры</w:t>
                  </w:r>
                  <w:r w:rsidRPr="00904208">
                    <w:rPr>
                      <w:spacing w:val="-2"/>
                      <w:szCs w:val="28"/>
                    </w:rPr>
                    <w:t>, отре</w:t>
                  </w:r>
                  <w:r w:rsidRPr="00904208">
                    <w:rPr>
                      <w:spacing w:val="-2"/>
                      <w:szCs w:val="28"/>
                    </w:rPr>
                    <w:softHyphen/>
                  </w:r>
                  <w:r w:rsidRPr="00904208">
                    <w:rPr>
                      <w:szCs w:val="28"/>
                    </w:rPr>
                    <w:t>монтированных, ед.</w:t>
                  </w:r>
                </w:p>
              </w:tc>
              <w:tc>
                <w:tcPr>
                  <w:tcW w:w="884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949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1</w:t>
                  </w:r>
                </w:p>
              </w:tc>
            </w:tr>
            <w:tr w:rsidR="00832645" w:rsidRPr="00904208" w:rsidTr="00DA581E">
              <w:trPr>
                <w:gridAfter w:val="1"/>
                <w:wAfter w:w="6" w:type="dxa"/>
              </w:trPr>
              <w:tc>
                <w:tcPr>
                  <w:tcW w:w="2166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pacing w:val="-3"/>
                      <w:szCs w:val="28"/>
                    </w:rPr>
                    <w:t>Количество проведенных мероприятий, ед.</w:t>
                  </w:r>
                </w:p>
              </w:tc>
              <w:tc>
                <w:tcPr>
                  <w:tcW w:w="884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1165</w:t>
                  </w:r>
                </w:p>
              </w:tc>
              <w:tc>
                <w:tcPr>
                  <w:tcW w:w="992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167</w:t>
                  </w:r>
                </w:p>
              </w:tc>
              <w:tc>
                <w:tcPr>
                  <w:tcW w:w="850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1170</w:t>
                  </w:r>
                </w:p>
              </w:tc>
              <w:tc>
                <w:tcPr>
                  <w:tcW w:w="949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1175</w:t>
                  </w:r>
                </w:p>
              </w:tc>
            </w:tr>
            <w:tr w:rsidR="00832645" w:rsidRPr="00904208" w:rsidTr="00DA581E">
              <w:trPr>
                <w:gridAfter w:val="1"/>
                <w:wAfter w:w="6" w:type="dxa"/>
              </w:trPr>
              <w:tc>
                <w:tcPr>
                  <w:tcW w:w="2166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pacing w:val="-2"/>
                      <w:szCs w:val="28"/>
                    </w:rPr>
                    <w:t>Удельный вес населения, участвующего в культурно-досуговых мероприятиях, органи</w:t>
                  </w:r>
                  <w:r w:rsidRPr="00904208">
                    <w:rPr>
                      <w:spacing w:val="-2"/>
                      <w:szCs w:val="28"/>
                    </w:rPr>
                    <w:softHyphen/>
                  </w:r>
                  <w:r w:rsidRPr="00904208">
                    <w:rPr>
                      <w:spacing w:val="-3"/>
                      <w:szCs w:val="28"/>
                    </w:rPr>
                    <w:t xml:space="preserve">зованных клубными учреждениями на платной </w:t>
                  </w:r>
                  <w:r w:rsidRPr="00904208">
                    <w:rPr>
                      <w:szCs w:val="28"/>
                    </w:rPr>
                    <w:t>основе, %</w:t>
                  </w:r>
                </w:p>
              </w:tc>
              <w:tc>
                <w:tcPr>
                  <w:tcW w:w="884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35</w:t>
                  </w:r>
                </w:p>
              </w:tc>
              <w:tc>
                <w:tcPr>
                  <w:tcW w:w="992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40</w:t>
                  </w:r>
                </w:p>
              </w:tc>
              <w:tc>
                <w:tcPr>
                  <w:tcW w:w="850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45</w:t>
                  </w:r>
                </w:p>
              </w:tc>
              <w:tc>
                <w:tcPr>
                  <w:tcW w:w="949" w:type="dxa"/>
                  <w:vAlign w:val="center"/>
                </w:tcPr>
                <w:p w:rsidR="00832645" w:rsidRPr="00904208" w:rsidRDefault="00832645" w:rsidP="00DA581E">
                  <w:pPr>
                    <w:tabs>
                      <w:tab w:val="num" w:pos="0"/>
                    </w:tabs>
                    <w:jc w:val="center"/>
                    <w:rPr>
                      <w:szCs w:val="28"/>
                    </w:rPr>
                  </w:pPr>
                  <w:r w:rsidRPr="00904208">
                    <w:rPr>
                      <w:szCs w:val="28"/>
                    </w:rPr>
                    <w:t>50</w:t>
                  </w:r>
                </w:p>
              </w:tc>
            </w:tr>
          </w:tbl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</w:p>
        </w:tc>
      </w:tr>
      <w:tr w:rsidR="00832645" w:rsidRPr="00C503C3" w:rsidTr="00DA581E">
        <w:tc>
          <w:tcPr>
            <w:tcW w:w="4061" w:type="dxa"/>
          </w:tcPr>
          <w:p w:rsidR="00832645" w:rsidRPr="00C503C3" w:rsidRDefault="00832645" w:rsidP="00DA581E">
            <w:pPr>
              <w:rPr>
                <w:sz w:val="28"/>
                <w:szCs w:val="28"/>
              </w:rPr>
            </w:pPr>
            <w:r w:rsidRPr="00C503C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жида</w:t>
            </w:r>
            <w:r w:rsidRPr="00C503C3">
              <w:rPr>
                <w:sz w:val="28"/>
                <w:szCs w:val="28"/>
              </w:rPr>
              <w:t xml:space="preserve">емые результаты реализации </w:t>
            </w:r>
            <w:r w:rsidRPr="00C37E3A">
              <w:rPr>
                <w:sz w:val="28"/>
                <w:szCs w:val="28"/>
              </w:rPr>
              <w:t xml:space="preserve">муниципальной </w:t>
            </w:r>
            <w:r w:rsidRPr="00C503C3">
              <w:rPr>
                <w:sz w:val="28"/>
                <w:szCs w:val="28"/>
              </w:rPr>
              <w:t>программы</w:t>
            </w:r>
          </w:p>
          <w:p w:rsidR="00832645" w:rsidRPr="00C503C3" w:rsidRDefault="00832645" w:rsidP="00DA581E">
            <w:pPr>
              <w:rPr>
                <w:sz w:val="28"/>
                <w:szCs w:val="28"/>
              </w:rPr>
            </w:pPr>
          </w:p>
          <w:p w:rsidR="00832645" w:rsidRPr="00C503C3" w:rsidRDefault="00832645" w:rsidP="00DA581E">
            <w:pPr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832645" w:rsidRDefault="00832645" w:rsidP="00DA5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24DB"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 xml:space="preserve">программы </w:t>
            </w:r>
            <w:r w:rsidRPr="009E24DB">
              <w:rPr>
                <w:sz w:val="28"/>
                <w:szCs w:val="28"/>
              </w:rPr>
              <w:t>обеспечат создание современной инфраструктуры отрасли, единого культурного пространства и доступность услуг в сфере культуры и искусства. Достижение показателя национальной цели «Увеличение числа посещений культурных мероприятий в три раза по сравнению с показателем 2019 года»</w:t>
            </w:r>
            <w:r>
              <w:rPr>
                <w:sz w:val="28"/>
                <w:szCs w:val="28"/>
              </w:rPr>
              <w:t>;</w:t>
            </w:r>
          </w:p>
          <w:p w:rsidR="00832645" w:rsidRDefault="00832645" w:rsidP="00DA581E">
            <w:pPr>
              <w:jc w:val="both"/>
              <w:rPr>
                <w:sz w:val="28"/>
                <w:szCs w:val="28"/>
              </w:rPr>
            </w:pPr>
            <w:r w:rsidRPr="001C400A">
              <w:rPr>
                <w:sz w:val="28"/>
                <w:szCs w:val="28"/>
              </w:rPr>
              <w:lastRenderedPageBreak/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  <w:r>
              <w:rPr>
                <w:sz w:val="28"/>
                <w:szCs w:val="28"/>
              </w:rPr>
              <w:t>.</w:t>
            </w:r>
          </w:p>
          <w:p w:rsidR="00832645" w:rsidRDefault="00832645" w:rsidP="00DA581E">
            <w:pPr>
              <w:rPr>
                <w:sz w:val="28"/>
                <w:szCs w:val="28"/>
              </w:rPr>
            </w:pPr>
            <w:r w:rsidRPr="003F5666">
              <w:rPr>
                <w:sz w:val="28"/>
                <w:szCs w:val="28"/>
              </w:rPr>
              <w:t>Связь с национальными целями развития Российской Федерации/ государственной программой Российской Федерац</w:t>
            </w:r>
            <w:r>
              <w:rPr>
                <w:sz w:val="28"/>
                <w:szCs w:val="28"/>
              </w:rPr>
              <w:t>ии/</w:t>
            </w:r>
            <w:r w:rsidRPr="003F5666">
              <w:rPr>
                <w:sz w:val="28"/>
                <w:szCs w:val="28"/>
              </w:rPr>
              <w:t>государственной программ</w:t>
            </w:r>
            <w:r>
              <w:rPr>
                <w:sz w:val="28"/>
                <w:szCs w:val="28"/>
              </w:rPr>
              <w:t>ой</w:t>
            </w:r>
            <w:r w:rsidRPr="003F5666">
              <w:rPr>
                <w:sz w:val="28"/>
                <w:szCs w:val="28"/>
              </w:rPr>
              <w:t xml:space="preserve"> «Развитие культуры в Забайкальском крае»</w:t>
            </w:r>
            <w:r>
              <w:rPr>
                <w:sz w:val="28"/>
                <w:szCs w:val="28"/>
              </w:rPr>
              <w:t>.</w:t>
            </w:r>
          </w:p>
          <w:p w:rsidR="00832645" w:rsidRPr="00C503C3" w:rsidRDefault="00832645" w:rsidP="00DA581E">
            <w:pPr>
              <w:jc w:val="both"/>
              <w:rPr>
                <w:sz w:val="28"/>
                <w:szCs w:val="28"/>
              </w:rPr>
            </w:pPr>
            <w:r w:rsidRPr="003F5666">
              <w:rPr>
                <w:sz w:val="28"/>
                <w:szCs w:val="28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</w:tbl>
    <w:p w:rsidR="00832645" w:rsidRDefault="00832645" w:rsidP="00832645">
      <w:pPr>
        <w:jc w:val="center"/>
        <w:rPr>
          <w:b/>
          <w:sz w:val="28"/>
          <w:szCs w:val="28"/>
        </w:rPr>
      </w:pPr>
    </w:p>
    <w:p w:rsidR="00832645" w:rsidRPr="009D2B25" w:rsidRDefault="00832645" w:rsidP="0083264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2.Характеристика сферы реализации муниципальной программы</w:t>
      </w:r>
    </w:p>
    <w:p w:rsidR="0083264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 xml:space="preserve">Реализация мероприятий, предусмотренных муниципальной программой </w:t>
      </w:r>
      <w:r>
        <w:rPr>
          <w:sz w:val="28"/>
          <w:szCs w:val="28"/>
        </w:rPr>
        <w:t xml:space="preserve">«Культура Тунгокоченского муниципального округа на 2020-2025 годы», </w:t>
      </w:r>
      <w:r w:rsidRPr="009D2B25">
        <w:rPr>
          <w:sz w:val="28"/>
          <w:szCs w:val="28"/>
        </w:rPr>
        <w:t>наглядно показала, что значимые проблемы развития сферы культуры целесообразно решать программными методами.</w:t>
      </w:r>
    </w:p>
    <w:p w:rsidR="00832645" w:rsidRPr="00E70C6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>Реализация мероприятий вышеуказанной муниципальной  программы позволит улучшить состояние материально-технической базы  учреждений культуры: приобретение музыкальной аппаратуры, оргтехники для клубов, одежды сцены, мебели, проведение капитальных ремонтов</w:t>
      </w:r>
      <w:r>
        <w:rPr>
          <w:sz w:val="28"/>
          <w:szCs w:val="28"/>
        </w:rPr>
        <w:t>, как одно из условий выделения на эти цели субсидии краевого и федерального бюджетов.</w:t>
      </w:r>
      <w:r w:rsidRPr="00DD65E6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70C65">
        <w:rPr>
          <w:sz w:val="28"/>
          <w:szCs w:val="28"/>
          <w:shd w:val="clear" w:color="auto" w:fill="FFFFFF"/>
        </w:rPr>
        <w:t xml:space="preserve">Субсидии предоставляются бюджетам муниципальных образований Забайкальского края на конкурсной основе в целях </w:t>
      </w:r>
      <w:proofErr w:type="spellStart"/>
      <w:r w:rsidRPr="00E70C65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Pr="00E70C65">
        <w:rPr>
          <w:sz w:val="28"/>
          <w:szCs w:val="28"/>
          <w:shd w:val="clear" w:color="auto" w:fill="FFFFFF"/>
        </w:rPr>
        <w:t xml:space="preserve"> муниципальных программ, направленных на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83264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 xml:space="preserve">Финансовая поддержка учреждений культуры, творческих коллективов позволит активизировать их деятельность, увеличить </w:t>
      </w:r>
      <w:r w:rsidRPr="009D2B25">
        <w:rPr>
          <w:sz w:val="28"/>
          <w:szCs w:val="28"/>
        </w:rPr>
        <w:lastRenderedPageBreak/>
        <w:t xml:space="preserve">количество мероприятий, выездов для участия в межрегиональных, краевых, районных конкурсах. </w:t>
      </w:r>
    </w:p>
    <w:p w:rsidR="00832645" w:rsidRPr="00E03F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E03F25">
        <w:rPr>
          <w:sz w:val="28"/>
          <w:szCs w:val="28"/>
        </w:rPr>
        <w:t xml:space="preserve">В районе 28 муниципальных казенных учреждений культуры: 13 библиотек, 13 – клубов, 2-ДШИ.  </w:t>
      </w:r>
    </w:p>
    <w:p w:rsidR="00832645" w:rsidRPr="00E03F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E03F25">
        <w:rPr>
          <w:sz w:val="28"/>
          <w:szCs w:val="28"/>
        </w:rPr>
        <w:t xml:space="preserve">Муниципальное казенное учреждение культуры  ДК «Рубин» </w:t>
      </w:r>
      <w:proofErr w:type="spellStart"/>
      <w:r w:rsidRPr="00E03F25">
        <w:rPr>
          <w:sz w:val="28"/>
          <w:szCs w:val="28"/>
        </w:rPr>
        <w:t>с</w:t>
      </w:r>
      <w:proofErr w:type="gramStart"/>
      <w:r w:rsidRPr="00E03F25">
        <w:rPr>
          <w:sz w:val="28"/>
          <w:szCs w:val="28"/>
        </w:rPr>
        <w:t>.В</w:t>
      </w:r>
      <w:proofErr w:type="gramEnd"/>
      <w:r w:rsidRPr="00E03F25">
        <w:rPr>
          <w:sz w:val="28"/>
          <w:szCs w:val="28"/>
        </w:rPr>
        <w:t>ерх-Усугли</w:t>
      </w:r>
      <w:proofErr w:type="spellEnd"/>
      <w:r w:rsidRPr="00E03F25">
        <w:rPr>
          <w:sz w:val="28"/>
          <w:szCs w:val="28"/>
        </w:rPr>
        <w:t>, в состав которого входят 9 филиалов.</w:t>
      </w:r>
    </w:p>
    <w:p w:rsidR="00832645" w:rsidRPr="00E03F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E03F25">
        <w:rPr>
          <w:sz w:val="28"/>
          <w:szCs w:val="28"/>
        </w:rPr>
        <w:t>МКУК «Центр эвенкийской традиционной культуры»</w:t>
      </w:r>
      <w:r w:rsidRPr="00E03F25">
        <w:rPr>
          <w:b/>
          <w:sz w:val="28"/>
          <w:szCs w:val="28"/>
        </w:rPr>
        <w:t xml:space="preserve"> </w:t>
      </w:r>
      <w:proofErr w:type="spellStart"/>
      <w:r w:rsidRPr="00E03F25">
        <w:rPr>
          <w:sz w:val="28"/>
          <w:szCs w:val="28"/>
        </w:rPr>
        <w:t>с</w:t>
      </w:r>
      <w:proofErr w:type="gramStart"/>
      <w:r w:rsidRPr="00E03F25">
        <w:rPr>
          <w:sz w:val="28"/>
          <w:szCs w:val="28"/>
        </w:rPr>
        <w:t>.В</w:t>
      </w:r>
      <w:proofErr w:type="gramEnd"/>
      <w:r w:rsidRPr="00E03F25">
        <w:rPr>
          <w:sz w:val="28"/>
          <w:szCs w:val="28"/>
        </w:rPr>
        <w:t>ерх-Усугли</w:t>
      </w:r>
      <w:proofErr w:type="spellEnd"/>
      <w:r w:rsidRPr="00E03F25">
        <w:rPr>
          <w:sz w:val="28"/>
          <w:szCs w:val="28"/>
        </w:rPr>
        <w:t xml:space="preserve">, в состав которого входит филиал - клуб «Этнографический  социокультурный центр» </w:t>
      </w:r>
      <w:proofErr w:type="spellStart"/>
      <w:r w:rsidRPr="00E03F25">
        <w:rPr>
          <w:sz w:val="28"/>
          <w:szCs w:val="28"/>
        </w:rPr>
        <w:t>с.Тунгокочен</w:t>
      </w:r>
      <w:proofErr w:type="spellEnd"/>
      <w:r w:rsidRPr="00E03F25">
        <w:rPr>
          <w:sz w:val="28"/>
          <w:szCs w:val="28"/>
        </w:rPr>
        <w:t xml:space="preserve">. </w:t>
      </w:r>
    </w:p>
    <w:p w:rsidR="00832645" w:rsidRPr="00E03F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E03F25">
        <w:rPr>
          <w:sz w:val="28"/>
          <w:szCs w:val="28"/>
        </w:rPr>
        <w:t xml:space="preserve">Муниципальное бюджетное учреждение культуры «Развлекательно-информационный центр» </w:t>
      </w:r>
      <w:proofErr w:type="spellStart"/>
      <w:r w:rsidRPr="00E03F25">
        <w:rPr>
          <w:sz w:val="28"/>
          <w:szCs w:val="28"/>
        </w:rPr>
        <w:t>п</w:t>
      </w:r>
      <w:proofErr w:type="gramStart"/>
      <w:r w:rsidRPr="00E03F25">
        <w:rPr>
          <w:sz w:val="28"/>
          <w:szCs w:val="28"/>
        </w:rPr>
        <w:t>.В</w:t>
      </w:r>
      <w:proofErr w:type="gramEnd"/>
      <w:r w:rsidRPr="00E03F25">
        <w:rPr>
          <w:sz w:val="28"/>
          <w:szCs w:val="28"/>
        </w:rPr>
        <w:t>ершино-Дарасунский</w:t>
      </w:r>
      <w:proofErr w:type="spellEnd"/>
      <w:r w:rsidRPr="00E03F25">
        <w:rPr>
          <w:b/>
          <w:sz w:val="28"/>
          <w:szCs w:val="28"/>
        </w:rPr>
        <w:t>.</w:t>
      </w:r>
      <w:r w:rsidRPr="00E03F25">
        <w:rPr>
          <w:sz w:val="28"/>
          <w:szCs w:val="28"/>
        </w:rPr>
        <w:t xml:space="preserve"> </w:t>
      </w:r>
    </w:p>
    <w:p w:rsidR="00832645" w:rsidRPr="00E03F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E03F25">
        <w:rPr>
          <w:sz w:val="28"/>
          <w:szCs w:val="28"/>
        </w:rPr>
        <w:t>Два учреждения дополнительного образования - МКУДО ДШИ</w:t>
      </w:r>
      <w:r w:rsidRPr="00E03F25">
        <w:rPr>
          <w:b/>
          <w:sz w:val="28"/>
          <w:szCs w:val="28"/>
        </w:rPr>
        <w:t xml:space="preserve"> </w:t>
      </w:r>
      <w:r w:rsidRPr="00E03F25">
        <w:rPr>
          <w:sz w:val="28"/>
          <w:szCs w:val="28"/>
        </w:rPr>
        <w:t>в селе Верх-</w:t>
      </w:r>
      <w:proofErr w:type="spellStart"/>
      <w:r w:rsidRPr="00E03F25">
        <w:rPr>
          <w:sz w:val="28"/>
          <w:szCs w:val="28"/>
        </w:rPr>
        <w:t>Усугли</w:t>
      </w:r>
      <w:proofErr w:type="spellEnd"/>
      <w:r w:rsidRPr="00E03F25">
        <w:rPr>
          <w:sz w:val="28"/>
          <w:szCs w:val="28"/>
        </w:rPr>
        <w:t xml:space="preserve"> и </w:t>
      </w:r>
      <w:proofErr w:type="spellStart"/>
      <w:r w:rsidRPr="00E03F25">
        <w:rPr>
          <w:sz w:val="28"/>
          <w:szCs w:val="28"/>
        </w:rPr>
        <w:t>п</w:t>
      </w:r>
      <w:proofErr w:type="gramStart"/>
      <w:r w:rsidRPr="00E03F25">
        <w:rPr>
          <w:sz w:val="28"/>
          <w:szCs w:val="28"/>
        </w:rPr>
        <w:t>.В</w:t>
      </w:r>
      <w:proofErr w:type="gramEnd"/>
      <w:r w:rsidRPr="00E03F25">
        <w:rPr>
          <w:sz w:val="28"/>
          <w:szCs w:val="28"/>
        </w:rPr>
        <w:t>ершино-Дарасунском</w:t>
      </w:r>
      <w:proofErr w:type="spellEnd"/>
      <w:r w:rsidRPr="00E03F25">
        <w:rPr>
          <w:sz w:val="28"/>
          <w:szCs w:val="28"/>
        </w:rPr>
        <w:t xml:space="preserve">. </w:t>
      </w:r>
    </w:p>
    <w:p w:rsidR="0083264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 xml:space="preserve">Муниципальная  программа </w:t>
      </w:r>
      <w:r>
        <w:rPr>
          <w:sz w:val="28"/>
          <w:szCs w:val="28"/>
        </w:rPr>
        <w:t xml:space="preserve">«Культура Тунгокоченского муниципального округа на 2026-2029 годы» </w:t>
      </w:r>
      <w:r w:rsidRPr="009D2B25">
        <w:rPr>
          <w:sz w:val="28"/>
          <w:szCs w:val="28"/>
        </w:rPr>
        <w:t xml:space="preserve">разработана   в целях реализации основных направлений социально-экономической политики в области культуры. Программа рассматривает культуру  как важнейшую гуманитарную составляющую, реальный и  эффективный ресурс и инструмент социально-экономического развития Тунгокоченского </w:t>
      </w:r>
      <w:r>
        <w:rPr>
          <w:sz w:val="28"/>
          <w:szCs w:val="28"/>
        </w:rPr>
        <w:t>муниципального округа</w:t>
      </w:r>
      <w:r w:rsidRPr="009D2B25">
        <w:rPr>
          <w:sz w:val="28"/>
          <w:szCs w:val="28"/>
        </w:rPr>
        <w:t>, особенно его сельских поселений.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>Программа предлагает стратегию культурной политики, ориентированную на сохранение исторически сложившихся национально-культурных, самобытных традиций народной культуры, преемственности поколений.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D2B25">
        <w:rPr>
          <w:sz w:val="28"/>
          <w:szCs w:val="28"/>
        </w:rPr>
        <w:t>акопленный потенциал культуры требует преобразований, на осуществление которых и направлена настоящая программа.</w:t>
      </w:r>
    </w:p>
    <w:p w:rsidR="0083264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>Гастрольные поездки, проведение фестивалей, конкурсов, участие в творческих акциях на</w:t>
      </w:r>
      <w:r>
        <w:rPr>
          <w:sz w:val="28"/>
          <w:szCs w:val="28"/>
        </w:rPr>
        <w:t xml:space="preserve"> различных </w:t>
      </w:r>
      <w:r w:rsidRPr="009D2B25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ях</w:t>
      </w:r>
      <w:r w:rsidRPr="009D2B25">
        <w:rPr>
          <w:sz w:val="28"/>
          <w:szCs w:val="28"/>
        </w:rPr>
        <w:t xml:space="preserve"> создают среду для творческого профессионального общения, обобщения опыта и определения перспектив развития профессионального искусства в </w:t>
      </w:r>
      <w:proofErr w:type="spellStart"/>
      <w:r>
        <w:rPr>
          <w:sz w:val="28"/>
          <w:szCs w:val="28"/>
        </w:rPr>
        <w:t>Тунгокоченском</w:t>
      </w:r>
      <w:proofErr w:type="spellEnd"/>
      <w:r>
        <w:rPr>
          <w:sz w:val="28"/>
          <w:szCs w:val="28"/>
        </w:rPr>
        <w:t xml:space="preserve"> округе.</w:t>
      </w:r>
      <w:r w:rsidRPr="009D2B25">
        <w:rPr>
          <w:sz w:val="28"/>
          <w:szCs w:val="28"/>
        </w:rPr>
        <w:t xml:space="preserve"> 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 xml:space="preserve">Одной </w:t>
      </w:r>
      <w:proofErr w:type="gramStart"/>
      <w:r w:rsidRPr="009D2B25">
        <w:rPr>
          <w:sz w:val="28"/>
          <w:szCs w:val="28"/>
        </w:rPr>
        <w:t>из является</w:t>
      </w:r>
      <w:proofErr w:type="gramEnd"/>
      <w:r w:rsidRPr="009D2B25">
        <w:rPr>
          <w:sz w:val="28"/>
          <w:szCs w:val="28"/>
        </w:rPr>
        <w:t xml:space="preserve"> создание необходимых условий для диалога самобытных культур</w:t>
      </w:r>
      <w:r>
        <w:rPr>
          <w:sz w:val="28"/>
          <w:szCs w:val="28"/>
        </w:rPr>
        <w:t>,</w:t>
      </w:r>
      <w:r w:rsidRPr="009D2B25">
        <w:rPr>
          <w:sz w:val="28"/>
          <w:szCs w:val="28"/>
        </w:rPr>
        <w:t xml:space="preserve"> межнационального сотрудничества. Это, прежде всего</w:t>
      </w:r>
      <w:r>
        <w:rPr>
          <w:sz w:val="28"/>
          <w:szCs w:val="28"/>
        </w:rPr>
        <w:t>,</w:t>
      </w:r>
      <w:r w:rsidRPr="009D2B25">
        <w:rPr>
          <w:sz w:val="28"/>
          <w:szCs w:val="28"/>
        </w:rPr>
        <w:t xml:space="preserve"> </w:t>
      </w:r>
      <w:r w:rsidRPr="009D2B25">
        <w:rPr>
          <w:sz w:val="28"/>
          <w:szCs w:val="28"/>
        </w:rPr>
        <w:lastRenderedPageBreak/>
        <w:t xml:space="preserve">развитие центров национальных (традиционных) культур, проведение фестивалей национальных культур. Целями проведения данных мероприятий являются поддержка творческих инициатив национальных культурных центров и объединений, укрепление межнациональных отношений в </w:t>
      </w:r>
      <w:r>
        <w:rPr>
          <w:sz w:val="28"/>
          <w:szCs w:val="28"/>
        </w:rPr>
        <w:t>округе</w:t>
      </w:r>
      <w:r w:rsidRPr="009D2B25">
        <w:rPr>
          <w:sz w:val="28"/>
          <w:szCs w:val="28"/>
        </w:rPr>
        <w:t xml:space="preserve"> на основе веротерпимости, сохранения и развития лучших традиций народов Тунгокоченского </w:t>
      </w:r>
      <w:r>
        <w:rPr>
          <w:sz w:val="28"/>
          <w:szCs w:val="28"/>
        </w:rPr>
        <w:t>муниципального округа</w:t>
      </w:r>
      <w:r w:rsidRPr="009D2B25">
        <w:rPr>
          <w:sz w:val="28"/>
          <w:szCs w:val="28"/>
        </w:rPr>
        <w:t>.</w:t>
      </w:r>
    </w:p>
    <w:p w:rsidR="0083264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 xml:space="preserve">Многообразие явлений, составляющих отрасль культуры, делает невозможным решение стоящих </w:t>
      </w:r>
      <w:r>
        <w:rPr>
          <w:sz w:val="28"/>
          <w:szCs w:val="28"/>
        </w:rPr>
        <w:t xml:space="preserve">перед ней проблем изолированно: </w:t>
      </w:r>
      <w:r w:rsidRPr="009D2B25">
        <w:rPr>
          <w:sz w:val="28"/>
          <w:szCs w:val="28"/>
        </w:rPr>
        <w:t>в отдельных учреждениях, без широкого взаимодействия органов государственной власти всех уровней, общественных объединений и др</w:t>
      </w:r>
      <w:r>
        <w:rPr>
          <w:sz w:val="28"/>
          <w:szCs w:val="28"/>
        </w:rPr>
        <w:t>угих</w:t>
      </w:r>
      <w:r w:rsidRPr="009D2B25">
        <w:rPr>
          <w:sz w:val="28"/>
          <w:szCs w:val="28"/>
        </w:rPr>
        <w:t xml:space="preserve"> организаций, следовательно, обуславливает необходимость применения программных методов.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832645" w:rsidRDefault="00832645" w:rsidP="008326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320F59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и и</w:t>
      </w:r>
      <w:r w:rsidRPr="00320F59">
        <w:rPr>
          <w:rFonts w:ascii="Times New Roman" w:hAnsi="Times New Roman"/>
          <w:b/>
          <w:sz w:val="28"/>
          <w:szCs w:val="28"/>
        </w:rPr>
        <w:t xml:space="preserve"> задачи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320F59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>.</w:t>
      </w:r>
      <w:r w:rsidRPr="00320F59">
        <w:rPr>
          <w:rFonts w:ascii="Arial" w:hAnsi="Arial" w:cs="Arial"/>
          <w:color w:val="444444"/>
          <w:sz w:val="24"/>
          <w:szCs w:val="24"/>
        </w:rPr>
        <w:t xml:space="preserve"> </w:t>
      </w:r>
      <w:r w:rsidRPr="00320F59">
        <w:rPr>
          <w:b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832645" w:rsidRDefault="00832645" w:rsidP="008326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5739C">
        <w:rPr>
          <w:rFonts w:ascii="Times New Roman" w:hAnsi="Times New Roman"/>
          <w:sz w:val="28"/>
          <w:szCs w:val="28"/>
        </w:rPr>
        <w:t xml:space="preserve">Цели и задачи муниципальной программы </w:t>
      </w:r>
      <w:r w:rsidRPr="002573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определены с</w:t>
      </w:r>
      <w:r w:rsidRPr="00320F59">
        <w:rPr>
          <w:rFonts w:ascii="Times New Roman" w:hAnsi="Times New Roman"/>
          <w:sz w:val="28"/>
          <w:szCs w:val="28"/>
        </w:rPr>
        <w:t>огласно </w:t>
      </w:r>
      <w:hyperlink r:id="rId6" w:anchor="6560IO" w:history="1">
        <w:r w:rsidRPr="00320F59">
          <w:rPr>
            <w:rStyle w:val="a4"/>
            <w:rFonts w:ascii="Times New Roman" w:hAnsi="Times New Roman"/>
            <w:sz w:val="28"/>
            <w:szCs w:val="28"/>
          </w:rPr>
          <w:t>Стратегии национальной безопасности Российской Федерации</w:t>
        </w:r>
      </w:hyperlink>
      <w:r w:rsidRPr="00320F59">
        <w:rPr>
          <w:rFonts w:ascii="Times New Roman" w:hAnsi="Times New Roman"/>
          <w:sz w:val="28"/>
          <w:szCs w:val="28"/>
        </w:rPr>
        <w:t>, утвержденной </w:t>
      </w:r>
      <w:hyperlink r:id="rId7" w:anchor="64U0IK" w:history="1">
        <w:r w:rsidRPr="00320F59">
          <w:rPr>
            <w:rStyle w:val="a4"/>
            <w:rFonts w:ascii="Times New Roman" w:hAnsi="Times New Roman"/>
            <w:sz w:val="28"/>
            <w:szCs w:val="28"/>
          </w:rPr>
          <w:t>Указом Президента Российской Федерации от 2 июля 2021 года N 400</w:t>
        </w:r>
      </w:hyperlink>
      <w:r w:rsidRPr="00320F59">
        <w:rPr>
          <w:rFonts w:ascii="Times New Roman" w:hAnsi="Times New Roman"/>
          <w:sz w:val="28"/>
          <w:szCs w:val="28"/>
        </w:rPr>
        <w:t>, укрепление традиционных российских духовно-нравственных ценностей, сохранение культурного и исторического наследия народов России определены в качестве национальных интересов Российской Федерации на современном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59">
        <w:rPr>
          <w:rFonts w:ascii="Times New Roman" w:hAnsi="Times New Roman"/>
          <w:sz w:val="28"/>
          <w:szCs w:val="28"/>
        </w:rPr>
        <w:t>этапе.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59">
        <w:rPr>
          <w:rFonts w:ascii="Times New Roman" w:hAnsi="Times New Roman"/>
          <w:sz w:val="28"/>
          <w:szCs w:val="28"/>
        </w:rPr>
        <w:t>Основными целями государственной культурной политики согласно </w:t>
      </w:r>
      <w:hyperlink r:id="rId8" w:anchor="6540IN" w:history="1">
        <w:r w:rsidRPr="00320F59">
          <w:rPr>
            <w:rStyle w:val="a4"/>
            <w:rFonts w:ascii="Times New Roman" w:hAnsi="Times New Roman"/>
            <w:sz w:val="28"/>
            <w:szCs w:val="28"/>
          </w:rPr>
          <w:t>Основам государственной культурной политики</w:t>
        </w:r>
      </w:hyperlink>
      <w:r w:rsidRPr="00320F59">
        <w:rPr>
          <w:rFonts w:ascii="Times New Roman" w:hAnsi="Times New Roman"/>
          <w:sz w:val="28"/>
          <w:szCs w:val="28"/>
        </w:rPr>
        <w:t>, утвержденным </w:t>
      </w:r>
      <w:hyperlink r:id="rId9" w:anchor="64U0IK" w:history="1">
        <w:r w:rsidRPr="00320F59">
          <w:rPr>
            <w:rStyle w:val="a4"/>
            <w:rFonts w:ascii="Times New Roman" w:hAnsi="Times New Roman"/>
            <w:sz w:val="28"/>
            <w:szCs w:val="28"/>
          </w:rPr>
          <w:t>Указом Президента Российской Федерации от 24 декабря 2014 года N 808</w:t>
        </w:r>
      </w:hyperlink>
      <w:r w:rsidRPr="00320F59">
        <w:rPr>
          <w:rFonts w:ascii="Times New Roman" w:hAnsi="Times New Roman"/>
          <w:sz w:val="28"/>
          <w:szCs w:val="28"/>
        </w:rPr>
        <w:t>, являются формирование гармонично развитой личности, разделяющей традиционные российские духовно-нравственные ценности, и укрепление единства и сплоченности российского общества посредством приоритетного культурного и гуманитарного развития, а также:</w:t>
      </w:r>
      <w:proofErr w:type="gramStart"/>
      <w:r w:rsidRPr="00320F5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320F59">
        <w:rPr>
          <w:rFonts w:ascii="Times New Roman" w:hAnsi="Times New Roman"/>
          <w:sz w:val="28"/>
          <w:szCs w:val="28"/>
        </w:rPr>
        <w:t>укрепление общероссийской гражданской идентичности, сохранение единого культурного пространства страны, обеспечение межнационального и межрелигиозного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59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59">
        <w:rPr>
          <w:rFonts w:ascii="Times New Roman" w:hAnsi="Times New Roman"/>
          <w:sz w:val="28"/>
          <w:szCs w:val="28"/>
        </w:rPr>
        <w:t>согласия;</w:t>
      </w:r>
    </w:p>
    <w:p w:rsidR="00832645" w:rsidRPr="00320F59" w:rsidRDefault="00832645" w:rsidP="00832645">
      <w:pPr>
        <w:pStyle w:val="a6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320F59">
        <w:rPr>
          <w:rFonts w:ascii="Times New Roman" w:hAnsi="Times New Roman"/>
          <w:sz w:val="28"/>
          <w:szCs w:val="28"/>
        </w:rPr>
        <w:t>создание условия для воспитания гармонично развитой и социально ответственной личности;</w:t>
      </w:r>
      <w:proofErr w:type="gramStart"/>
      <w:r w:rsidRPr="00320F5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320F59">
        <w:rPr>
          <w:rFonts w:ascii="Times New Roman" w:hAnsi="Times New Roman"/>
          <w:sz w:val="28"/>
          <w:szCs w:val="28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  <w:r w:rsidRPr="00320F5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320F59">
        <w:rPr>
          <w:rFonts w:ascii="Times New Roman" w:hAnsi="Times New Roman"/>
          <w:sz w:val="28"/>
          <w:szCs w:val="28"/>
        </w:rPr>
        <w:t>создание условий для реализации каждым человеком его творческого потенциала;</w:t>
      </w:r>
      <w:r w:rsidRPr="00320F5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320F59">
        <w:rPr>
          <w:rFonts w:ascii="Times New Roman" w:hAnsi="Times New Roman"/>
          <w:sz w:val="28"/>
          <w:szCs w:val="28"/>
        </w:rPr>
        <w:t>обеспечение доступа граждан к знаниям, информации, культурным ценностям и благам.</w:t>
      </w:r>
      <w:r w:rsidRPr="00320F59">
        <w:rPr>
          <w:rFonts w:ascii="Times New Roman" w:hAnsi="Times New Roman"/>
          <w:sz w:val="28"/>
          <w:szCs w:val="28"/>
        </w:rPr>
        <w:br/>
      </w:r>
    </w:p>
    <w:p w:rsidR="00832645" w:rsidRDefault="00832645" w:rsidP="008326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увеличение числа посещений культурных мероприятий в три раза по сравнению с показателем 2019 года.</w:t>
      </w:r>
    </w:p>
    <w:p w:rsidR="00832645" w:rsidRDefault="00832645" w:rsidP="00832645">
      <w:pPr>
        <w:jc w:val="both"/>
        <w:rPr>
          <w:sz w:val="28"/>
          <w:szCs w:val="28"/>
        </w:rPr>
      </w:pPr>
    </w:p>
    <w:p w:rsidR="00832645" w:rsidRPr="009D2B25" w:rsidRDefault="00832645" w:rsidP="00832645"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4.Сроки и этапы реализации муниципальной программы</w:t>
      </w:r>
    </w:p>
    <w:p w:rsidR="0083264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83264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C97AEB">
        <w:rPr>
          <w:sz w:val="28"/>
          <w:szCs w:val="28"/>
        </w:rPr>
        <w:t>Программа реализуется в один этап</w:t>
      </w:r>
      <w:r>
        <w:rPr>
          <w:sz w:val="28"/>
          <w:szCs w:val="28"/>
        </w:rPr>
        <w:t>.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C97AEB">
        <w:rPr>
          <w:sz w:val="28"/>
          <w:szCs w:val="28"/>
        </w:rPr>
        <w:t xml:space="preserve"> </w:t>
      </w:r>
      <w:r w:rsidRPr="009D2B25">
        <w:rPr>
          <w:sz w:val="28"/>
          <w:szCs w:val="28"/>
        </w:rPr>
        <w:t xml:space="preserve">Организацию выполнения программных мероприятий осуществляет </w:t>
      </w:r>
      <w:r w:rsidRPr="009D2B25">
        <w:rPr>
          <w:spacing w:val="-1"/>
          <w:sz w:val="28"/>
          <w:szCs w:val="28"/>
        </w:rPr>
        <w:t xml:space="preserve">заказчик программы, который ежегодно в установленном </w:t>
      </w:r>
      <w:r w:rsidRPr="009D2B25">
        <w:rPr>
          <w:sz w:val="28"/>
          <w:szCs w:val="28"/>
        </w:rPr>
        <w:t>порядке: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pacing w:val="-1"/>
          <w:sz w:val="28"/>
          <w:szCs w:val="28"/>
        </w:rPr>
        <w:t xml:space="preserve">- подготавливает и представляет в </w:t>
      </w:r>
      <w:r>
        <w:rPr>
          <w:spacing w:val="-1"/>
          <w:sz w:val="28"/>
          <w:szCs w:val="28"/>
        </w:rPr>
        <w:t>а</w:t>
      </w:r>
      <w:r w:rsidRPr="009D2B25">
        <w:rPr>
          <w:spacing w:val="-1"/>
          <w:sz w:val="28"/>
          <w:szCs w:val="28"/>
        </w:rPr>
        <w:t xml:space="preserve">дминистрацию </w:t>
      </w:r>
      <w:r>
        <w:rPr>
          <w:spacing w:val="-1"/>
          <w:sz w:val="28"/>
          <w:szCs w:val="28"/>
        </w:rPr>
        <w:t xml:space="preserve">Тунгокоченского муниципального округа </w:t>
      </w:r>
      <w:r w:rsidRPr="009D2B25">
        <w:rPr>
          <w:spacing w:val="-1"/>
          <w:sz w:val="28"/>
          <w:szCs w:val="28"/>
        </w:rPr>
        <w:t>бюджетные заявки на финансирование мероприя</w:t>
      </w:r>
      <w:r w:rsidRPr="009D2B25">
        <w:rPr>
          <w:spacing w:val="-1"/>
          <w:sz w:val="28"/>
          <w:szCs w:val="28"/>
        </w:rPr>
        <w:softHyphen/>
      </w:r>
      <w:r w:rsidRPr="009D2B25">
        <w:rPr>
          <w:sz w:val="28"/>
          <w:szCs w:val="28"/>
        </w:rPr>
        <w:t>тий программы на очередной финансовый год;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>-  получает и распределяет бюджетные ассигнования по получателям бюджетных средств;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 xml:space="preserve">- подготавливает перечень финансируемых мероприятий, определяет </w:t>
      </w:r>
      <w:r w:rsidRPr="009D2B25">
        <w:rPr>
          <w:spacing w:val="-1"/>
          <w:sz w:val="28"/>
          <w:szCs w:val="28"/>
        </w:rPr>
        <w:t xml:space="preserve">объемы их финансирования, оценивает возможность достижения целевых </w:t>
      </w:r>
      <w:r w:rsidRPr="009D2B25">
        <w:rPr>
          <w:sz w:val="28"/>
          <w:szCs w:val="28"/>
        </w:rPr>
        <w:t>индикаторов программы;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pacing w:val="-1"/>
          <w:sz w:val="28"/>
          <w:szCs w:val="28"/>
        </w:rPr>
        <w:t>- осуществляет отбор в установленном законодательством порядке ис</w:t>
      </w:r>
      <w:r w:rsidRPr="009D2B25">
        <w:rPr>
          <w:spacing w:val="-1"/>
          <w:sz w:val="28"/>
          <w:szCs w:val="28"/>
        </w:rPr>
        <w:softHyphen/>
        <w:t xml:space="preserve">полнителей работ и услуг, а также поставщиков продукции по мероприятиям </w:t>
      </w:r>
      <w:r w:rsidRPr="009D2B25">
        <w:rPr>
          <w:sz w:val="28"/>
          <w:szCs w:val="28"/>
        </w:rPr>
        <w:t>программы;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>- осуществляет ведение отчетности о реализации программы, подготав</w:t>
      </w:r>
      <w:r w:rsidRPr="009D2B25">
        <w:rPr>
          <w:spacing w:val="-1"/>
          <w:sz w:val="28"/>
          <w:szCs w:val="28"/>
        </w:rPr>
        <w:t xml:space="preserve">ливает доклад о ходе ее реализации, которые представляет в </w:t>
      </w:r>
      <w:r>
        <w:rPr>
          <w:spacing w:val="-1"/>
          <w:sz w:val="28"/>
          <w:szCs w:val="28"/>
        </w:rPr>
        <w:t>а</w:t>
      </w:r>
      <w:r w:rsidRPr="009D2B25">
        <w:rPr>
          <w:spacing w:val="-1"/>
          <w:sz w:val="28"/>
          <w:szCs w:val="28"/>
        </w:rPr>
        <w:t xml:space="preserve">дминистрацию </w:t>
      </w:r>
      <w:r>
        <w:rPr>
          <w:spacing w:val="-1"/>
          <w:sz w:val="28"/>
          <w:szCs w:val="28"/>
        </w:rPr>
        <w:t>Тунгокоченского муниципального округа;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pacing w:val="-1"/>
          <w:sz w:val="28"/>
          <w:szCs w:val="28"/>
        </w:rPr>
      </w:pPr>
      <w:r w:rsidRPr="009D2B25">
        <w:rPr>
          <w:spacing w:val="-1"/>
          <w:sz w:val="28"/>
          <w:szCs w:val="28"/>
        </w:rPr>
        <w:t xml:space="preserve">- ежегодно </w:t>
      </w:r>
      <w:proofErr w:type="gramStart"/>
      <w:r w:rsidRPr="009D2B25">
        <w:rPr>
          <w:spacing w:val="-1"/>
          <w:sz w:val="28"/>
          <w:szCs w:val="28"/>
        </w:rPr>
        <w:t>предоставляет отчет</w:t>
      </w:r>
      <w:proofErr w:type="gramEnd"/>
      <w:r w:rsidRPr="009D2B25">
        <w:rPr>
          <w:spacing w:val="-1"/>
          <w:sz w:val="28"/>
          <w:szCs w:val="28"/>
        </w:rPr>
        <w:t xml:space="preserve"> по оценке эффективнос</w:t>
      </w:r>
      <w:r>
        <w:rPr>
          <w:spacing w:val="-1"/>
          <w:sz w:val="28"/>
          <w:szCs w:val="28"/>
        </w:rPr>
        <w:t>ти программы в отдел экономики а</w:t>
      </w:r>
      <w:r w:rsidRPr="009D2B25">
        <w:rPr>
          <w:spacing w:val="-1"/>
          <w:sz w:val="28"/>
          <w:szCs w:val="28"/>
        </w:rPr>
        <w:t xml:space="preserve">дминистрации </w:t>
      </w:r>
      <w:r>
        <w:rPr>
          <w:spacing w:val="-1"/>
          <w:sz w:val="28"/>
          <w:szCs w:val="28"/>
        </w:rPr>
        <w:t>Тунгокоченского муниципального округа;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>- обеспечивает своевременное использование выделенных денежных средств и выполнение мероприятий программы.</w:t>
      </w:r>
    </w:p>
    <w:p w:rsidR="00832645" w:rsidRDefault="00832645" w:rsidP="00832645">
      <w:pPr>
        <w:tabs>
          <w:tab w:val="num" w:pos="0"/>
        </w:tabs>
        <w:ind w:firstLine="851"/>
        <w:jc w:val="both"/>
        <w:rPr>
          <w:spacing w:val="-1"/>
          <w:sz w:val="28"/>
          <w:szCs w:val="28"/>
        </w:rPr>
      </w:pPr>
      <w:r w:rsidRPr="009D2B25">
        <w:rPr>
          <w:spacing w:val="-2"/>
          <w:sz w:val="28"/>
          <w:szCs w:val="28"/>
        </w:rPr>
        <w:t>Мероприятия программы реализуются на основе муниципальных кон</w:t>
      </w:r>
      <w:r w:rsidRPr="009D2B25">
        <w:rPr>
          <w:spacing w:val="-2"/>
          <w:sz w:val="28"/>
          <w:szCs w:val="28"/>
        </w:rPr>
        <w:softHyphen/>
      </w:r>
      <w:r w:rsidRPr="009D2B25">
        <w:rPr>
          <w:sz w:val="28"/>
          <w:szCs w:val="28"/>
        </w:rPr>
        <w:t xml:space="preserve">трактов (договоров), заключаемых в установленном порядке  заказчиком программы с исполнителями мероприятий программы, в </w:t>
      </w:r>
      <w:r w:rsidRPr="009D2B25">
        <w:rPr>
          <w:spacing w:val="-1"/>
          <w:sz w:val="28"/>
          <w:szCs w:val="28"/>
        </w:rPr>
        <w:t>случаях, предусмотренных законодательством Российской Федерации.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832645" w:rsidRDefault="00832645" w:rsidP="00832645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0"/>
        <w:jc w:val="center"/>
        <w:rPr>
          <w:b/>
          <w:color w:val="1A1A1A"/>
          <w:sz w:val="28"/>
        </w:rPr>
      </w:pPr>
      <w:r>
        <w:rPr>
          <w:b/>
          <w:color w:val="1A1A1A"/>
          <w:sz w:val="28"/>
        </w:rPr>
        <w:t xml:space="preserve">Описание </w:t>
      </w:r>
      <w:r w:rsidRPr="003C3C7D">
        <w:rPr>
          <w:b/>
          <w:color w:val="1A1A1A"/>
          <w:sz w:val="28"/>
        </w:rPr>
        <w:t xml:space="preserve"> рисков реализации муниципальной программы</w:t>
      </w:r>
      <w:r>
        <w:rPr>
          <w:b/>
          <w:color w:val="1A1A1A"/>
          <w:sz w:val="28"/>
        </w:rPr>
        <w:t>,</w:t>
      </w:r>
      <w:r w:rsidRPr="003C3C7D">
        <w:rPr>
          <w:b/>
          <w:color w:val="1A1A1A"/>
          <w:sz w:val="28"/>
        </w:rPr>
        <w:t xml:space="preserve"> </w:t>
      </w:r>
      <w:r>
        <w:rPr>
          <w:b/>
          <w:color w:val="1A1A1A"/>
          <w:sz w:val="28"/>
        </w:rPr>
        <w:t>в том числе не достижения целевых показателей, а также</w:t>
      </w:r>
      <w:r w:rsidRPr="003C3C7D">
        <w:rPr>
          <w:b/>
          <w:color w:val="1A1A1A"/>
          <w:sz w:val="28"/>
        </w:rPr>
        <w:t xml:space="preserve"> описание ме</w:t>
      </w:r>
      <w:r>
        <w:rPr>
          <w:b/>
          <w:color w:val="1A1A1A"/>
          <w:sz w:val="28"/>
        </w:rPr>
        <w:t xml:space="preserve">ханизмов </w:t>
      </w:r>
      <w:r w:rsidRPr="003C3C7D">
        <w:rPr>
          <w:b/>
          <w:color w:val="1A1A1A"/>
          <w:sz w:val="28"/>
        </w:rPr>
        <w:t>управления рисками</w:t>
      </w:r>
      <w:r>
        <w:rPr>
          <w:b/>
          <w:color w:val="1A1A1A"/>
          <w:sz w:val="28"/>
        </w:rPr>
        <w:t xml:space="preserve"> и мер по их минимизации</w:t>
      </w:r>
      <w:r w:rsidRPr="003C3C7D">
        <w:rPr>
          <w:b/>
          <w:color w:val="1A1A1A"/>
          <w:sz w:val="28"/>
        </w:rPr>
        <w:t>.</w:t>
      </w:r>
    </w:p>
    <w:p w:rsidR="00832645" w:rsidRPr="003C3C7D" w:rsidRDefault="00832645" w:rsidP="00832645">
      <w:pPr>
        <w:shd w:val="clear" w:color="auto" w:fill="FFFFFF"/>
        <w:ind w:left="142"/>
        <w:rPr>
          <w:b/>
          <w:color w:val="1A1A1A"/>
          <w:sz w:val="28"/>
        </w:rPr>
      </w:pPr>
    </w:p>
    <w:p w:rsidR="00832645" w:rsidRPr="003C3C7D" w:rsidRDefault="00832645" w:rsidP="00832645">
      <w:pPr>
        <w:shd w:val="clear" w:color="auto" w:fill="FFFFFF"/>
        <w:ind w:firstLine="851"/>
        <w:jc w:val="both"/>
        <w:rPr>
          <w:color w:val="1A1A1A"/>
          <w:sz w:val="28"/>
        </w:rPr>
      </w:pPr>
      <w:r w:rsidRPr="003C3C7D">
        <w:rPr>
          <w:color w:val="1A1A1A"/>
          <w:sz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832645" w:rsidRPr="003C3C7D" w:rsidRDefault="00832645" w:rsidP="00832645">
      <w:pPr>
        <w:shd w:val="clear" w:color="auto" w:fill="FFFFFF"/>
        <w:ind w:firstLine="851"/>
        <w:jc w:val="both"/>
        <w:rPr>
          <w:color w:val="1A1A1A"/>
          <w:sz w:val="28"/>
        </w:rPr>
      </w:pPr>
      <w:r w:rsidRPr="003C3C7D">
        <w:rPr>
          <w:color w:val="1A1A1A"/>
          <w:sz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832645" w:rsidRPr="003C3C7D" w:rsidRDefault="00832645" w:rsidP="0083264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1A1A1A"/>
          <w:sz w:val="28"/>
          <w:szCs w:val="24"/>
          <w:lang w:eastAsia="ru-RU"/>
        </w:rPr>
      </w:pPr>
      <w:r w:rsidRPr="003C3C7D">
        <w:rPr>
          <w:rFonts w:ascii="Times New Roman" w:eastAsia="Times New Roman" w:hAnsi="Times New Roman"/>
          <w:color w:val="1A1A1A"/>
          <w:sz w:val="28"/>
          <w:szCs w:val="24"/>
          <w:lang w:eastAsia="ru-RU"/>
        </w:rPr>
        <w:t>Финансовые риски связаны с возможными кризисными явлениями в экономике,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мероприятий, что приведет к невозможности обновления технических средств учреждений,  отсутстви</w:t>
      </w:r>
      <w:r>
        <w:rPr>
          <w:rFonts w:ascii="Times New Roman" w:eastAsia="Times New Roman" w:hAnsi="Times New Roman"/>
          <w:color w:val="1A1A1A"/>
          <w:sz w:val="28"/>
          <w:szCs w:val="24"/>
          <w:lang w:eastAsia="ru-RU"/>
        </w:rPr>
        <w:t>ю</w:t>
      </w:r>
      <w:r w:rsidRPr="003C3C7D">
        <w:rPr>
          <w:rFonts w:ascii="Times New Roman" w:eastAsia="Times New Roman" w:hAnsi="Times New Roman"/>
          <w:color w:val="1A1A1A"/>
          <w:sz w:val="28"/>
          <w:szCs w:val="24"/>
          <w:lang w:eastAsia="ru-RU"/>
        </w:rPr>
        <w:t xml:space="preserve"> возможности в приобретении костюмов для коллективов народного творчества и как следствие, снижение качества услуг учреждений.</w:t>
      </w:r>
    </w:p>
    <w:p w:rsidR="00832645" w:rsidRPr="003C3C7D" w:rsidRDefault="00832645" w:rsidP="00832645">
      <w:pPr>
        <w:shd w:val="clear" w:color="auto" w:fill="FFFFFF"/>
        <w:ind w:firstLine="851"/>
        <w:jc w:val="both"/>
        <w:rPr>
          <w:color w:val="1A1A1A"/>
          <w:sz w:val="28"/>
        </w:rPr>
      </w:pPr>
      <w:r w:rsidRPr="003C3C7D">
        <w:rPr>
          <w:color w:val="1A1A1A"/>
          <w:sz w:val="28"/>
        </w:rPr>
        <w:t>Минимизация данных рисков предусматривается пут</w:t>
      </w:r>
      <w:r>
        <w:rPr>
          <w:color w:val="1A1A1A"/>
          <w:sz w:val="28"/>
        </w:rPr>
        <w:t>и</w:t>
      </w:r>
      <w:r w:rsidRPr="003C3C7D">
        <w:rPr>
          <w:color w:val="1A1A1A"/>
          <w:sz w:val="28"/>
        </w:rPr>
        <w:t xml:space="preserve"> привлечения внебюджетных источников финансирования для реализации мероприятий программы, расширения платных услуг населению, оказываемых учреждениями культуры.</w:t>
      </w:r>
    </w:p>
    <w:p w:rsidR="00832645" w:rsidRPr="003C3C7D" w:rsidRDefault="00832645" w:rsidP="0083264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1A1A1A"/>
          <w:sz w:val="28"/>
          <w:szCs w:val="24"/>
          <w:lang w:eastAsia="ru-RU"/>
        </w:rPr>
      </w:pPr>
      <w:r w:rsidRPr="003C3C7D">
        <w:rPr>
          <w:rFonts w:ascii="Times New Roman" w:eastAsia="Times New Roman" w:hAnsi="Times New Roman"/>
          <w:color w:val="1A1A1A"/>
          <w:sz w:val="28"/>
          <w:szCs w:val="24"/>
          <w:lang w:eastAsia="ru-RU"/>
        </w:rPr>
        <w:t>Риски чрезвычайных ситуаций природного и техногенного характера могут явиться результатом того, что в настоящее время значительная часть учреждений культуры размещается в зданиях, требующих как планового</w:t>
      </w:r>
      <w:r>
        <w:rPr>
          <w:rFonts w:ascii="Times New Roman" w:eastAsia="Times New Roman" w:hAnsi="Times New Roman"/>
          <w:color w:val="1A1A1A"/>
          <w:sz w:val="28"/>
          <w:szCs w:val="24"/>
          <w:lang w:eastAsia="ru-RU"/>
        </w:rPr>
        <w:t>,</w:t>
      </w:r>
      <w:r w:rsidRPr="003C3C7D">
        <w:rPr>
          <w:rFonts w:ascii="Times New Roman" w:eastAsia="Times New Roman" w:hAnsi="Times New Roman"/>
          <w:color w:val="1A1A1A"/>
          <w:sz w:val="28"/>
          <w:szCs w:val="24"/>
          <w:lang w:eastAsia="ru-RU"/>
        </w:rPr>
        <w:t xml:space="preserve"> так и капитального ремонта. Предусмотренные в рамках программы мероприятия по улучшению материально-технической базы учреждений позволят минимизировать данные риски.</w:t>
      </w:r>
    </w:p>
    <w:p w:rsidR="00832645" w:rsidRPr="003C3C7D" w:rsidRDefault="00832645" w:rsidP="00832645">
      <w:pPr>
        <w:shd w:val="clear" w:color="auto" w:fill="FFFFFF"/>
        <w:ind w:firstLine="851"/>
        <w:jc w:val="both"/>
        <w:rPr>
          <w:color w:val="1A1A1A"/>
          <w:sz w:val="28"/>
        </w:rPr>
      </w:pPr>
      <w:r w:rsidRPr="003C3C7D">
        <w:rPr>
          <w:color w:val="1A1A1A"/>
          <w:sz w:val="28"/>
        </w:rPr>
        <w:t>С целью управления информационными рисками в ходе</w:t>
      </w:r>
      <w:r>
        <w:rPr>
          <w:color w:val="1A1A1A"/>
          <w:sz w:val="28"/>
        </w:rPr>
        <w:t xml:space="preserve"> </w:t>
      </w:r>
      <w:r w:rsidRPr="003C3C7D">
        <w:rPr>
          <w:color w:val="1A1A1A"/>
          <w:sz w:val="28"/>
        </w:rPr>
        <w:t>реализации муниципальной программы будет проводиться работа,</w:t>
      </w:r>
      <w:r>
        <w:rPr>
          <w:color w:val="1A1A1A"/>
          <w:sz w:val="28"/>
        </w:rPr>
        <w:t xml:space="preserve"> </w:t>
      </w:r>
      <w:r w:rsidRPr="003C3C7D">
        <w:rPr>
          <w:color w:val="1A1A1A"/>
          <w:sz w:val="28"/>
        </w:rPr>
        <w:t>направленная на использование статистических показателей, обеспечивающих объективность оценки хода и результатов реализации муниципальной программы.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b/>
          <w:sz w:val="28"/>
          <w:szCs w:val="28"/>
        </w:rPr>
      </w:pPr>
    </w:p>
    <w:p w:rsidR="00832645" w:rsidRPr="00E673C7" w:rsidRDefault="00832645" w:rsidP="00832645">
      <w:pPr>
        <w:tabs>
          <w:tab w:val="num" w:pos="0"/>
        </w:tabs>
        <w:ind w:firstLine="851"/>
        <w:jc w:val="both"/>
        <w:rPr>
          <w:b/>
          <w:spacing w:val="-1"/>
          <w:sz w:val="28"/>
          <w:szCs w:val="28"/>
        </w:rPr>
      </w:pPr>
      <w:r w:rsidRPr="00E673C7">
        <w:rPr>
          <w:b/>
          <w:spacing w:val="-1"/>
          <w:sz w:val="28"/>
          <w:szCs w:val="28"/>
        </w:rPr>
        <w:lastRenderedPageBreak/>
        <w:t>6.Перечень и значение целевых индикаторов и показателей результатов муниципальной программы с указанием их плановых значений по годам ее реализации.</w:t>
      </w:r>
    </w:p>
    <w:p w:rsidR="00832645" w:rsidRDefault="00832645" w:rsidP="00832645">
      <w:pPr>
        <w:tabs>
          <w:tab w:val="num" w:pos="0"/>
        </w:tabs>
        <w:ind w:firstLine="851"/>
        <w:jc w:val="both"/>
        <w:rPr>
          <w:spacing w:val="-1"/>
          <w:sz w:val="28"/>
          <w:szCs w:val="28"/>
        </w:rPr>
      </w:pPr>
    </w:p>
    <w:p w:rsidR="00832645" w:rsidRPr="00E673C7" w:rsidRDefault="00832645" w:rsidP="00832645">
      <w:pPr>
        <w:tabs>
          <w:tab w:val="num" w:pos="0"/>
        </w:tabs>
        <w:ind w:firstLine="851"/>
        <w:jc w:val="both"/>
        <w:rPr>
          <w:spacing w:val="-1"/>
          <w:sz w:val="28"/>
          <w:szCs w:val="28"/>
        </w:rPr>
      </w:pPr>
      <w:r w:rsidRPr="00E673C7">
        <w:rPr>
          <w:spacing w:val="-1"/>
          <w:sz w:val="28"/>
          <w:szCs w:val="28"/>
        </w:rPr>
        <w:t>Для контроля программных мероприятий определены целевые индикаторы и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276"/>
        <w:gridCol w:w="1275"/>
        <w:gridCol w:w="1060"/>
      </w:tblGrid>
      <w:tr w:rsidR="00832645" w:rsidRPr="00E673C7" w:rsidTr="00DA581E">
        <w:trPr>
          <w:trHeight w:val="262"/>
        </w:trPr>
        <w:tc>
          <w:tcPr>
            <w:tcW w:w="4219" w:type="dxa"/>
            <w:vMerge w:val="restart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b/>
                <w:spacing w:val="-1"/>
                <w:sz w:val="28"/>
                <w:szCs w:val="28"/>
              </w:rPr>
            </w:pPr>
            <w:r w:rsidRPr="00E673C7">
              <w:rPr>
                <w:b/>
                <w:spacing w:val="-1"/>
                <w:sz w:val="28"/>
                <w:szCs w:val="28"/>
              </w:rPr>
              <w:t>Целевые индикаторы</w:t>
            </w:r>
          </w:p>
        </w:tc>
        <w:tc>
          <w:tcPr>
            <w:tcW w:w="5454" w:type="dxa"/>
            <w:gridSpan w:val="4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b/>
                <w:spacing w:val="-1"/>
                <w:sz w:val="28"/>
                <w:szCs w:val="28"/>
              </w:rPr>
            </w:pPr>
            <w:r w:rsidRPr="00E673C7">
              <w:rPr>
                <w:b/>
                <w:spacing w:val="-1"/>
                <w:sz w:val="28"/>
                <w:szCs w:val="28"/>
              </w:rPr>
              <w:t>Показатели по годам</w:t>
            </w:r>
          </w:p>
        </w:tc>
      </w:tr>
      <w:tr w:rsidR="00832645" w:rsidRPr="00E673C7" w:rsidTr="00DA581E">
        <w:trPr>
          <w:trHeight w:val="251"/>
        </w:trPr>
        <w:tc>
          <w:tcPr>
            <w:tcW w:w="4219" w:type="dxa"/>
            <w:vMerge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b/>
                <w:spacing w:val="-1"/>
                <w:sz w:val="28"/>
                <w:szCs w:val="28"/>
              </w:rPr>
            </w:pPr>
            <w:r w:rsidRPr="00E673C7">
              <w:rPr>
                <w:b/>
                <w:spacing w:val="-1"/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jc w:val="both"/>
              <w:rPr>
                <w:b/>
                <w:spacing w:val="-1"/>
                <w:sz w:val="28"/>
                <w:szCs w:val="28"/>
              </w:rPr>
            </w:pPr>
            <w:r w:rsidRPr="00E673C7">
              <w:rPr>
                <w:b/>
                <w:spacing w:val="-1"/>
                <w:sz w:val="28"/>
                <w:szCs w:val="28"/>
              </w:rPr>
              <w:t>2027</w:t>
            </w:r>
          </w:p>
        </w:tc>
        <w:tc>
          <w:tcPr>
            <w:tcW w:w="1275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jc w:val="both"/>
              <w:rPr>
                <w:b/>
                <w:spacing w:val="-1"/>
                <w:sz w:val="28"/>
                <w:szCs w:val="28"/>
              </w:rPr>
            </w:pPr>
            <w:r w:rsidRPr="00E673C7">
              <w:rPr>
                <w:b/>
                <w:spacing w:val="-1"/>
                <w:sz w:val="28"/>
                <w:szCs w:val="28"/>
              </w:rPr>
              <w:t>2028</w:t>
            </w:r>
          </w:p>
        </w:tc>
        <w:tc>
          <w:tcPr>
            <w:tcW w:w="1060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jc w:val="both"/>
              <w:rPr>
                <w:b/>
                <w:spacing w:val="-1"/>
                <w:sz w:val="28"/>
                <w:szCs w:val="28"/>
              </w:rPr>
            </w:pPr>
            <w:r w:rsidRPr="00E673C7">
              <w:rPr>
                <w:b/>
                <w:spacing w:val="-1"/>
                <w:sz w:val="28"/>
                <w:szCs w:val="28"/>
              </w:rPr>
              <w:t>2029</w:t>
            </w:r>
          </w:p>
        </w:tc>
      </w:tr>
      <w:tr w:rsidR="00832645" w:rsidRPr="00E673C7" w:rsidTr="00DA581E">
        <w:tc>
          <w:tcPr>
            <w:tcW w:w="4219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Число объектов культуры и искусства отрес</w:t>
            </w:r>
            <w:r w:rsidRPr="00E673C7">
              <w:rPr>
                <w:spacing w:val="-1"/>
                <w:sz w:val="28"/>
                <w:szCs w:val="28"/>
              </w:rPr>
              <w:softHyphen/>
              <w:t>таврированных, после реконструкции, отре</w:t>
            </w:r>
            <w:r w:rsidRPr="00E673C7">
              <w:rPr>
                <w:spacing w:val="-1"/>
                <w:sz w:val="28"/>
                <w:szCs w:val="28"/>
              </w:rPr>
              <w:softHyphen/>
              <w:t>монтированных, ед.</w:t>
            </w:r>
          </w:p>
        </w:tc>
        <w:tc>
          <w:tcPr>
            <w:tcW w:w="1843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1060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1</w:t>
            </w:r>
          </w:p>
        </w:tc>
      </w:tr>
      <w:tr w:rsidR="00832645" w:rsidRPr="00E673C7" w:rsidTr="00DA581E">
        <w:tc>
          <w:tcPr>
            <w:tcW w:w="4219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Количество проведенных мероприятий, ед.</w:t>
            </w:r>
          </w:p>
        </w:tc>
        <w:tc>
          <w:tcPr>
            <w:tcW w:w="1843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1165</w:t>
            </w:r>
          </w:p>
        </w:tc>
        <w:tc>
          <w:tcPr>
            <w:tcW w:w="1276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1167</w:t>
            </w:r>
          </w:p>
        </w:tc>
        <w:tc>
          <w:tcPr>
            <w:tcW w:w="1275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1170</w:t>
            </w:r>
          </w:p>
        </w:tc>
        <w:tc>
          <w:tcPr>
            <w:tcW w:w="1060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1175</w:t>
            </w:r>
          </w:p>
        </w:tc>
      </w:tr>
      <w:tr w:rsidR="00832645" w:rsidRPr="00E673C7" w:rsidTr="00DA581E">
        <w:tc>
          <w:tcPr>
            <w:tcW w:w="4219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Удельный вес населения, участвующего в культурно-досуговых мероприятиях, органи</w:t>
            </w:r>
            <w:r w:rsidRPr="00E673C7">
              <w:rPr>
                <w:spacing w:val="-1"/>
                <w:sz w:val="28"/>
                <w:szCs w:val="28"/>
              </w:rPr>
              <w:softHyphen/>
              <w:t>зованных клубными учреждениями на платной основе, %</w:t>
            </w:r>
          </w:p>
        </w:tc>
        <w:tc>
          <w:tcPr>
            <w:tcW w:w="1843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ind w:firstLine="851"/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40</w:t>
            </w:r>
          </w:p>
        </w:tc>
        <w:tc>
          <w:tcPr>
            <w:tcW w:w="1275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45</w:t>
            </w:r>
          </w:p>
        </w:tc>
        <w:tc>
          <w:tcPr>
            <w:tcW w:w="1060" w:type="dxa"/>
            <w:vAlign w:val="center"/>
          </w:tcPr>
          <w:p w:rsidR="00832645" w:rsidRPr="00E673C7" w:rsidRDefault="00832645" w:rsidP="00DA581E">
            <w:pPr>
              <w:tabs>
                <w:tab w:val="num" w:pos="0"/>
              </w:tabs>
              <w:jc w:val="both"/>
              <w:rPr>
                <w:spacing w:val="-1"/>
                <w:sz w:val="28"/>
                <w:szCs w:val="28"/>
              </w:rPr>
            </w:pPr>
            <w:r w:rsidRPr="00E673C7">
              <w:rPr>
                <w:spacing w:val="-1"/>
                <w:sz w:val="28"/>
                <w:szCs w:val="28"/>
              </w:rPr>
              <w:t>50</w:t>
            </w:r>
          </w:p>
        </w:tc>
      </w:tr>
    </w:tbl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pacing w:val="-1"/>
          <w:sz w:val="28"/>
          <w:szCs w:val="28"/>
        </w:rPr>
      </w:pPr>
    </w:p>
    <w:p w:rsidR="00832645" w:rsidRDefault="00832645" w:rsidP="00832645">
      <w:pPr>
        <w:tabs>
          <w:tab w:val="num" w:pos="0"/>
        </w:tabs>
        <w:ind w:firstLine="85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7</w:t>
      </w:r>
      <w:r w:rsidRPr="009D2B25">
        <w:rPr>
          <w:b/>
          <w:spacing w:val="-1"/>
          <w:sz w:val="28"/>
          <w:szCs w:val="28"/>
        </w:rPr>
        <w:t xml:space="preserve">. </w:t>
      </w:r>
      <w:r>
        <w:rPr>
          <w:b/>
          <w:spacing w:val="-1"/>
          <w:sz w:val="28"/>
          <w:szCs w:val="28"/>
        </w:rPr>
        <w:t>Бюджетное обеспечение муниципальной программы</w:t>
      </w:r>
    </w:p>
    <w:p w:rsidR="00832645" w:rsidRDefault="00832645" w:rsidP="00832645">
      <w:pPr>
        <w:tabs>
          <w:tab w:val="num" w:pos="0"/>
        </w:tabs>
        <w:ind w:firstLine="851"/>
        <w:jc w:val="center"/>
        <w:rPr>
          <w:b/>
          <w:spacing w:val="-1"/>
          <w:sz w:val="28"/>
          <w:szCs w:val="28"/>
        </w:rPr>
      </w:pPr>
    </w:p>
    <w:p w:rsidR="0083264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 xml:space="preserve">Финансирование мероприятий программы осуществляется за счет средств </w:t>
      </w:r>
      <w:r>
        <w:rPr>
          <w:sz w:val="28"/>
          <w:szCs w:val="28"/>
        </w:rPr>
        <w:t xml:space="preserve">местного </w:t>
      </w:r>
      <w:r w:rsidRPr="009D2B25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D2B25">
        <w:rPr>
          <w:sz w:val="28"/>
          <w:szCs w:val="28"/>
        </w:rPr>
        <w:t>. Объем финансирования программы  составляет</w:t>
      </w:r>
      <w:r>
        <w:rPr>
          <w:sz w:val="28"/>
          <w:szCs w:val="28"/>
        </w:rPr>
        <w:t xml:space="preserve"> 2 000,00</w:t>
      </w:r>
      <w:r w:rsidRPr="009D2B25">
        <w:rPr>
          <w:sz w:val="28"/>
          <w:szCs w:val="28"/>
        </w:rPr>
        <w:t xml:space="preserve"> руб. Распределение прогнозируемых объемов  финансирования на период </w:t>
      </w:r>
      <w:r>
        <w:rPr>
          <w:sz w:val="28"/>
          <w:szCs w:val="28"/>
        </w:rPr>
        <w:t>програм</w:t>
      </w:r>
      <w:r w:rsidRPr="009D2B25">
        <w:rPr>
          <w:sz w:val="28"/>
          <w:szCs w:val="28"/>
        </w:rPr>
        <w:t>мы представлено в таблице: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310"/>
        <w:gridCol w:w="2172"/>
        <w:gridCol w:w="992"/>
        <w:gridCol w:w="992"/>
        <w:gridCol w:w="993"/>
      </w:tblGrid>
      <w:tr w:rsidR="00832645" w:rsidRPr="00904208" w:rsidTr="00DA581E">
        <w:tc>
          <w:tcPr>
            <w:tcW w:w="2323" w:type="dxa"/>
            <w:vMerge w:val="restart"/>
            <w:vAlign w:val="center"/>
          </w:tcPr>
          <w:p w:rsidR="00832645" w:rsidRPr="00904208" w:rsidRDefault="00832645" w:rsidP="00DA581E">
            <w:pPr>
              <w:tabs>
                <w:tab w:val="num" w:pos="0"/>
              </w:tabs>
              <w:jc w:val="center"/>
              <w:rPr>
                <w:b/>
                <w:szCs w:val="28"/>
              </w:rPr>
            </w:pPr>
            <w:r w:rsidRPr="00904208">
              <w:rPr>
                <w:b/>
                <w:szCs w:val="28"/>
              </w:rPr>
              <w:t xml:space="preserve">Источник </w:t>
            </w:r>
            <w:r w:rsidRPr="00904208">
              <w:rPr>
                <w:b/>
                <w:szCs w:val="28"/>
              </w:rPr>
              <w:lastRenderedPageBreak/>
              <w:t>финансирования</w:t>
            </w:r>
          </w:p>
        </w:tc>
        <w:tc>
          <w:tcPr>
            <w:tcW w:w="2310" w:type="dxa"/>
            <w:vMerge w:val="restart"/>
            <w:vAlign w:val="center"/>
          </w:tcPr>
          <w:p w:rsidR="00832645" w:rsidRPr="00904208" w:rsidRDefault="00832645" w:rsidP="00DA581E">
            <w:pPr>
              <w:tabs>
                <w:tab w:val="num" w:pos="0"/>
              </w:tabs>
              <w:jc w:val="center"/>
              <w:rPr>
                <w:b/>
                <w:szCs w:val="28"/>
              </w:rPr>
            </w:pPr>
            <w:r w:rsidRPr="00904208">
              <w:rPr>
                <w:b/>
                <w:szCs w:val="28"/>
              </w:rPr>
              <w:lastRenderedPageBreak/>
              <w:t xml:space="preserve">Объем </w:t>
            </w:r>
            <w:r w:rsidRPr="00904208">
              <w:rPr>
                <w:b/>
                <w:szCs w:val="28"/>
              </w:rPr>
              <w:lastRenderedPageBreak/>
              <w:t>финансирования, всего тыс. руб.</w:t>
            </w:r>
          </w:p>
        </w:tc>
        <w:tc>
          <w:tcPr>
            <w:tcW w:w="5149" w:type="dxa"/>
            <w:gridSpan w:val="4"/>
            <w:vAlign w:val="center"/>
          </w:tcPr>
          <w:p w:rsidR="00832645" w:rsidRPr="00904208" w:rsidRDefault="00832645" w:rsidP="00DA581E">
            <w:pPr>
              <w:tabs>
                <w:tab w:val="num" w:pos="0"/>
              </w:tabs>
              <w:ind w:right="33"/>
              <w:jc w:val="center"/>
              <w:rPr>
                <w:b/>
                <w:szCs w:val="28"/>
              </w:rPr>
            </w:pPr>
            <w:r w:rsidRPr="00904208">
              <w:rPr>
                <w:b/>
                <w:szCs w:val="28"/>
              </w:rPr>
              <w:lastRenderedPageBreak/>
              <w:t>В том числе по годам</w:t>
            </w:r>
          </w:p>
        </w:tc>
      </w:tr>
      <w:tr w:rsidR="00832645" w:rsidRPr="00DB1ABF" w:rsidTr="00DA581E">
        <w:tc>
          <w:tcPr>
            <w:tcW w:w="2323" w:type="dxa"/>
            <w:vMerge/>
            <w:vAlign w:val="center"/>
          </w:tcPr>
          <w:p w:rsidR="00832645" w:rsidRPr="00DB1ABF" w:rsidRDefault="00832645" w:rsidP="00DA581E">
            <w:pPr>
              <w:tabs>
                <w:tab w:val="num" w:pos="0"/>
              </w:tabs>
              <w:jc w:val="center"/>
              <w:rPr>
                <w:szCs w:val="28"/>
              </w:rPr>
            </w:pPr>
          </w:p>
        </w:tc>
        <w:tc>
          <w:tcPr>
            <w:tcW w:w="2310" w:type="dxa"/>
            <w:vMerge/>
            <w:vAlign w:val="center"/>
          </w:tcPr>
          <w:p w:rsidR="00832645" w:rsidRPr="00DB1ABF" w:rsidRDefault="00832645" w:rsidP="00DA581E">
            <w:pPr>
              <w:tabs>
                <w:tab w:val="num" w:pos="0"/>
              </w:tabs>
              <w:jc w:val="center"/>
              <w:rPr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832645" w:rsidRPr="00904208" w:rsidRDefault="00832645" w:rsidP="00DA581E">
            <w:pPr>
              <w:tabs>
                <w:tab w:val="num" w:pos="0"/>
              </w:tabs>
              <w:ind w:right="33"/>
              <w:jc w:val="center"/>
              <w:rPr>
                <w:b/>
                <w:szCs w:val="28"/>
              </w:rPr>
            </w:pPr>
            <w:r w:rsidRPr="00904208">
              <w:rPr>
                <w:b/>
                <w:szCs w:val="28"/>
              </w:rPr>
              <w:t>2026</w:t>
            </w:r>
          </w:p>
        </w:tc>
        <w:tc>
          <w:tcPr>
            <w:tcW w:w="992" w:type="dxa"/>
            <w:vAlign w:val="center"/>
          </w:tcPr>
          <w:p w:rsidR="00832645" w:rsidRPr="00904208" w:rsidRDefault="00832645" w:rsidP="00DA581E">
            <w:pPr>
              <w:tabs>
                <w:tab w:val="num" w:pos="0"/>
              </w:tabs>
              <w:ind w:right="33"/>
              <w:jc w:val="center"/>
              <w:rPr>
                <w:b/>
                <w:szCs w:val="28"/>
              </w:rPr>
            </w:pPr>
            <w:r w:rsidRPr="00904208">
              <w:rPr>
                <w:b/>
                <w:szCs w:val="28"/>
              </w:rPr>
              <w:t>2027</w:t>
            </w:r>
          </w:p>
        </w:tc>
        <w:tc>
          <w:tcPr>
            <w:tcW w:w="992" w:type="dxa"/>
            <w:vAlign w:val="center"/>
          </w:tcPr>
          <w:p w:rsidR="00832645" w:rsidRPr="00904208" w:rsidRDefault="00832645" w:rsidP="00DA581E">
            <w:pPr>
              <w:tabs>
                <w:tab w:val="num" w:pos="0"/>
              </w:tabs>
              <w:ind w:right="33"/>
              <w:jc w:val="center"/>
              <w:rPr>
                <w:b/>
                <w:szCs w:val="28"/>
              </w:rPr>
            </w:pPr>
            <w:r w:rsidRPr="00904208">
              <w:rPr>
                <w:b/>
                <w:szCs w:val="28"/>
              </w:rPr>
              <w:t>2028</w:t>
            </w:r>
          </w:p>
        </w:tc>
        <w:tc>
          <w:tcPr>
            <w:tcW w:w="993" w:type="dxa"/>
            <w:vAlign w:val="center"/>
          </w:tcPr>
          <w:p w:rsidR="00832645" w:rsidRPr="00904208" w:rsidRDefault="00832645" w:rsidP="00DA581E">
            <w:pPr>
              <w:tabs>
                <w:tab w:val="num" w:pos="0"/>
              </w:tabs>
              <w:ind w:right="33"/>
              <w:jc w:val="center"/>
              <w:rPr>
                <w:b/>
                <w:szCs w:val="28"/>
              </w:rPr>
            </w:pPr>
            <w:r w:rsidRPr="00904208">
              <w:rPr>
                <w:b/>
                <w:szCs w:val="28"/>
              </w:rPr>
              <w:t>2029</w:t>
            </w:r>
          </w:p>
        </w:tc>
      </w:tr>
      <w:tr w:rsidR="00832645" w:rsidRPr="00DB1ABF" w:rsidTr="00DA581E">
        <w:tc>
          <w:tcPr>
            <w:tcW w:w="2323" w:type="dxa"/>
            <w:vAlign w:val="center"/>
          </w:tcPr>
          <w:p w:rsidR="00832645" w:rsidRPr="00DB1ABF" w:rsidRDefault="00832645" w:rsidP="00DA581E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DB1ABF">
              <w:rPr>
                <w:szCs w:val="28"/>
              </w:rPr>
              <w:lastRenderedPageBreak/>
              <w:t>Бюджет Тунгокоченского муниципального округа</w:t>
            </w:r>
          </w:p>
        </w:tc>
        <w:tc>
          <w:tcPr>
            <w:tcW w:w="2310" w:type="dxa"/>
            <w:vAlign w:val="center"/>
          </w:tcPr>
          <w:p w:rsidR="00832645" w:rsidRPr="00DB1ABF" w:rsidRDefault="00832645" w:rsidP="00DA581E">
            <w:pPr>
              <w:tabs>
                <w:tab w:val="num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2 000,00 </w:t>
            </w:r>
            <w:r w:rsidRPr="00DB1ABF">
              <w:rPr>
                <w:szCs w:val="28"/>
              </w:rPr>
              <w:t>руб.</w:t>
            </w:r>
          </w:p>
        </w:tc>
        <w:tc>
          <w:tcPr>
            <w:tcW w:w="2172" w:type="dxa"/>
            <w:vAlign w:val="center"/>
          </w:tcPr>
          <w:p w:rsidR="00832645" w:rsidRPr="00DB1ABF" w:rsidRDefault="00832645" w:rsidP="00DA581E">
            <w:pPr>
              <w:tabs>
                <w:tab w:val="num" w:pos="0"/>
              </w:tabs>
              <w:ind w:right="33"/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  <w:tc>
          <w:tcPr>
            <w:tcW w:w="992" w:type="dxa"/>
            <w:vAlign w:val="center"/>
          </w:tcPr>
          <w:p w:rsidR="00832645" w:rsidRPr="00DB1ABF" w:rsidRDefault="00832645" w:rsidP="00DA581E">
            <w:pPr>
              <w:tabs>
                <w:tab w:val="num" w:pos="0"/>
              </w:tabs>
              <w:ind w:right="33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  <w:r w:rsidRPr="00DB1ABF">
              <w:rPr>
                <w:szCs w:val="28"/>
              </w:rPr>
              <w:t>,0</w:t>
            </w:r>
            <w:r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32645" w:rsidRPr="00DB1ABF" w:rsidRDefault="00832645" w:rsidP="00DA581E">
            <w:pPr>
              <w:tabs>
                <w:tab w:val="num" w:pos="0"/>
              </w:tabs>
              <w:ind w:right="33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  <w:r w:rsidRPr="00DB1ABF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DB1ABF"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832645" w:rsidRPr="00DB1ABF" w:rsidRDefault="00832645" w:rsidP="00DA581E">
            <w:pPr>
              <w:tabs>
                <w:tab w:val="num" w:pos="0"/>
              </w:tabs>
              <w:ind w:right="33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  <w:r w:rsidRPr="00DB1ABF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DB1ABF">
              <w:rPr>
                <w:szCs w:val="28"/>
              </w:rPr>
              <w:t>0</w:t>
            </w:r>
          </w:p>
        </w:tc>
      </w:tr>
    </w:tbl>
    <w:p w:rsidR="00832645" w:rsidRDefault="00832645" w:rsidP="00832645">
      <w:pPr>
        <w:tabs>
          <w:tab w:val="num" w:pos="0"/>
        </w:tabs>
        <w:ind w:firstLine="851"/>
        <w:jc w:val="center"/>
        <w:rPr>
          <w:b/>
          <w:spacing w:val="-1"/>
          <w:sz w:val="28"/>
          <w:szCs w:val="28"/>
        </w:rPr>
      </w:pPr>
    </w:p>
    <w:p w:rsidR="00832645" w:rsidRDefault="00832645" w:rsidP="00832645">
      <w:pPr>
        <w:tabs>
          <w:tab w:val="num" w:pos="0"/>
        </w:tabs>
        <w:ind w:firstLine="85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8.Основные ожидаемые результаты реализации муниципальной программы.</w:t>
      </w:r>
    </w:p>
    <w:p w:rsidR="00832645" w:rsidRPr="009D2B25" w:rsidRDefault="00832645" w:rsidP="00832645">
      <w:pPr>
        <w:ind w:left="720"/>
        <w:rPr>
          <w:b/>
          <w:sz w:val="28"/>
          <w:szCs w:val="28"/>
        </w:rPr>
      </w:pP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>Фундаментальной особенностью сферы культуры является то, что ос</w:t>
      </w:r>
      <w:r w:rsidRPr="009D2B25">
        <w:rPr>
          <w:sz w:val="28"/>
          <w:szCs w:val="28"/>
        </w:rPr>
        <w:softHyphen/>
      </w:r>
      <w:r w:rsidRPr="009D2B25">
        <w:rPr>
          <w:spacing w:val="-1"/>
          <w:sz w:val="28"/>
          <w:szCs w:val="28"/>
        </w:rPr>
        <w:t>новные результаты культурной деятельности выражаются, как правило, в от</w:t>
      </w:r>
      <w:r w:rsidRPr="009D2B25">
        <w:rPr>
          <w:spacing w:val="-1"/>
          <w:sz w:val="28"/>
          <w:szCs w:val="28"/>
        </w:rPr>
        <w:softHyphen/>
      </w:r>
      <w:r w:rsidRPr="009D2B25">
        <w:rPr>
          <w:sz w:val="28"/>
          <w:szCs w:val="28"/>
        </w:rPr>
        <w:t>ложенном социальном эффекте и проявляются в увеличении интеллектуаль</w:t>
      </w:r>
      <w:r w:rsidRPr="009D2B25">
        <w:rPr>
          <w:sz w:val="28"/>
          <w:szCs w:val="28"/>
        </w:rPr>
        <w:softHyphen/>
        <w:t>ного потенциала, изменении ценностных ориентации и норм поведения ин</w:t>
      </w:r>
      <w:r w:rsidRPr="009D2B25">
        <w:rPr>
          <w:sz w:val="28"/>
          <w:szCs w:val="28"/>
        </w:rPr>
        <w:softHyphen/>
        <w:t>дивидуумов, сказываются на модернизации всего общества. Процессы и ре</w:t>
      </w:r>
      <w:r w:rsidRPr="009D2B25">
        <w:rPr>
          <w:sz w:val="28"/>
          <w:szCs w:val="28"/>
        </w:rPr>
        <w:softHyphen/>
        <w:t>зультаты такого рода не поддаются обычным статистическим измерениям.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z w:val="28"/>
          <w:szCs w:val="28"/>
        </w:rPr>
        <w:t>Эффект от реализации программы выражается в повышении социаль</w:t>
      </w:r>
      <w:r w:rsidRPr="009D2B25">
        <w:rPr>
          <w:sz w:val="28"/>
          <w:szCs w:val="28"/>
        </w:rPr>
        <w:softHyphen/>
        <w:t>ной роли культуры: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D2B25">
        <w:rPr>
          <w:sz w:val="28"/>
          <w:szCs w:val="28"/>
        </w:rPr>
        <w:t xml:space="preserve">активизация </w:t>
      </w:r>
      <w:proofErr w:type="gramStart"/>
      <w:r w:rsidRPr="009D2B25">
        <w:rPr>
          <w:sz w:val="28"/>
          <w:szCs w:val="28"/>
        </w:rPr>
        <w:t>экономичес</w:t>
      </w:r>
      <w:r>
        <w:rPr>
          <w:sz w:val="28"/>
          <w:szCs w:val="28"/>
        </w:rPr>
        <w:t>ких процессов</w:t>
      </w:r>
      <w:proofErr w:type="gramEnd"/>
      <w:r>
        <w:rPr>
          <w:sz w:val="28"/>
          <w:szCs w:val="28"/>
        </w:rPr>
        <w:t xml:space="preserve"> развития культуры</w:t>
      </w:r>
      <w:r w:rsidRPr="009D2B25">
        <w:rPr>
          <w:sz w:val="28"/>
          <w:szCs w:val="28"/>
        </w:rPr>
        <w:t>;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B25">
        <w:rPr>
          <w:sz w:val="28"/>
          <w:szCs w:val="28"/>
        </w:rPr>
        <w:t>укрепление материально-технической базы и технического осна</w:t>
      </w:r>
      <w:r>
        <w:rPr>
          <w:sz w:val="28"/>
          <w:szCs w:val="28"/>
        </w:rPr>
        <w:t>щения учреждений культуры округа</w:t>
      </w:r>
      <w:r w:rsidRPr="009D2B25">
        <w:rPr>
          <w:sz w:val="28"/>
          <w:szCs w:val="28"/>
        </w:rPr>
        <w:t>;</w:t>
      </w:r>
    </w:p>
    <w:p w:rsidR="0083264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B25">
        <w:rPr>
          <w:sz w:val="28"/>
          <w:szCs w:val="28"/>
        </w:rPr>
        <w:t>увеличение доступности информации в сфере культуры и расширение предложений населению культурных благ;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B25">
        <w:rPr>
          <w:spacing w:val="-1"/>
          <w:sz w:val="28"/>
          <w:szCs w:val="28"/>
        </w:rPr>
        <w:t>стимулирование развития профессионального и самодеятельного твор</w:t>
      </w:r>
      <w:r w:rsidRPr="009D2B25">
        <w:rPr>
          <w:spacing w:val="-1"/>
          <w:sz w:val="28"/>
          <w:szCs w:val="28"/>
        </w:rPr>
        <w:softHyphen/>
      </w:r>
      <w:r w:rsidRPr="009D2B25">
        <w:rPr>
          <w:sz w:val="28"/>
          <w:szCs w:val="28"/>
        </w:rPr>
        <w:t>чества;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9D2B25">
        <w:rPr>
          <w:spacing w:val="-1"/>
          <w:sz w:val="28"/>
          <w:szCs w:val="28"/>
        </w:rPr>
        <w:t>обеспечение конкурентоспособности молодых специалистов творче</w:t>
      </w:r>
      <w:r w:rsidRPr="009D2B25">
        <w:rPr>
          <w:spacing w:val="-1"/>
          <w:sz w:val="28"/>
          <w:szCs w:val="28"/>
        </w:rPr>
        <w:softHyphen/>
        <w:t xml:space="preserve">ских профессий в условиях свободного рынка труда, развитие эстетического </w:t>
      </w:r>
      <w:r w:rsidRPr="009D2B25">
        <w:rPr>
          <w:sz w:val="28"/>
          <w:szCs w:val="28"/>
        </w:rPr>
        <w:t>воспитания молодежи;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B25">
        <w:rPr>
          <w:sz w:val="28"/>
          <w:szCs w:val="28"/>
        </w:rPr>
        <w:t>создание условий для притока в учреждения культуры молодых спе</w:t>
      </w:r>
      <w:r w:rsidRPr="009D2B25">
        <w:rPr>
          <w:sz w:val="28"/>
          <w:szCs w:val="28"/>
        </w:rPr>
        <w:softHyphen/>
        <w:t>циалистов;</w:t>
      </w:r>
    </w:p>
    <w:p w:rsidR="00832645" w:rsidRPr="009D2B2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9D2B25">
        <w:rPr>
          <w:spacing w:val="-1"/>
          <w:sz w:val="28"/>
          <w:szCs w:val="28"/>
        </w:rPr>
        <w:t>реконструкция и ремонт объектов культуры и искусства.</w:t>
      </w:r>
    </w:p>
    <w:p w:rsidR="00832645" w:rsidRDefault="00832645" w:rsidP="0083264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9D2B25">
        <w:rPr>
          <w:spacing w:val="-1"/>
          <w:sz w:val="28"/>
          <w:szCs w:val="28"/>
        </w:rPr>
        <w:lastRenderedPageBreak/>
        <w:t xml:space="preserve">Реализация ряда мероприятий программы будет способствовать  воспитанию граждан посредством увеличения интеллектуального потенциала, создания ценностных ориентации, характеризующих отношение </w:t>
      </w:r>
      <w:r w:rsidRPr="009D2B25">
        <w:rPr>
          <w:sz w:val="28"/>
          <w:szCs w:val="28"/>
        </w:rPr>
        <w:t>общества, его социальных групп и личности к природе.</w:t>
      </w:r>
    </w:p>
    <w:p w:rsidR="00832645" w:rsidRDefault="00832645" w:rsidP="00832645">
      <w:pPr>
        <w:shd w:val="clear" w:color="auto" w:fill="FFFFFF"/>
        <w:jc w:val="center"/>
        <w:rPr>
          <w:b/>
          <w:color w:val="1A1A1A"/>
          <w:sz w:val="28"/>
        </w:rPr>
      </w:pPr>
    </w:p>
    <w:p w:rsidR="00832645" w:rsidRDefault="00832645" w:rsidP="0083264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9D2B25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основных </w:t>
      </w:r>
      <w:r w:rsidRPr="009D2B25"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 xml:space="preserve"> муниципальной программы</w:t>
      </w:r>
    </w:p>
    <w:p w:rsidR="00832645" w:rsidRDefault="00832645" w:rsidP="00832645">
      <w:pPr>
        <w:jc w:val="both"/>
        <w:rPr>
          <w:b/>
        </w:rPr>
      </w:pPr>
    </w:p>
    <w:tbl>
      <w:tblPr>
        <w:tblW w:w="9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128"/>
        <w:gridCol w:w="13"/>
        <w:gridCol w:w="25"/>
        <w:gridCol w:w="121"/>
        <w:gridCol w:w="845"/>
        <w:gridCol w:w="7"/>
        <w:gridCol w:w="282"/>
        <w:gridCol w:w="851"/>
        <w:gridCol w:w="283"/>
        <w:gridCol w:w="1279"/>
        <w:gridCol w:w="1134"/>
        <w:gridCol w:w="245"/>
        <w:gridCol w:w="39"/>
        <w:gridCol w:w="967"/>
        <w:gridCol w:w="25"/>
        <w:gridCol w:w="855"/>
      </w:tblGrid>
      <w:tr w:rsidR="00832645" w:rsidRPr="00904208" w:rsidTr="00DA581E">
        <w:trPr>
          <w:trHeight w:val="180"/>
        </w:trPr>
        <w:tc>
          <w:tcPr>
            <w:tcW w:w="829" w:type="dxa"/>
            <w:vMerge w:val="restart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 xml:space="preserve">№ </w:t>
            </w:r>
            <w:proofErr w:type="gramStart"/>
            <w:r w:rsidRPr="00904208">
              <w:rPr>
                <w:b/>
              </w:rPr>
              <w:t>п</w:t>
            </w:r>
            <w:proofErr w:type="gramEnd"/>
            <w:r w:rsidRPr="00904208">
              <w:rPr>
                <w:b/>
              </w:rPr>
              <w:t>/п</w:t>
            </w:r>
          </w:p>
        </w:tc>
        <w:tc>
          <w:tcPr>
            <w:tcW w:w="2287" w:type="dxa"/>
            <w:gridSpan w:val="4"/>
            <w:vMerge w:val="restart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>Наименование мероприятия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>Сроки реализации (годы)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>Всего тыс. руб.</w:t>
            </w:r>
          </w:p>
        </w:tc>
        <w:tc>
          <w:tcPr>
            <w:tcW w:w="4544" w:type="dxa"/>
            <w:gridSpan w:val="7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>Финансовые затраты</w:t>
            </w:r>
          </w:p>
        </w:tc>
      </w:tr>
      <w:tr w:rsidR="00832645" w:rsidRPr="00904208" w:rsidTr="00DA581E">
        <w:trPr>
          <w:trHeight w:val="509"/>
        </w:trPr>
        <w:tc>
          <w:tcPr>
            <w:tcW w:w="829" w:type="dxa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4544" w:type="dxa"/>
            <w:gridSpan w:val="7"/>
            <w:vMerge w:val="restart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>Местный бюджет</w:t>
            </w:r>
          </w:p>
        </w:tc>
      </w:tr>
      <w:tr w:rsidR="00832645" w:rsidRPr="00904208" w:rsidTr="00DA581E">
        <w:trPr>
          <w:trHeight w:val="509"/>
        </w:trPr>
        <w:tc>
          <w:tcPr>
            <w:tcW w:w="829" w:type="dxa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4544" w:type="dxa"/>
            <w:gridSpan w:val="7"/>
            <w:vMerge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</w:tr>
      <w:tr w:rsidR="00832645" w:rsidRPr="00904208" w:rsidTr="00DA581E">
        <w:trPr>
          <w:trHeight w:val="144"/>
        </w:trPr>
        <w:tc>
          <w:tcPr>
            <w:tcW w:w="829" w:type="dxa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4544" w:type="dxa"/>
            <w:gridSpan w:val="7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>В том числе по годам</w:t>
            </w:r>
          </w:p>
        </w:tc>
      </w:tr>
      <w:tr w:rsidR="00832645" w:rsidRPr="00904208" w:rsidTr="00DA581E">
        <w:trPr>
          <w:trHeight w:val="120"/>
        </w:trPr>
        <w:tc>
          <w:tcPr>
            <w:tcW w:w="829" w:type="dxa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>2027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>2028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>2029</w:t>
            </w:r>
          </w:p>
        </w:tc>
      </w:tr>
      <w:tr w:rsidR="00832645" w:rsidRPr="00904208" w:rsidTr="00DA581E">
        <w:tc>
          <w:tcPr>
            <w:tcW w:w="9928" w:type="dxa"/>
            <w:gridSpan w:val="17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904208">
              <w:rPr>
                <w:b/>
                <w:i/>
              </w:rPr>
              <w:t>.1. Мероприятия по созданию условий для сохранения культурного потенциала клубных учреждений</w:t>
            </w:r>
          </w:p>
        </w:tc>
      </w:tr>
      <w:tr w:rsidR="00832645" w:rsidRPr="00904208" w:rsidTr="00DA581E"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.1.1</w:t>
            </w:r>
          </w:p>
        </w:tc>
        <w:tc>
          <w:tcPr>
            <w:tcW w:w="2287" w:type="dxa"/>
            <w:gridSpan w:val="4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 xml:space="preserve">Субсидии муниципальным образованиям на мероприятия по созданию условий для сохранения культурного потенциала клубных учреждений района и сельских поселений. (приобретение мебели, оргтехники, </w:t>
            </w:r>
            <w:proofErr w:type="spellStart"/>
            <w:r w:rsidRPr="00904208">
              <w:t>муз</w:t>
            </w:r>
            <w:proofErr w:type="gramStart"/>
            <w:r w:rsidRPr="00904208">
              <w:t>.и</w:t>
            </w:r>
            <w:proofErr w:type="gramEnd"/>
            <w:r w:rsidRPr="00904208">
              <w:t>нструментов</w:t>
            </w:r>
            <w:proofErr w:type="spellEnd"/>
            <w:r w:rsidRPr="00904208">
              <w:t>, светозвукового оборудования)</w:t>
            </w:r>
          </w:p>
        </w:tc>
        <w:tc>
          <w:tcPr>
            <w:tcW w:w="1134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202</w:t>
            </w:r>
            <w:r>
              <w:t>6</w:t>
            </w:r>
            <w:r w:rsidRPr="00904208">
              <w:t>-2029</w:t>
            </w:r>
          </w:p>
        </w:tc>
        <w:tc>
          <w:tcPr>
            <w:tcW w:w="1134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>
              <w:t>380,00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95,00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95,00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95,00</w:t>
            </w:r>
          </w:p>
        </w:tc>
      </w:tr>
      <w:tr w:rsidR="00832645" w:rsidRPr="00904208" w:rsidTr="00DA581E">
        <w:tc>
          <w:tcPr>
            <w:tcW w:w="9928" w:type="dxa"/>
            <w:gridSpan w:val="17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904208">
              <w:rPr>
                <w:b/>
                <w:i/>
              </w:rPr>
              <w:t>.2. Сохранение и развитие кинематографии</w:t>
            </w:r>
          </w:p>
        </w:tc>
      </w:tr>
      <w:tr w:rsidR="00832645" w:rsidRPr="00904208" w:rsidTr="00DA581E"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.2.1</w:t>
            </w:r>
          </w:p>
        </w:tc>
        <w:tc>
          <w:tcPr>
            <w:tcW w:w="2141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 xml:space="preserve">Субсидии муниципальным образованиям на мероприятия по сохранению и развитию </w:t>
            </w:r>
            <w:r w:rsidRPr="00904208">
              <w:lastRenderedPageBreak/>
              <w:t>кинематографии</w:t>
            </w:r>
          </w:p>
        </w:tc>
        <w:tc>
          <w:tcPr>
            <w:tcW w:w="991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lastRenderedPageBreak/>
              <w:t>202</w:t>
            </w:r>
            <w:r>
              <w:t>6</w:t>
            </w:r>
            <w:r w:rsidRPr="00904208">
              <w:t>-2029</w:t>
            </w:r>
          </w:p>
        </w:tc>
        <w:tc>
          <w:tcPr>
            <w:tcW w:w="1140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>
              <w:t>40,00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</w:tr>
      <w:tr w:rsidR="00832645" w:rsidRPr="00904208" w:rsidTr="00DA581E">
        <w:trPr>
          <w:trHeight w:val="120"/>
        </w:trPr>
        <w:tc>
          <w:tcPr>
            <w:tcW w:w="9928" w:type="dxa"/>
            <w:gridSpan w:val="17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</w:t>
            </w:r>
            <w:r w:rsidRPr="00904208">
              <w:rPr>
                <w:b/>
                <w:i/>
              </w:rPr>
              <w:t>.3. Мероприятия по созданию условий для сохранения культурного потенциала учреждений культуры и искусства</w:t>
            </w:r>
          </w:p>
        </w:tc>
      </w:tr>
      <w:tr w:rsidR="00832645" w:rsidRPr="00904208" w:rsidTr="00DA581E">
        <w:trPr>
          <w:trHeight w:val="120"/>
        </w:trPr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.3.1</w:t>
            </w:r>
          </w:p>
        </w:tc>
        <w:tc>
          <w:tcPr>
            <w:tcW w:w="2141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proofErr w:type="gramStart"/>
            <w:r w:rsidRPr="00904208">
              <w:t>Капитальный</w:t>
            </w:r>
            <w:proofErr w:type="gramEnd"/>
            <w:r w:rsidRPr="00904208">
              <w:t xml:space="preserve"> и текущие ремонты  зданий учреждений культуры, дополнительного обра</w:t>
            </w:r>
            <w:r>
              <w:t>зования 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  <w:r w:rsidRPr="00904208">
              <w:t xml:space="preserve">. Подготовка проектно </w:t>
            </w:r>
            <w:proofErr w:type="gramStart"/>
            <w:r w:rsidRPr="00904208">
              <w:t>-с</w:t>
            </w:r>
            <w:proofErr w:type="gramEnd"/>
            <w:r w:rsidRPr="00904208">
              <w:t>метной документации</w:t>
            </w:r>
          </w:p>
        </w:tc>
        <w:tc>
          <w:tcPr>
            <w:tcW w:w="998" w:type="dxa"/>
            <w:gridSpan w:val="4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202</w:t>
            </w:r>
            <w:r>
              <w:t>6</w:t>
            </w:r>
            <w:r w:rsidRPr="00904208">
              <w:t>-2029</w:t>
            </w:r>
          </w:p>
        </w:tc>
        <w:tc>
          <w:tcPr>
            <w:tcW w:w="1133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120,00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30,00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30,00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30,00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30,00</w:t>
            </w:r>
          </w:p>
        </w:tc>
      </w:tr>
      <w:tr w:rsidR="00832645" w:rsidRPr="00904208" w:rsidTr="00DA581E">
        <w:trPr>
          <w:trHeight w:val="120"/>
        </w:trPr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.3.2</w:t>
            </w:r>
          </w:p>
        </w:tc>
        <w:tc>
          <w:tcPr>
            <w:tcW w:w="2141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Улучшение материально-технической базы ДШИ. Приобретение оргтехники,</w:t>
            </w:r>
            <w:r>
              <w:t xml:space="preserve"> </w:t>
            </w:r>
            <w:r w:rsidRPr="00904208">
              <w:t>оборудования, мебели, музыкальных инструментов</w:t>
            </w:r>
          </w:p>
        </w:tc>
        <w:tc>
          <w:tcPr>
            <w:tcW w:w="998" w:type="dxa"/>
            <w:gridSpan w:val="4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202</w:t>
            </w:r>
            <w:r>
              <w:t>6</w:t>
            </w:r>
            <w:r w:rsidRPr="00904208">
              <w:t>-2029</w:t>
            </w:r>
          </w:p>
        </w:tc>
        <w:tc>
          <w:tcPr>
            <w:tcW w:w="1133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280,00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70,00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70,00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70,00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70,00</w:t>
            </w:r>
          </w:p>
        </w:tc>
      </w:tr>
      <w:tr w:rsidR="00832645" w:rsidRPr="00904208" w:rsidTr="00DA581E">
        <w:trPr>
          <w:trHeight w:val="1526"/>
        </w:trPr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.3.3</w:t>
            </w:r>
          </w:p>
        </w:tc>
        <w:tc>
          <w:tcPr>
            <w:tcW w:w="2128" w:type="dxa"/>
            <w:vAlign w:val="center"/>
          </w:tcPr>
          <w:p w:rsidR="00832645" w:rsidRPr="00904208" w:rsidRDefault="00832645" w:rsidP="00DA581E">
            <w:pPr>
              <w:jc w:val="center"/>
              <w:rPr>
                <w:color w:val="000000"/>
              </w:rPr>
            </w:pPr>
            <w:r w:rsidRPr="00904208">
              <w:rPr>
                <w:color w:val="000000"/>
              </w:rPr>
              <w:t>Улучшение материально-технической базы муниципальных учреждений культуры</w:t>
            </w:r>
          </w:p>
          <w:p w:rsidR="00832645" w:rsidRPr="00904208" w:rsidRDefault="00832645" w:rsidP="00DA581E">
            <w:pPr>
              <w:jc w:val="center"/>
            </w:pPr>
          </w:p>
        </w:tc>
        <w:tc>
          <w:tcPr>
            <w:tcW w:w="1011" w:type="dxa"/>
            <w:gridSpan w:val="5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202</w:t>
            </w:r>
            <w:r>
              <w:t>6</w:t>
            </w:r>
            <w:r w:rsidRPr="00904208">
              <w:t>-2029</w:t>
            </w:r>
          </w:p>
        </w:tc>
        <w:tc>
          <w:tcPr>
            <w:tcW w:w="1133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260,00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65,00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65,00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65,00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65,00</w:t>
            </w:r>
          </w:p>
        </w:tc>
      </w:tr>
      <w:tr w:rsidR="00832645" w:rsidRPr="00904208" w:rsidTr="00DA581E">
        <w:trPr>
          <w:trHeight w:val="120"/>
        </w:trPr>
        <w:tc>
          <w:tcPr>
            <w:tcW w:w="9928" w:type="dxa"/>
            <w:gridSpan w:val="17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904208">
              <w:rPr>
                <w:b/>
                <w:i/>
              </w:rPr>
              <w:t>.4</w:t>
            </w:r>
            <w:r>
              <w:rPr>
                <w:b/>
                <w:i/>
              </w:rPr>
              <w:t xml:space="preserve">.  </w:t>
            </w:r>
            <w:proofErr w:type="spellStart"/>
            <w:r>
              <w:rPr>
                <w:b/>
                <w:i/>
              </w:rPr>
              <w:t>Контрактно</w:t>
            </w:r>
            <w:proofErr w:type="spellEnd"/>
            <w:r w:rsidRPr="00904208">
              <w:rPr>
                <w:b/>
                <w:i/>
              </w:rPr>
              <w:t>-целевая подготовка кадров</w:t>
            </w:r>
          </w:p>
        </w:tc>
      </w:tr>
      <w:tr w:rsidR="00832645" w:rsidRPr="00904208" w:rsidTr="00DA581E">
        <w:trPr>
          <w:trHeight w:val="120"/>
        </w:trPr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.4.1</w:t>
            </w:r>
          </w:p>
        </w:tc>
        <w:tc>
          <w:tcPr>
            <w:tcW w:w="2141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Курсы повышения квалификации, семинары-практикумы по различным направлениям социокультурной деятельности учреждений культуры района</w:t>
            </w:r>
          </w:p>
        </w:tc>
        <w:tc>
          <w:tcPr>
            <w:tcW w:w="991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202</w:t>
            </w:r>
            <w:r>
              <w:t>6</w:t>
            </w:r>
            <w:r w:rsidRPr="00904208">
              <w:t>-2029</w:t>
            </w:r>
          </w:p>
        </w:tc>
        <w:tc>
          <w:tcPr>
            <w:tcW w:w="1140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>
              <w:t>40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</w:tr>
      <w:tr w:rsidR="00832645" w:rsidRPr="00904208" w:rsidTr="00DA581E">
        <w:trPr>
          <w:trHeight w:val="120"/>
        </w:trPr>
        <w:tc>
          <w:tcPr>
            <w:tcW w:w="9928" w:type="dxa"/>
            <w:gridSpan w:val="17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</w:t>
            </w:r>
            <w:r w:rsidRPr="00904208">
              <w:rPr>
                <w:b/>
                <w:i/>
              </w:rPr>
              <w:t>.5.  Издательская деятельность</w:t>
            </w:r>
          </w:p>
        </w:tc>
      </w:tr>
      <w:tr w:rsidR="00832645" w:rsidRPr="00904208" w:rsidTr="00DA581E">
        <w:trPr>
          <w:trHeight w:val="120"/>
        </w:trPr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.5.1</w:t>
            </w:r>
          </w:p>
        </w:tc>
        <w:tc>
          <w:tcPr>
            <w:tcW w:w="2166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Издание краеведческих, методических  материалов, художественной литературы</w:t>
            </w:r>
          </w:p>
        </w:tc>
        <w:tc>
          <w:tcPr>
            <w:tcW w:w="966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202</w:t>
            </w:r>
            <w:r>
              <w:t>6</w:t>
            </w:r>
            <w:r w:rsidRPr="00904208">
              <w:t>-2029</w:t>
            </w:r>
          </w:p>
        </w:tc>
        <w:tc>
          <w:tcPr>
            <w:tcW w:w="1140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>
              <w:t>40,00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10,00</w:t>
            </w:r>
          </w:p>
        </w:tc>
      </w:tr>
      <w:tr w:rsidR="00832645" w:rsidRPr="00904208" w:rsidTr="00DA581E">
        <w:trPr>
          <w:trHeight w:val="120"/>
        </w:trPr>
        <w:tc>
          <w:tcPr>
            <w:tcW w:w="9928" w:type="dxa"/>
            <w:gridSpan w:val="17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904208">
              <w:rPr>
                <w:b/>
                <w:i/>
              </w:rPr>
              <w:t>.6.  Поддержка учреждений культуры и искусства района, творческих коллективов</w:t>
            </w:r>
          </w:p>
        </w:tc>
      </w:tr>
      <w:tr w:rsidR="00832645" w:rsidRPr="00904208" w:rsidTr="00DA581E">
        <w:trPr>
          <w:trHeight w:val="120"/>
        </w:trPr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.6.1</w:t>
            </w:r>
          </w:p>
        </w:tc>
        <w:tc>
          <w:tcPr>
            <w:tcW w:w="2166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Поддержка летних детских площадок при учреждениях культуры</w:t>
            </w:r>
          </w:p>
        </w:tc>
        <w:tc>
          <w:tcPr>
            <w:tcW w:w="973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2026 - 2029</w:t>
            </w:r>
          </w:p>
        </w:tc>
        <w:tc>
          <w:tcPr>
            <w:tcW w:w="1133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>
              <w:t>320,00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80,00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80,00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80,00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80,00</w:t>
            </w:r>
          </w:p>
        </w:tc>
      </w:tr>
      <w:tr w:rsidR="00832645" w:rsidRPr="00904208" w:rsidTr="00DA581E">
        <w:trPr>
          <w:trHeight w:val="120"/>
        </w:trPr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.6.2</w:t>
            </w:r>
          </w:p>
        </w:tc>
        <w:tc>
          <w:tcPr>
            <w:tcW w:w="2166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Проведение ежегодных районных мероприятий</w:t>
            </w:r>
          </w:p>
        </w:tc>
        <w:tc>
          <w:tcPr>
            <w:tcW w:w="973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2026 - 2029</w:t>
            </w:r>
          </w:p>
        </w:tc>
        <w:tc>
          <w:tcPr>
            <w:tcW w:w="1133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280,00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70,00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70,00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70,00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70,00</w:t>
            </w:r>
          </w:p>
        </w:tc>
      </w:tr>
      <w:tr w:rsidR="00832645" w:rsidRPr="00904208" w:rsidTr="00DA581E">
        <w:trPr>
          <w:trHeight w:val="120"/>
        </w:trPr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.6.3</w:t>
            </w:r>
          </w:p>
        </w:tc>
        <w:tc>
          <w:tcPr>
            <w:tcW w:w="2166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 xml:space="preserve">Поддержка юных дарований, участие во всероссийских конкурсах, концертах, фестивалях, выставках, в работе мастер </w:t>
            </w:r>
            <w:proofErr w:type="gramStart"/>
            <w:r w:rsidRPr="00904208">
              <w:t>-к</w:t>
            </w:r>
            <w:proofErr w:type="gramEnd"/>
            <w:r w:rsidRPr="00904208">
              <w:t>лассов</w:t>
            </w:r>
          </w:p>
        </w:tc>
        <w:tc>
          <w:tcPr>
            <w:tcW w:w="973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202</w:t>
            </w:r>
            <w:r>
              <w:t>6 - 2029</w:t>
            </w:r>
          </w:p>
        </w:tc>
        <w:tc>
          <w:tcPr>
            <w:tcW w:w="1133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>
              <w:t>800,00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</w:tr>
      <w:tr w:rsidR="00832645" w:rsidRPr="00904208" w:rsidTr="00DA581E">
        <w:trPr>
          <w:trHeight w:val="120"/>
        </w:trPr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.6.4</w:t>
            </w:r>
          </w:p>
        </w:tc>
        <w:tc>
          <w:tcPr>
            <w:tcW w:w="2166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Районные мероприятия патриотической направленности</w:t>
            </w:r>
          </w:p>
        </w:tc>
        <w:tc>
          <w:tcPr>
            <w:tcW w:w="973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202</w:t>
            </w:r>
            <w:r>
              <w:t>6</w:t>
            </w:r>
            <w:r w:rsidRPr="00904208">
              <w:t xml:space="preserve"> -2029</w:t>
            </w:r>
          </w:p>
        </w:tc>
        <w:tc>
          <w:tcPr>
            <w:tcW w:w="1133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>
              <w:t>80,00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</w:tr>
      <w:tr w:rsidR="00832645" w:rsidRPr="00904208" w:rsidTr="00DA581E">
        <w:trPr>
          <w:trHeight w:val="120"/>
        </w:trPr>
        <w:tc>
          <w:tcPr>
            <w:tcW w:w="829" w:type="dxa"/>
            <w:vAlign w:val="center"/>
          </w:tcPr>
          <w:p w:rsidR="00832645" w:rsidRPr="00904208" w:rsidRDefault="00832645" w:rsidP="00DA581E">
            <w:pPr>
              <w:jc w:val="center"/>
            </w:pPr>
            <w:r>
              <w:t>9</w:t>
            </w:r>
            <w:r w:rsidRPr="00904208">
              <w:t>.6.5</w:t>
            </w:r>
          </w:p>
        </w:tc>
        <w:tc>
          <w:tcPr>
            <w:tcW w:w="2166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Районные  мероприятия, направленные на ЗОЖ</w:t>
            </w:r>
          </w:p>
        </w:tc>
        <w:tc>
          <w:tcPr>
            <w:tcW w:w="973" w:type="dxa"/>
            <w:gridSpan w:val="3"/>
            <w:vAlign w:val="center"/>
          </w:tcPr>
          <w:p w:rsidR="00832645" w:rsidRPr="00904208" w:rsidRDefault="00832645" w:rsidP="00DA581E">
            <w:pPr>
              <w:jc w:val="center"/>
            </w:pPr>
            <w:r w:rsidRPr="00904208">
              <w:t>202</w:t>
            </w:r>
            <w:r>
              <w:t>6</w:t>
            </w:r>
            <w:r w:rsidRPr="00904208">
              <w:t xml:space="preserve"> -2029</w:t>
            </w:r>
          </w:p>
        </w:tc>
        <w:tc>
          <w:tcPr>
            <w:tcW w:w="1133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>
              <w:t>80,00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20,00</w:t>
            </w:r>
          </w:p>
        </w:tc>
      </w:tr>
      <w:tr w:rsidR="00832645" w:rsidRPr="00904208" w:rsidTr="00DA581E">
        <w:trPr>
          <w:trHeight w:val="120"/>
        </w:trPr>
        <w:tc>
          <w:tcPr>
            <w:tcW w:w="3968" w:type="dxa"/>
            <w:gridSpan w:val="7"/>
            <w:vAlign w:val="center"/>
          </w:tcPr>
          <w:p w:rsidR="00832645" w:rsidRPr="00904208" w:rsidRDefault="00832645" w:rsidP="00DA581E">
            <w:pPr>
              <w:jc w:val="center"/>
              <w:rPr>
                <w:b/>
              </w:rPr>
            </w:pPr>
            <w:r w:rsidRPr="00904208">
              <w:rPr>
                <w:b/>
              </w:rPr>
              <w:t>Итого по программе</w:t>
            </w:r>
          </w:p>
        </w:tc>
        <w:tc>
          <w:tcPr>
            <w:tcW w:w="1133" w:type="dxa"/>
            <w:gridSpan w:val="2"/>
            <w:vAlign w:val="center"/>
          </w:tcPr>
          <w:p w:rsidR="00832645" w:rsidRPr="00904208" w:rsidRDefault="00832645" w:rsidP="00DA581E">
            <w:pPr>
              <w:jc w:val="center"/>
            </w:pPr>
            <w:r>
              <w:t>2 000,00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500,00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500,00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500,00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832645" w:rsidRPr="00904208" w:rsidRDefault="00832645" w:rsidP="00DA581E">
            <w:pPr>
              <w:jc w:val="center"/>
            </w:pPr>
            <w:r>
              <w:t>500,00</w:t>
            </w:r>
          </w:p>
        </w:tc>
      </w:tr>
    </w:tbl>
    <w:p w:rsidR="00832645" w:rsidRDefault="00832645" w:rsidP="00832645">
      <w:pPr>
        <w:jc w:val="center"/>
      </w:pPr>
    </w:p>
    <w:p w:rsidR="00832645" w:rsidRPr="004C6C3D" w:rsidRDefault="00832645" w:rsidP="00832645">
      <w:pPr>
        <w:jc w:val="center"/>
      </w:pPr>
      <w:r>
        <w:t>_________________________</w:t>
      </w:r>
    </w:p>
    <w:p w:rsidR="00832645" w:rsidRPr="001717AF" w:rsidRDefault="00832645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832645" w:rsidRPr="001717AF" w:rsidSect="0015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A77"/>
    <w:multiLevelType w:val="hybridMultilevel"/>
    <w:tmpl w:val="85F8E272"/>
    <w:lvl w:ilvl="0" w:tplc="3CD66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8C3962"/>
    <w:multiLevelType w:val="hybridMultilevel"/>
    <w:tmpl w:val="22661BE4"/>
    <w:lvl w:ilvl="0" w:tplc="940AD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EA752A"/>
    <w:multiLevelType w:val="hybridMultilevel"/>
    <w:tmpl w:val="40C079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94E2984"/>
    <w:multiLevelType w:val="hybridMultilevel"/>
    <w:tmpl w:val="B5E232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31FBF"/>
    <w:multiLevelType w:val="hybridMultilevel"/>
    <w:tmpl w:val="65BC3A38"/>
    <w:lvl w:ilvl="0" w:tplc="0B0669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C6F"/>
    <w:rsid w:val="00047F50"/>
    <w:rsid w:val="000C3C6F"/>
    <w:rsid w:val="00111536"/>
    <w:rsid w:val="00150986"/>
    <w:rsid w:val="001518B2"/>
    <w:rsid w:val="00154F58"/>
    <w:rsid w:val="00161CF9"/>
    <w:rsid w:val="001717AF"/>
    <w:rsid w:val="001E3131"/>
    <w:rsid w:val="00226FC6"/>
    <w:rsid w:val="00257716"/>
    <w:rsid w:val="00274C4C"/>
    <w:rsid w:val="00452667"/>
    <w:rsid w:val="004B07EA"/>
    <w:rsid w:val="00832645"/>
    <w:rsid w:val="008F2739"/>
    <w:rsid w:val="00911AA0"/>
    <w:rsid w:val="00AF48A0"/>
    <w:rsid w:val="00B4181A"/>
    <w:rsid w:val="00BF79BE"/>
    <w:rsid w:val="00C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86"/>
  </w:style>
  <w:style w:type="paragraph" w:styleId="1">
    <w:name w:val="heading 1"/>
    <w:basedOn w:val="a"/>
    <w:link w:val="10"/>
    <w:uiPriority w:val="9"/>
    <w:qFormat/>
    <w:rsid w:val="00111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3C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3C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1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8326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421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607148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714829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42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Сергей Дашициренов</cp:lastModifiedBy>
  <cp:revision>16</cp:revision>
  <cp:lastPrinted>2025-06-18T06:43:00Z</cp:lastPrinted>
  <dcterms:created xsi:type="dcterms:W3CDTF">2024-09-03T01:51:00Z</dcterms:created>
  <dcterms:modified xsi:type="dcterms:W3CDTF">2025-06-19T00:10:00Z</dcterms:modified>
</cp:coreProperties>
</file>