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940" w:rsidRPr="00970ECA" w:rsidRDefault="00C84940" w:rsidP="00C84940">
      <w:pPr>
        <w:jc w:val="center"/>
        <w:rPr>
          <w:rFonts w:ascii="Times New Roman" w:hAnsi="Times New Roman" w:cs="Times New Roman"/>
          <w:sz w:val="32"/>
          <w:szCs w:val="32"/>
        </w:rPr>
      </w:pPr>
      <w:r w:rsidRPr="00970ECA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267398" cy="1542553"/>
            <wp:effectExtent l="38100" t="57150" r="123502" b="95747"/>
            <wp:docPr id="6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894" cy="154278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84940" w:rsidRPr="00C84940" w:rsidRDefault="00C84940" w:rsidP="00C84940">
      <w:pPr>
        <w:jc w:val="center"/>
        <w:rPr>
          <w:rFonts w:ascii="Times New Roman" w:hAnsi="Times New Roman" w:cs="Times New Roman"/>
          <w:sz w:val="32"/>
          <w:szCs w:val="32"/>
        </w:rPr>
      </w:pPr>
      <w:r w:rsidRPr="0016284D">
        <w:rPr>
          <w:rFonts w:ascii="Times New Roman" w:hAnsi="Times New Roman" w:cs="Times New Roman"/>
          <w:sz w:val="32"/>
          <w:szCs w:val="32"/>
        </w:rPr>
        <w:t xml:space="preserve">ЧИТИНСКИЙ </w:t>
      </w:r>
      <w:r>
        <w:rPr>
          <w:rFonts w:ascii="Times New Roman" w:hAnsi="Times New Roman" w:cs="Times New Roman"/>
          <w:sz w:val="32"/>
          <w:szCs w:val="32"/>
        </w:rPr>
        <w:t>ТРАНСПОРТНЫЙ ПРОКУРОР РАЗЪЯСНЯЕТ</w:t>
      </w:r>
    </w:p>
    <w:p w:rsidR="00C84940" w:rsidRPr="007E7F04" w:rsidRDefault="00C84940" w:rsidP="00B469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F04">
        <w:rPr>
          <w:rFonts w:ascii="Times New Roman" w:hAnsi="Times New Roman" w:cs="Times New Roman"/>
          <w:b/>
          <w:sz w:val="24"/>
          <w:szCs w:val="24"/>
        </w:rPr>
        <w:t>[</w:t>
      </w:r>
      <w:r w:rsidR="00784950" w:rsidRPr="0078495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 включении сведений о недобросовестных участниках закупки и поставщиках в реестр</w:t>
      </w:r>
      <w:r w:rsidRPr="007E7F04">
        <w:rPr>
          <w:rFonts w:ascii="Times New Roman" w:hAnsi="Times New Roman" w:cs="Times New Roman"/>
          <w:b/>
          <w:sz w:val="24"/>
          <w:szCs w:val="24"/>
        </w:rPr>
        <w:t>]</w:t>
      </w:r>
    </w:p>
    <w:p w:rsidR="00784950" w:rsidRPr="00784950" w:rsidRDefault="00784950" w:rsidP="0078495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2"/>
          <w:szCs w:val="20"/>
        </w:rPr>
      </w:pPr>
      <w:r w:rsidRPr="00784950">
        <w:rPr>
          <w:color w:val="000000"/>
          <w:szCs w:val="23"/>
        </w:rPr>
        <w:t>Недобросовестным участником государственных закупок является поставщик, подрядчик или исполнитель, уклонившиеся от заключения контрактов и (или) не выполнившие взятые на себя обязательства по ним.</w:t>
      </w:r>
    </w:p>
    <w:p w:rsidR="00784950" w:rsidRPr="00784950" w:rsidRDefault="00784950" w:rsidP="0078495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2"/>
          <w:szCs w:val="20"/>
        </w:rPr>
      </w:pPr>
      <w:proofErr w:type="gramStart"/>
      <w:r w:rsidRPr="00784950">
        <w:rPr>
          <w:color w:val="000000"/>
          <w:szCs w:val="23"/>
        </w:rPr>
        <w:t>В силу статьи 104 Федерального закона от 05.04.2013 № 44-ФЗ  «О контрактной системе в сфере закупок товаров, работ, услуг для обеспечения государственных и муниципальных нужд» Федеральной антимонопольной службой  Российской Федерации (далее – ФАС России) ведется реестр недобросовестных поставщиков (далее – реестр) путем размещения в единой информационной системе сведений о полном или сокращенном наименовании юридического лица или физического лица, в том числе индивидуального предпринимателя</w:t>
      </w:r>
      <w:proofErr w:type="gramEnd"/>
      <w:r w:rsidRPr="00784950">
        <w:rPr>
          <w:color w:val="000000"/>
          <w:szCs w:val="23"/>
        </w:rPr>
        <w:t xml:space="preserve">; идентификационном </w:t>
      </w:r>
      <w:proofErr w:type="gramStart"/>
      <w:r w:rsidRPr="00784950">
        <w:rPr>
          <w:color w:val="000000"/>
          <w:szCs w:val="23"/>
        </w:rPr>
        <w:t>номере</w:t>
      </w:r>
      <w:proofErr w:type="gramEnd"/>
      <w:r w:rsidRPr="00784950">
        <w:rPr>
          <w:color w:val="000000"/>
          <w:szCs w:val="23"/>
        </w:rPr>
        <w:t xml:space="preserve"> налогоплательщика; номере реестровой записи в едином реестре участников закупок; идентификационном коде закупки, а также даты внесения их в реестр (далее – информация).</w:t>
      </w:r>
    </w:p>
    <w:p w:rsidR="00784950" w:rsidRPr="00784950" w:rsidRDefault="00784950" w:rsidP="0078495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2"/>
          <w:szCs w:val="20"/>
        </w:rPr>
      </w:pPr>
      <w:r w:rsidRPr="00784950">
        <w:rPr>
          <w:color w:val="000000"/>
          <w:szCs w:val="23"/>
        </w:rPr>
        <w:t>Размещение указанной информации осуществляется на основании соответствующего решения ФАС России, принятого по результатам рассмотрения документов, содержащих сведения о недобросовестных участниках закупки и поставщиках (исполнителях, подрядчиках).</w:t>
      </w:r>
    </w:p>
    <w:p w:rsidR="00784950" w:rsidRPr="00784950" w:rsidRDefault="00784950" w:rsidP="0078495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2"/>
          <w:szCs w:val="20"/>
        </w:rPr>
      </w:pPr>
      <w:proofErr w:type="gramStart"/>
      <w:r w:rsidRPr="00784950">
        <w:rPr>
          <w:color w:val="000000"/>
          <w:szCs w:val="23"/>
        </w:rPr>
        <w:t>При этом ФАС России рассматриваются данные документы только в случаях, определённых приказом ФАС России от 24.12.2024 № 1072/24 «Об утверждении Порядка проверки представленных заказчиком документов, содержащих сведения, предусмотренные пунктами 2 - 4 Правил направления заказчиками сведений о недобросовестных участниках закупки и поставщиках (исполнителях, подрядчиках) в федеральный орган исполнительной власти, уполномоченный на ведение реестра недобросовестных поставщиков, утвержденных постановлением Правительства Российской Федерации  от</w:t>
      </w:r>
      <w:proofErr w:type="gramEnd"/>
      <w:r w:rsidRPr="00784950">
        <w:rPr>
          <w:color w:val="000000"/>
          <w:szCs w:val="23"/>
        </w:rPr>
        <w:t xml:space="preserve"> 22 ноября 2012 г. № 1211» (далее – Порядок).</w:t>
      </w:r>
    </w:p>
    <w:p w:rsidR="00784950" w:rsidRPr="00784950" w:rsidRDefault="00784950" w:rsidP="0078495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2"/>
          <w:szCs w:val="20"/>
        </w:rPr>
      </w:pPr>
      <w:r w:rsidRPr="00784950">
        <w:rPr>
          <w:color w:val="000000"/>
          <w:szCs w:val="23"/>
        </w:rPr>
        <w:t>Приказом ФАС России от 01.04.2025 № 220/25 в Порядок внесены изменения, которыми скорректирован и одновременно расширен перечень данных случаев.</w:t>
      </w:r>
    </w:p>
    <w:p w:rsidR="00784950" w:rsidRPr="00784950" w:rsidRDefault="00784950" w:rsidP="0078495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2"/>
          <w:szCs w:val="20"/>
        </w:rPr>
      </w:pPr>
      <w:r w:rsidRPr="00784950">
        <w:rPr>
          <w:color w:val="000000"/>
          <w:szCs w:val="23"/>
        </w:rPr>
        <w:t>С 17.05.2025 ФАС России рассматриваются документы о недобросовестных участниках закупки, поставщиках, исполнителях, подрядчиках (далее – документы) в случае проведение закупки, начальная (максимальная) цена договора (цена лота) которой составляет 500 миллионов рублей и более (ранее документы рассматривались только в случае составления данной цены свыше 700 миллионов рублей).</w:t>
      </w:r>
    </w:p>
    <w:p w:rsidR="00784950" w:rsidRPr="00784950" w:rsidRDefault="00784950" w:rsidP="0078495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2"/>
          <w:szCs w:val="20"/>
        </w:rPr>
      </w:pPr>
      <w:r w:rsidRPr="00784950">
        <w:rPr>
          <w:color w:val="000000"/>
          <w:szCs w:val="23"/>
        </w:rPr>
        <w:t>С указанной даты ФАС России будет рассматривать также документы независимо от начальной (максимальной) цены договора (цены лота) в случае проведения закупки в рамках государственного оборонного заказа заказчиками, расположенными на территории Центрального федерального округа.</w:t>
      </w:r>
    </w:p>
    <w:p w:rsidR="00784950" w:rsidRPr="00784950" w:rsidRDefault="00784950" w:rsidP="0078495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2"/>
          <w:szCs w:val="20"/>
        </w:rPr>
      </w:pPr>
      <w:r w:rsidRPr="00784950">
        <w:rPr>
          <w:color w:val="000000"/>
          <w:szCs w:val="23"/>
        </w:rPr>
        <w:lastRenderedPageBreak/>
        <w:t>Включение в реестр лиц в качестве недобросовестных участников закупки и поставщиков препятствует их участию в закупках в течение двух лет.</w:t>
      </w:r>
    </w:p>
    <w:p w:rsidR="00051D7D" w:rsidRPr="007E7F04" w:rsidRDefault="00051D7D" w:rsidP="00784950">
      <w:pPr>
        <w:pStyle w:val="a5"/>
        <w:shd w:val="clear" w:color="auto" w:fill="FFFFFF"/>
        <w:tabs>
          <w:tab w:val="left" w:pos="3481"/>
        </w:tabs>
        <w:spacing w:before="0" w:beforeAutospacing="0" w:after="0" w:afterAutospacing="0"/>
        <w:jc w:val="both"/>
        <w:rPr>
          <w:rFonts w:ascii="Roboto" w:hAnsi="Roboto"/>
          <w:color w:val="333333"/>
          <w:sz w:val="20"/>
          <w:szCs w:val="20"/>
        </w:rPr>
      </w:pPr>
    </w:p>
    <w:p w:rsidR="00C84940" w:rsidRPr="00D2364E" w:rsidRDefault="00C84940" w:rsidP="00C84940">
      <w:pPr>
        <w:spacing w:line="240" w:lineRule="auto"/>
        <w:ind w:firstLine="708"/>
        <w:jc w:val="right"/>
        <w:rPr>
          <w:rFonts w:ascii="Times New Roman" w:hAnsi="Times New Roman" w:cs="Times New Roman"/>
          <w:b/>
        </w:rPr>
      </w:pPr>
      <w:r w:rsidRPr="00D2364E">
        <w:rPr>
          <w:rFonts w:ascii="Times New Roman" w:hAnsi="Times New Roman" w:cs="Times New Roman"/>
          <w:b/>
        </w:rPr>
        <w:t xml:space="preserve">[ </w:t>
      </w:r>
      <w:r w:rsidRPr="00970ECA">
        <w:rPr>
          <w:rFonts w:ascii="Times New Roman" w:hAnsi="Times New Roman" w:cs="Times New Roman"/>
          <w:b/>
        </w:rPr>
        <w:t>Читинская транспортная прокуратура</w:t>
      </w:r>
      <w:r w:rsidRPr="00970ECA">
        <w:rPr>
          <w:rFonts w:ascii="Times New Roman" w:hAnsi="Times New Roman" w:cs="Times New Roman"/>
          <w:b/>
        </w:rPr>
        <w:br/>
        <w:t xml:space="preserve">ул. </w:t>
      </w:r>
      <w:proofErr w:type="spellStart"/>
      <w:r w:rsidRPr="00970ECA">
        <w:rPr>
          <w:rFonts w:ascii="Times New Roman" w:hAnsi="Times New Roman" w:cs="Times New Roman"/>
          <w:b/>
        </w:rPr>
        <w:t>Костюшко-Григоровича</w:t>
      </w:r>
      <w:proofErr w:type="spellEnd"/>
      <w:r w:rsidRPr="00970ECA">
        <w:rPr>
          <w:rFonts w:ascii="Times New Roman" w:hAnsi="Times New Roman" w:cs="Times New Roman"/>
          <w:b/>
        </w:rPr>
        <w:t>, д. 27</w:t>
      </w:r>
      <w:r w:rsidRPr="00970ECA">
        <w:rPr>
          <w:rFonts w:ascii="Times New Roman" w:hAnsi="Times New Roman" w:cs="Times New Roman"/>
          <w:b/>
        </w:rPr>
        <w:br/>
        <w:t>г. Чита, Забайкальский край</w:t>
      </w:r>
      <w:r w:rsidRPr="00970ECA">
        <w:rPr>
          <w:rFonts w:ascii="Times New Roman" w:hAnsi="Times New Roman" w:cs="Times New Roman"/>
          <w:b/>
        </w:rPr>
        <w:br/>
        <w:t>тел.: 8(3022)32-43-37</w:t>
      </w:r>
      <w:proofErr w:type="gramStart"/>
      <w:r>
        <w:rPr>
          <w:rFonts w:ascii="Times New Roman" w:hAnsi="Times New Roman" w:cs="Times New Roman"/>
          <w:b/>
        </w:rPr>
        <w:t xml:space="preserve"> </w:t>
      </w:r>
      <w:r w:rsidRPr="00D2364E">
        <w:rPr>
          <w:rFonts w:ascii="Times New Roman" w:hAnsi="Times New Roman" w:cs="Times New Roman"/>
          <w:b/>
        </w:rPr>
        <w:t>]</w:t>
      </w:r>
      <w:proofErr w:type="gramEnd"/>
    </w:p>
    <w:p w:rsidR="00C84940" w:rsidRPr="00C84940" w:rsidRDefault="00C84940"/>
    <w:sectPr w:rsidR="00C84940" w:rsidRPr="00C84940" w:rsidSect="00676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64565"/>
    <w:multiLevelType w:val="multilevel"/>
    <w:tmpl w:val="F0EE6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84940"/>
    <w:rsid w:val="00051D7D"/>
    <w:rsid w:val="0014608F"/>
    <w:rsid w:val="001F6205"/>
    <w:rsid w:val="00331178"/>
    <w:rsid w:val="00375C62"/>
    <w:rsid w:val="00433A9E"/>
    <w:rsid w:val="006705A4"/>
    <w:rsid w:val="00676121"/>
    <w:rsid w:val="00784950"/>
    <w:rsid w:val="007E7F04"/>
    <w:rsid w:val="00B469C7"/>
    <w:rsid w:val="00BA7A5E"/>
    <w:rsid w:val="00C61359"/>
    <w:rsid w:val="00C84940"/>
    <w:rsid w:val="00E40CDA"/>
    <w:rsid w:val="00FA7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121"/>
  </w:style>
  <w:style w:type="paragraph" w:styleId="2">
    <w:name w:val="heading 2"/>
    <w:basedOn w:val="a"/>
    <w:link w:val="20"/>
    <w:uiPriority w:val="9"/>
    <w:qFormat/>
    <w:rsid w:val="00C849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94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8494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unhideWhenUsed/>
    <w:rsid w:val="00B46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A7A5E"/>
    <w:rPr>
      <w:b/>
      <w:bCs/>
    </w:rPr>
  </w:style>
  <w:style w:type="character" w:styleId="a7">
    <w:name w:val="Emphasis"/>
    <w:basedOn w:val="a0"/>
    <w:uiPriority w:val="20"/>
    <w:qFormat/>
    <w:rsid w:val="006705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949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4</cp:revision>
  <dcterms:created xsi:type="dcterms:W3CDTF">2025-06-16T01:55:00Z</dcterms:created>
  <dcterms:modified xsi:type="dcterms:W3CDTF">2025-06-18T02:56:00Z</dcterms:modified>
</cp:coreProperties>
</file>