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23" w:rsidRPr="000B74A1" w:rsidRDefault="00A7445E" w:rsidP="000B74A1">
      <w:pPr>
        <w:suppressAutoHyphens/>
        <w:ind w:firstLine="709"/>
        <w:jc w:val="center"/>
        <w:rPr>
          <w:b/>
          <w:color w:val="333333"/>
          <w:sz w:val="28"/>
          <w:szCs w:val="28"/>
          <w:shd w:val="clear" w:color="auto" w:fill="F4F7FA"/>
        </w:rPr>
      </w:pPr>
      <w:bookmarkStart w:id="0" w:name="_GoBack"/>
      <w:r w:rsidRPr="000B74A1">
        <w:rPr>
          <w:b/>
          <w:color w:val="333333"/>
          <w:sz w:val="28"/>
          <w:szCs w:val="28"/>
          <w:shd w:val="clear" w:color="auto" w:fill="F4F7FA"/>
        </w:rPr>
        <w:t>Что относится к несчастным случаям на производстве</w:t>
      </w:r>
    </w:p>
    <w:bookmarkEnd w:id="0"/>
    <w:p w:rsidR="00911723" w:rsidRPr="000B74A1" w:rsidRDefault="00911723" w:rsidP="00CD09FE">
      <w:pPr>
        <w:suppressAutoHyphens/>
        <w:ind w:firstLine="709"/>
        <w:rPr>
          <w:b/>
          <w:color w:val="333333"/>
          <w:sz w:val="28"/>
          <w:szCs w:val="28"/>
          <w:shd w:val="clear" w:color="auto" w:fill="F4F7FA"/>
        </w:rPr>
      </w:pPr>
    </w:p>
    <w:p w:rsidR="00911723" w:rsidRDefault="00A7445E" w:rsidP="00CD09FE">
      <w:pPr>
        <w:suppressAutoHyphens/>
        <w:ind w:left="-993" w:firstLine="709"/>
        <w:rPr>
          <w:color w:val="333333"/>
          <w:shd w:val="clear" w:color="auto" w:fill="F4F7FA"/>
        </w:rPr>
      </w:pPr>
      <w:r w:rsidRPr="00911723">
        <w:rPr>
          <w:b/>
          <w:color w:val="333333"/>
          <w:shd w:val="clear" w:color="auto" w:fill="F4F7FA"/>
        </w:rPr>
        <w:t>Несчастный случай на производстве (НСП)</w:t>
      </w:r>
      <w:r>
        <w:rPr>
          <w:color w:val="333333"/>
          <w:shd w:val="clear" w:color="auto" w:fill="F4F7FA"/>
        </w:rPr>
        <w:t xml:space="preserve"> — это происшествие, в ходе которого сотрудник скончался или причинен вред его здоровью при исполнении должностных обязанностей, работ по поручению работодателя или в его интересах (ч. 1 ст. 227 ТК РФ). </w:t>
      </w:r>
    </w:p>
    <w:p w:rsidR="00B775DC" w:rsidRDefault="00B775DC" w:rsidP="00CD09FE">
      <w:pPr>
        <w:suppressAutoHyphens/>
        <w:ind w:left="-993" w:firstLine="709"/>
        <w:rPr>
          <w:color w:val="333333"/>
          <w:shd w:val="clear" w:color="auto" w:fill="F4F7FA"/>
        </w:rPr>
      </w:pPr>
    </w:p>
    <w:p w:rsidR="00911723" w:rsidRPr="00911723" w:rsidRDefault="00A7445E" w:rsidP="000B74A1">
      <w:pPr>
        <w:suppressAutoHyphens/>
        <w:ind w:left="-993" w:firstLine="709"/>
        <w:jc w:val="center"/>
        <w:rPr>
          <w:b/>
          <w:color w:val="333333"/>
          <w:shd w:val="clear" w:color="auto" w:fill="F4F7FA"/>
        </w:rPr>
      </w:pPr>
      <w:r w:rsidRPr="00911723">
        <w:rPr>
          <w:b/>
          <w:color w:val="333333"/>
          <w:shd w:val="clear" w:color="auto" w:fill="F4F7FA"/>
        </w:rPr>
        <w:t>Какие несчастные случаи нужно расследовать</w:t>
      </w:r>
    </w:p>
    <w:p w:rsidR="00911723" w:rsidRDefault="00A7445E" w:rsidP="00CD09FE">
      <w:pPr>
        <w:suppressAutoHyphens/>
        <w:ind w:left="-993" w:firstLine="709"/>
        <w:rPr>
          <w:color w:val="333333"/>
          <w:shd w:val="clear" w:color="auto" w:fill="F4F7FA"/>
        </w:rPr>
      </w:pPr>
      <w:r>
        <w:rPr>
          <w:color w:val="333333"/>
          <w:shd w:val="clear" w:color="auto" w:fill="F4F7FA"/>
        </w:rPr>
        <w:t xml:space="preserve">Те, при которых пострадавшими являются (ч. 1, 2 ст. 227 ТК РФ): </w:t>
      </w:r>
    </w:p>
    <w:p w:rsidR="00911723" w:rsidRDefault="00A7445E" w:rsidP="00CD09FE">
      <w:pPr>
        <w:pStyle w:val="a3"/>
        <w:numPr>
          <w:ilvl w:val="0"/>
          <w:numId w:val="2"/>
        </w:numPr>
        <w:suppressAutoHyphens/>
        <w:rPr>
          <w:color w:val="333333"/>
          <w:shd w:val="clear" w:color="auto" w:fill="F4F7FA"/>
        </w:rPr>
      </w:pPr>
      <w:r w:rsidRPr="00911723">
        <w:rPr>
          <w:color w:val="333333"/>
          <w:shd w:val="clear" w:color="auto" w:fill="F4F7FA"/>
        </w:rPr>
        <w:t xml:space="preserve">Работающие по трудовому договору. </w:t>
      </w:r>
    </w:p>
    <w:p w:rsidR="00911723" w:rsidRDefault="00A7445E" w:rsidP="00CD09FE">
      <w:pPr>
        <w:pStyle w:val="a3"/>
        <w:numPr>
          <w:ilvl w:val="0"/>
          <w:numId w:val="2"/>
        </w:numPr>
        <w:suppressAutoHyphens/>
        <w:rPr>
          <w:color w:val="333333"/>
          <w:shd w:val="clear" w:color="auto" w:fill="F4F7FA"/>
        </w:rPr>
      </w:pPr>
      <w:r w:rsidRPr="00911723">
        <w:rPr>
          <w:color w:val="333333"/>
          <w:shd w:val="clear" w:color="auto" w:fill="F4F7FA"/>
        </w:rPr>
        <w:t xml:space="preserve">Обучающиеся по ученическому договору. </w:t>
      </w:r>
    </w:p>
    <w:p w:rsidR="00A879AC" w:rsidRDefault="00A7445E" w:rsidP="00CD09FE">
      <w:pPr>
        <w:pStyle w:val="a3"/>
        <w:numPr>
          <w:ilvl w:val="0"/>
          <w:numId w:val="2"/>
        </w:numPr>
        <w:suppressAutoHyphens/>
        <w:rPr>
          <w:color w:val="333333"/>
          <w:shd w:val="clear" w:color="auto" w:fill="F4F7FA"/>
        </w:rPr>
      </w:pPr>
      <w:r w:rsidRPr="00911723">
        <w:rPr>
          <w:color w:val="333333"/>
          <w:shd w:val="clear" w:color="auto" w:fill="F4F7FA"/>
        </w:rPr>
        <w:t xml:space="preserve">Практиканты. </w:t>
      </w:r>
    </w:p>
    <w:p w:rsidR="00A879AC" w:rsidRDefault="00A7445E" w:rsidP="00CD09FE">
      <w:pPr>
        <w:pStyle w:val="a3"/>
        <w:numPr>
          <w:ilvl w:val="0"/>
          <w:numId w:val="2"/>
        </w:numPr>
        <w:suppressAutoHyphens/>
        <w:rPr>
          <w:color w:val="333333"/>
          <w:shd w:val="clear" w:color="auto" w:fill="F4F7FA"/>
        </w:rPr>
      </w:pPr>
      <w:r w:rsidRPr="00911723">
        <w:rPr>
          <w:color w:val="333333"/>
          <w:shd w:val="clear" w:color="auto" w:fill="F4F7FA"/>
        </w:rPr>
        <w:t>Проходящие трудотерапию в качестве лечения психических заболеваний по рекомендации врачей.</w:t>
      </w:r>
    </w:p>
    <w:p w:rsidR="00A879AC" w:rsidRDefault="00A7445E" w:rsidP="00CD09FE">
      <w:pPr>
        <w:pStyle w:val="a3"/>
        <w:numPr>
          <w:ilvl w:val="0"/>
          <w:numId w:val="2"/>
        </w:numPr>
        <w:suppressAutoHyphens/>
        <w:rPr>
          <w:color w:val="333333"/>
          <w:shd w:val="clear" w:color="auto" w:fill="F4F7FA"/>
        </w:rPr>
      </w:pPr>
      <w:r w:rsidRPr="00911723">
        <w:rPr>
          <w:color w:val="333333"/>
          <w:shd w:val="clear" w:color="auto" w:fill="F4F7FA"/>
        </w:rPr>
        <w:t xml:space="preserve"> Привлекаемые к труду осужденные приговором суда к лишению свободы. </w:t>
      </w:r>
    </w:p>
    <w:p w:rsidR="00A879AC" w:rsidRDefault="00A7445E" w:rsidP="00CD09FE">
      <w:pPr>
        <w:pStyle w:val="a3"/>
        <w:numPr>
          <w:ilvl w:val="0"/>
          <w:numId w:val="2"/>
        </w:numPr>
        <w:suppressAutoHyphens/>
        <w:rPr>
          <w:color w:val="333333"/>
          <w:shd w:val="clear" w:color="auto" w:fill="F4F7FA"/>
        </w:rPr>
      </w:pPr>
      <w:r w:rsidRPr="00911723">
        <w:rPr>
          <w:color w:val="333333"/>
          <w:shd w:val="clear" w:color="auto" w:fill="F4F7FA"/>
        </w:rPr>
        <w:t xml:space="preserve">Выполняющие общественно-полезные работы. </w:t>
      </w:r>
    </w:p>
    <w:p w:rsidR="00A879AC" w:rsidRDefault="00A7445E" w:rsidP="00CD09FE">
      <w:pPr>
        <w:pStyle w:val="a3"/>
        <w:numPr>
          <w:ilvl w:val="0"/>
          <w:numId w:val="2"/>
        </w:numPr>
        <w:suppressAutoHyphens/>
        <w:rPr>
          <w:color w:val="333333"/>
          <w:shd w:val="clear" w:color="auto" w:fill="F4F7FA"/>
        </w:rPr>
      </w:pPr>
      <w:r w:rsidRPr="00911723">
        <w:rPr>
          <w:color w:val="333333"/>
          <w:shd w:val="clear" w:color="auto" w:fill="F4F7FA"/>
        </w:rPr>
        <w:t>Имеющие членство в крестьянско-фермерских хозяйствах и производственных кооперативах.</w:t>
      </w:r>
    </w:p>
    <w:p w:rsidR="00B775DC" w:rsidRDefault="00B775DC" w:rsidP="000B74A1">
      <w:pPr>
        <w:pStyle w:val="a3"/>
        <w:suppressAutoHyphens/>
        <w:ind w:left="436"/>
        <w:rPr>
          <w:color w:val="333333"/>
          <w:shd w:val="clear" w:color="auto" w:fill="F4F7FA"/>
        </w:rPr>
      </w:pPr>
    </w:p>
    <w:p w:rsidR="00B775DC" w:rsidRDefault="00A7445E" w:rsidP="00362EA8">
      <w:pPr>
        <w:pStyle w:val="a3"/>
        <w:suppressAutoHyphens/>
        <w:ind w:left="-426"/>
        <w:jc w:val="center"/>
        <w:rPr>
          <w:b/>
          <w:color w:val="333333"/>
          <w:shd w:val="clear" w:color="auto" w:fill="F4F7FA"/>
        </w:rPr>
      </w:pPr>
      <w:r w:rsidRPr="00A879AC">
        <w:rPr>
          <w:b/>
          <w:color w:val="333333"/>
          <w:shd w:val="clear" w:color="auto" w:fill="F4F7FA"/>
        </w:rPr>
        <w:t>Происшествия с перечисленными категориями потерпевших расследуются, если они случились:</w:t>
      </w:r>
    </w:p>
    <w:p w:rsidR="00B775DC" w:rsidRPr="00B775DC" w:rsidRDefault="00A7445E" w:rsidP="00CD09FE">
      <w:pPr>
        <w:pStyle w:val="a3"/>
        <w:numPr>
          <w:ilvl w:val="0"/>
          <w:numId w:val="3"/>
        </w:numPr>
        <w:suppressAutoHyphens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>При выполнении обязанностей в соответствии с трудовым договором.</w:t>
      </w:r>
    </w:p>
    <w:p w:rsidR="00B775DC" w:rsidRPr="00B775DC" w:rsidRDefault="00A7445E" w:rsidP="00CD09FE">
      <w:pPr>
        <w:pStyle w:val="a3"/>
        <w:numPr>
          <w:ilvl w:val="0"/>
          <w:numId w:val="3"/>
        </w:numPr>
        <w:suppressAutoHyphens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 xml:space="preserve"> Выполнении поручений работодателя. </w:t>
      </w:r>
    </w:p>
    <w:p w:rsidR="00B775DC" w:rsidRPr="00B775DC" w:rsidRDefault="00A7445E" w:rsidP="00CD09FE">
      <w:pPr>
        <w:pStyle w:val="a3"/>
        <w:numPr>
          <w:ilvl w:val="0"/>
          <w:numId w:val="3"/>
        </w:numPr>
        <w:suppressAutoHyphens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>Совершении иных законных действий в рамках трудовых отношений.</w:t>
      </w:r>
    </w:p>
    <w:p w:rsidR="00B775DC" w:rsidRPr="00CD09FE" w:rsidRDefault="00A7445E" w:rsidP="00CD09FE">
      <w:pPr>
        <w:pStyle w:val="a3"/>
        <w:numPr>
          <w:ilvl w:val="0"/>
          <w:numId w:val="3"/>
        </w:numPr>
        <w:suppressAutoHyphens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 xml:space="preserve"> Совершении иных законных действий в интересах работодателя.</w:t>
      </w:r>
    </w:p>
    <w:p w:rsidR="00CD09FE" w:rsidRPr="00B775DC" w:rsidRDefault="00CD09FE" w:rsidP="000B74A1">
      <w:pPr>
        <w:pStyle w:val="a3"/>
        <w:suppressAutoHyphens/>
        <w:ind w:left="294"/>
        <w:rPr>
          <w:b/>
          <w:color w:val="333333"/>
          <w:shd w:val="clear" w:color="auto" w:fill="F4F7FA"/>
        </w:rPr>
      </w:pPr>
    </w:p>
    <w:p w:rsidR="00B775DC" w:rsidRDefault="00A7445E" w:rsidP="00362EA8">
      <w:pPr>
        <w:pStyle w:val="a3"/>
        <w:suppressAutoHyphens/>
        <w:ind w:left="567" w:hanging="720"/>
        <w:jc w:val="center"/>
        <w:rPr>
          <w:color w:val="333333"/>
          <w:shd w:val="clear" w:color="auto" w:fill="F4F7FA"/>
        </w:rPr>
      </w:pPr>
      <w:r w:rsidRPr="00B775DC">
        <w:rPr>
          <w:b/>
          <w:color w:val="333333"/>
          <w:shd w:val="clear" w:color="auto" w:fill="F4F7FA"/>
        </w:rPr>
        <w:t>Расследуются происшествия, в ходе которых получены:</w:t>
      </w:r>
    </w:p>
    <w:p w:rsidR="00B775DC" w:rsidRPr="00B775DC" w:rsidRDefault="00A7445E" w:rsidP="00362EA8">
      <w:pPr>
        <w:pStyle w:val="a3"/>
        <w:numPr>
          <w:ilvl w:val="0"/>
          <w:numId w:val="4"/>
        </w:numPr>
        <w:suppressAutoHyphens/>
        <w:ind w:left="567" w:hanging="720"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 xml:space="preserve">травма; </w:t>
      </w:r>
    </w:p>
    <w:p w:rsidR="00B775DC" w:rsidRPr="00B775DC" w:rsidRDefault="00A7445E" w:rsidP="00362EA8">
      <w:pPr>
        <w:pStyle w:val="a3"/>
        <w:numPr>
          <w:ilvl w:val="0"/>
          <w:numId w:val="4"/>
        </w:numPr>
        <w:suppressAutoHyphens/>
        <w:ind w:left="567" w:hanging="720"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>ожог;</w:t>
      </w:r>
    </w:p>
    <w:p w:rsidR="00B775DC" w:rsidRPr="00B775DC" w:rsidRDefault="00A7445E" w:rsidP="00362EA8">
      <w:pPr>
        <w:pStyle w:val="a3"/>
        <w:numPr>
          <w:ilvl w:val="0"/>
          <w:numId w:val="4"/>
        </w:numPr>
        <w:suppressAutoHyphens/>
        <w:ind w:left="567" w:hanging="720"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 xml:space="preserve"> укус; </w:t>
      </w:r>
    </w:p>
    <w:p w:rsidR="00B775DC" w:rsidRPr="00B775DC" w:rsidRDefault="00A7445E" w:rsidP="00362EA8">
      <w:pPr>
        <w:pStyle w:val="a3"/>
        <w:numPr>
          <w:ilvl w:val="0"/>
          <w:numId w:val="4"/>
        </w:numPr>
        <w:suppressAutoHyphens/>
        <w:ind w:left="567" w:hanging="720"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 xml:space="preserve">удар током или молнией; </w:t>
      </w:r>
    </w:p>
    <w:p w:rsidR="00B775DC" w:rsidRPr="00CD09FE" w:rsidRDefault="00A7445E" w:rsidP="00362EA8">
      <w:pPr>
        <w:pStyle w:val="a3"/>
        <w:numPr>
          <w:ilvl w:val="0"/>
          <w:numId w:val="4"/>
        </w:numPr>
        <w:suppressAutoHyphens/>
        <w:ind w:left="567" w:hanging="720"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 xml:space="preserve">повреждения, вызванные авариями, стихийными бедствиями, иными форс-мажорными случаями. </w:t>
      </w:r>
    </w:p>
    <w:p w:rsidR="00CD09FE" w:rsidRPr="00B775DC" w:rsidRDefault="00CD09FE" w:rsidP="00362EA8">
      <w:pPr>
        <w:pStyle w:val="a3"/>
        <w:suppressAutoHyphens/>
        <w:ind w:left="567"/>
        <w:rPr>
          <w:b/>
          <w:color w:val="333333"/>
          <w:shd w:val="clear" w:color="auto" w:fill="F4F7FA"/>
        </w:rPr>
      </w:pPr>
    </w:p>
    <w:p w:rsidR="00CD09FE" w:rsidRPr="00CD09FE" w:rsidRDefault="00A7445E" w:rsidP="00362EA8">
      <w:pPr>
        <w:pStyle w:val="a3"/>
        <w:suppressAutoHyphens/>
        <w:ind w:left="567" w:hanging="720"/>
        <w:jc w:val="center"/>
        <w:rPr>
          <w:b/>
          <w:color w:val="333333"/>
          <w:shd w:val="clear" w:color="auto" w:fill="F4F7FA"/>
        </w:rPr>
      </w:pPr>
      <w:r w:rsidRPr="00B775DC">
        <w:rPr>
          <w:b/>
          <w:color w:val="333333"/>
          <w:shd w:val="clear" w:color="auto" w:fill="F4F7FA"/>
        </w:rPr>
        <w:t>Наступают следующие последствия для работника:</w:t>
      </w:r>
    </w:p>
    <w:p w:rsidR="00B775DC" w:rsidRPr="00B775DC" w:rsidRDefault="00A7445E" w:rsidP="00362EA8">
      <w:pPr>
        <w:pStyle w:val="a3"/>
        <w:numPr>
          <w:ilvl w:val="0"/>
          <w:numId w:val="4"/>
        </w:numPr>
        <w:suppressAutoHyphens/>
        <w:ind w:left="567" w:hanging="720"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 xml:space="preserve">требуется перевести его на другую работу; </w:t>
      </w:r>
    </w:p>
    <w:p w:rsidR="00B775DC" w:rsidRPr="00B775DC" w:rsidRDefault="00A7445E" w:rsidP="00362EA8">
      <w:pPr>
        <w:pStyle w:val="a3"/>
        <w:numPr>
          <w:ilvl w:val="0"/>
          <w:numId w:val="4"/>
        </w:numPr>
        <w:suppressAutoHyphens/>
        <w:ind w:left="567" w:hanging="720"/>
        <w:rPr>
          <w:b/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 xml:space="preserve">утрачена трудоспособность (временного или стойкого характера); </w:t>
      </w:r>
    </w:p>
    <w:p w:rsidR="00B775DC" w:rsidRPr="000B74A1" w:rsidRDefault="00A7445E" w:rsidP="00362EA8">
      <w:pPr>
        <w:pStyle w:val="a3"/>
        <w:numPr>
          <w:ilvl w:val="0"/>
          <w:numId w:val="4"/>
        </w:numPr>
        <w:suppressAutoHyphens/>
        <w:ind w:left="567" w:hanging="720"/>
        <w:rPr>
          <w:rFonts w:ascii="Arial" w:hAnsi="Arial" w:cs="Arial"/>
        </w:rPr>
      </w:pPr>
      <w:r w:rsidRPr="00B775DC">
        <w:rPr>
          <w:color w:val="333333"/>
          <w:shd w:val="clear" w:color="auto" w:fill="F4F7FA"/>
        </w:rPr>
        <w:t xml:space="preserve">скончался. </w:t>
      </w:r>
    </w:p>
    <w:p w:rsidR="000B74A1" w:rsidRPr="00B775DC" w:rsidRDefault="000B74A1" w:rsidP="000B74A1">
      <w:pPr>
        <w:pStyle w:val="a3"/>
        <w:suppressAutoHyphens/>
        <w:ind w:left="567"/>
        <w:rPr>
          <w:rFonts w:ascii="Arial" w:hAnsi="Arial" w:cs="Arial"/>
        </w:rPr>
      </w:pPr>
    </w:p>
    <w:p w:rsidR="000B74A1" w:rsidRPr="004C7E5C" w:rsidRDefault="00A7445E" w:rsidP="004C7E5C">
      <w:pPr>
        <w:pStyle w:val="a3"/>
        <w:suppressAutoHyphens/>
        <w:ind w:left="567" w:hanging="720"/>
        <w:jc w:val="center"/>
        <w:rPr>
          <w:b/>
          <w:color w:val="333333"/>
          <w:shd w:val="clear" w:color="auto" w:fill="F4F7FA"/>
        </w:rPr>
      </w:pPr>
      <w:r w:rsidRPr="00B775DC">
        <w:rPr>
          <w:b/>
          <w:color w:val="333333"/>
          <w:shd w:val="clear" w:color="auto" w:fill="F4F7FA"/>
        </w:rPr>
        <w:t>Порядок расследования несчастного случая на производстве</w:t>
      </w:r>
    </w:p>
    <w:p w:rsidR="00CD09FE" w:rsidRDefault="00A7445E" w:rsidP="000B74A1">
      <w:pPr>
        <w:pStyle w:val="a3"/>
        <w:suppressAutoHyphens/>
        <w:ind w:left="-142" w:firstLine="850"/>
        <w:rPr>
          <w:color w:val="333333"/>
          <w:shd w:val="clear" w:color="auto" w:fill="F4F7FA"/>
        </w:rPr>
      </w:pPr>
      <w:r w:rsidRPr="00B775DC">
        <w:rPr>
          <w:color w:val="333333"/>
          <w:shd w:val="clear" w:color="auto" w:fill="F4F7FA"/>
        </w:rPr>
        <w:t>Процесс расследования требует от руководства организации совершения следующих действий (ст. 228 ТК РФ):</w:t>
      </w:r>
    </w:p>
    <w:p w:rsidR="00CD09FE" w:rsidRPr="00CD09FE" w:rsidRDefault="00A7445E" w:rsidP="00362EA8">
      <w:pPr>
        <w:pStyle w:val="a3"/>
        <w:numPr>
          <w:ilvl w:val="0"/>
          <w:numId w:val="5"/>
        </w:numPr>
        <w:suppressAutoHyphens/>
        <w:ind w:left="567" w:hanging="720"/>
        <w:rPr>
          <w:rFonts w:ascii="Arial" w:hAnsi="Arial" w:cs="Arial"/>
        </w:rPr>
      </w:pPr>
      <w:r w:rsidRPr="00B775DC">
        <w:rPr>
          <w:color w:val="333333"/>
          <w:shd w:val="clear" w:color="auto" w:fill="F4F7FA"/>
        </w:rPr>
        <w:t>Незамедлительно оказать первую помощь потерпевшему на месте, где произошел несчастный случай, собственными силами, вызвать бригаду «скорой помощи» или доставить его в больницу.</w:t>
      </w:r>
    </w:p>
    <w:p w:rsidR="00CD09FE" w:rsidRPr="00CD09FE" w:rsidRDefault="00A7445E" w:rsidP="00362EA8">
      <w:pPr>
        <w:pStyle w:val="a3"/>
        <w:numPr>
          <w:ilvl w:val="0"/>
          <w:numId w:val="5"/>
        </w:numPr>
        <w:suppressAutoHyphens/>
        <w:ind w:left="567" w:hanging="720"/>
        <w:rPr>
          <w:rFonts w:ascii="Arial" w:hAnsi="Arial" w:cs="Arial"/>
        </w:rPr>
      </w:pPr>
      <w:r w:rsidRPr="00B775DC">
        <w:rPr>
          <w:color w:val="333333"/>
          <w:shd w:val="clear" w:color="auto" w:fill="F4F7FA"/>
        </w:rPr>
        <w:t xml:space="preserve"> Безотлагательно совершить действия, направленные на предотвращение аварийной или чрезвычайной ситуации, не допустить причинения травм другим гражданам. </w:t>
      </w:r>
    </w:p>
    <w:p w:rsidR="00CD09FE" w:rsidRPr="00CD09FE" w:rsidRDefault="00A7445E" w:rsidP="00362EA8">
      <w:pPr>
        <w:pStyle w:val="a3"/>
        <w:numPr>
          <w:ilvl w:val="0"/>
          <w:numId w:val="5"/>
        </w:numPr>
        <w:suppressAutoHyphens/>
        <w:ind w:left="567" w:hanging="720"/>
        <w:rPr>
          <w:rFonts w:ascii="Arial" w:hAnsi="Arial" w:cs="Arial"/>
        </w:rPr>
      </w:pPr>
      <w:r w:rsidRPr="00B775DC">
        <w:rPr>
          <w:color w:val="333333"/>
          <w:shd w:val="clear" w:color="auto" w:fill="F4F7FA"/>
        </w:rPr>
        <w:t xml:space="preserve">На месте случившегося сохранить в неизменном виде обстановку, при которой причинен вред жизни и здоровью. Если сохранение невозможно — произвести ее фиксацию доступными способами (фотографирование, съемка на видео, составление схем и т.п.). </w:t>
      </w:r>
    </w:p>
    <w:p w:rsidR="00CD09FE" w:rsidRPr="00CD09FE" w:rsidRDefault="00A7445E" w:rsidP="00362EA8">
      <w:pPr>
        <w:pStyle w:val="a3"/>
        <w:numPr>
          <w:ilvl w:val="0"/>
          <w:numId w:val="5"/>
        </w:numPr>
        <w:suppressAutoHyphens/>
        <w:ind w:left="567" w:hanging="720"/>
        <w:rPr>
          <w:rFonts w:ascii="Arial" w:hAnsi="Arial" w:cs="Arial"/>
        </w:rPr>
      </w:pPr>
      <w:r w:rsidRPr="00B775DC">
        <w:rPr>
          <w:color w:val="333333"/>
          <w:shd w:val="clear" w:color="auto" w:fill="F4F7FA"/>
        </w:rPr>
        <w:lastRenderedPageBreak/>
        <w:t xml:space="preserve">Сообщить о случившемся в определенные законодательством органы контроля в установленные сроки (например, при страховом случае — Социальный фонд; если пострадало несколько человек, наступил тяжкий вред или летальный исход — инспекцию по труду, прокуратуру, региональный орган по охране труда (ОТ), местную администрацию и т.д. в течение суток после случившегося. </w:t>
      </w:r>
    </w:p>
    <w:p w:rsidR="00CD09FE" w:rsidRPr="00CD09FE" w:rsidRDefault="00A7445E" w:rsidP="00362EA8">
      <w:pPr>
        <w:pStyle w:val="a3"/>
        <w:numPr>
          <w:ilvl w:val="0"/>
          <w:numId w:val="5"/>
        </w:numPr>
        <w:suppressAutoHyphens/>
        <w:ind w:left="567" w:hanging="720"/>
        <w:rPr>
          <w:rFonts w:ascii="Arial" w:hAnsi="Arial" w:cs="Arial"/>
        </w:rPr>
      </w:pPr>
      <w:r w:rsidRPr="00B775DC">
        <w:rPr>
          <w:color w:val="333333"/>
          <w:shd w:val="clear" w:color="auto" w:fill="F4F7FA"/>
        </w:rPr>
        <w:t xml:space="preserve">Получить в </w:t>
      </w:r>
      <w:proofErr w:type="spellStart"/>
      <w:r w:rsidRPr="00B775DC">
        <w:rPr>
          <w:color w:val="333333"/>
          <w:shd w:val="clear" w:color="auto" w:fill="F4F7FA"/>
        </w:rPr>
        <w:t>медорганизации</w:t>
      </w:r>
      <w:proofErr w:type="spellEnd"/>
      <w:r w:rsidRPr="00B775DC">
        <w:rPr>
          <w:color w:val="333333"/>
          <w:shd w:val="clear" w:color="auto" w:fill="F4F7FA"/>
        </w:rPr>
        <w:t xml:space="preserve"> заключение о поставленном диагнозе и степени вреда, причиненного здоровью. </w:t>
      </w:r>
    </w:p>
    <w:p w:rsidR="00CD09FE" w:rsidRPr="00CD09FE" w:rsidRDefault="00A7445E" w:rsidP="00362EA8">
      <w:pPr>
        <w:pStyle w:val="a3"/>
        <w:numPr>
          <w:ilvl w:val="0"/>
          <w:numId w:val="5"/>
        </w:numPr>
        <w:suppressAutoHyphens/>
        <w:ind w:left="567" w:hanging="720"/>
        <w:rPr>
          <w:rFonts w:ascii="Arial" w:hAnsi="Arial" w:cs="Arial"/>
        </w:rPr>
      </w:pPr>
      <w:r w:rsidRPr="00B775DC">
        <w:rPr>
          <w:color w:val="333333"/>
          <w:shd w:val="clear" w:color="auto" w:fill="F4F7FA"/>
        </w:rPr>
        <w:t xml:space="preserve">Создать комиссию для расследования. </w:t>
      </w:r>
    </w:p>
    <w:p w:rsidR="00CD09FE" w:rsidRPr="00CD09FE" w:rsidRDefault="00A7445E" w:rsidP="00362EA8">
      <w:pPr>
        <w:pStyle w:val="a3"/>
        <w:numPr>
          <w:ilvl w:val="0"/>
          <w:numId w:val="5"/>
        </w:numPr>
        <w:suppressAutoHyphens/>
        <w:ind w:left="567" w:hanging="720"/>
        <w:rPr>
          <w:rFonts w:ascii="Arial" w:hAnsi="Arial" w:cs="Arial"/>
        </w:rPr>
      </w:pPr>
      <w:r w:rsidRPr="00B775DC">
        <w:rPr>
          <w:color w:val="333333"/>
          <w:shd w:val="clear" w:color="auto" w:fill="F4F7FA"/>
        </w:rPr>
        <w:t xml:space="preserve">Принять необходимые меры для работы комиссии, надлежащего проведения разбирательства и оформления его результатов. </w:t>
      </w:r>
    </w:p>
    <w:p w:rsidR="0052081F" w:rsidRPr="00B775DC" w:rsidRDefault="00362EA8" w:rsidP="00362EA8">
      <w:pPr>
        <w:pStyle w:val="a3"/>
        <w:numPr>
          <w:ilvl w:val="0"/>
          <w:numId w:val="5"/>
        </w:numPr>
        <w:suppressAutoHyphens/>
        <w:ind w:left="567" w:hanging="720"/>
        <w:rPr>
          <w:rFonts w:ascii="Arial" w:hAnsi="Arial" w:cs="Arial"/>
        </w:rPr>
      </w:pPr>
      <w:r>
        <w:rPr>
          <w:color w:val="333333"/>
          <w:shd w:val="clear" w:color="auto" w:fill="F4F7FA"/>
        </w:rPr>
        <w:t>П</w:t>
      </w:r>
      <w:r w:rsidR="00A7445E" w:rsidRPr="00B775DC">
        <w:rPr>
          <w:color w:val="333333"/>
          <w:shd w:val="clear" w:color="auto" w:fill="F4F7FA"/>
        </w:rPr>
        <w:t>ровести учет НСП и сообщить о результатах разбирательства в определенные законодательством органы контроля в утвержденные сроки</w:t>
      </w:r>
      <w:r w:rsidR="00CD09FE">
        <w:rPr>
          <w:color w:val="333333"/>
          <w:shd w:val="clear" w:color="auto" w:fill="F4F7FA"/>
        </w:rPr>
        <w:t>.</w:t>
      </w:r>
    </w:p>
    <w:sectPr w:rsidR="0052081F" w:rsidRPr="00B775DC" w:rsidSect="00911723">
      <w:type w:val="continuous"/>
      <w:pgSz w:w="11906" w:h="16838"/>
      <w:pgMar w:top="1134" w:right="70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9ED"/>
    <w:multiLevelType w:val="hybridMultilevel"/>
    <w:tmpl w:val="37120BE4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2391FF5"/>
    <w:multiLevelType w:val="hybridMultilevel"/>
    <w:tmpl w:val="5A861B0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B3D5A76"/>
    <w:multiLevelType w:val="hybridMultilevel"/>
    <w:tmpl w:val="08DAE66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59FC7332"/>
    <w:multiLevelType w:val="hybridMultilevel"/>
    <w:tmpl w:val="443C15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BB3768C"/>
    <w:multiLevelType w:val="multilevel"/>
    <w:tmpl w:val="39D6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294B"/>
    <w:rsid w:val="00050A02"/>
    <w:rsid w:val="000B74A1"/>
    <w:rsid w:val="00362EA8"/>
    <w:rsid w:val="0037411D"/>
    <w:rsid w:val="004C7E5C"/>
    <w:rsid w:val="0052081F"/>
    <w:rsid w:val="00601B54"/>
    <w:rsid w:val="00701F2F"/>
    <w:rsid w:val="0088294B"/>
    <w:rsid w:val="00911723"/>
    <w:rsid w:val="00A7445E"/>
    <w:rsid w:val="00A879AC"/>
    <w:rsid w:val="00B20C65"/>
    <w:rsid w:val="00B775DC"/>
    <w:rsid w:val="00CD09FE"/>
    <w:rsid w:val="00E7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DD8CE"/>
  <w15:chartTrackingRefBased/>
  <w15:docId w15:val="{EF75F474-FBD9-418C-9B09-5A99280F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2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3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2025-07-16T07:42:00Z</dcterms:created>
  <dcterms:modified xsi:type="dcterms:W3CDTF">2025-07-21T02:57:00Z</dcterms:modified>
</cp:coreProperties>
</file>