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49C49" w14:textId="77777777" w:rsidR="00F741EC" w:rsidRPr="00F741EC" w:rsidRDefault="00F741EC" w:rsidP="00F741E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741E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Pr="00F741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ТУНГОКОЧЕНСКОГО </w:t>
      </w:r>
    </w:p>
    <w:p w14:paraId="3D3C59F6" w14:textId="77777777" w:rsidR="00F741EC" w:rsidRPr="00F741EC" w:rsidRDefault="00F741EC" w:rsidP="00F741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1EC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14:paraId="4F540A1C" w14:textId="77777777" w:rsidR="00F741EC" w:rsidRPr="00F741EC" w:rsidRDefault="00F741EC" w:rsidP="00F741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1EC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14:paraId="33878E9D" w14:textId="77777777" w:rsidR="00C4725E" w:rsidRDefault="00C4725E" w:rsidP="00C472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76F1ED" w14:textId="77777777" w:rsidR="00C4725E" w:rsidRDefault="00C4725E" w:rsidP="00C472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582C0995" w14:textId="77777777" w:rsidR="00C4725E" w:rsidRDefault="00C4725E" w:rsidP="00C472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7875F7" w14:textId="18D91689" w:rsidR="00C4725E" w:rsidRPr="003E33EA" w:rsidRDefault="00F741EC" w:rsidP="00C47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1EC">
        <w:rPr>
          <w:rFonts w:ascii="Times New Roman" w:hAnsi="Times New Roman" w:cs="Times New Roman"/>
          <w:sz w:val="28"/>
          <w:szCs w:val="28"/>
        </w:rPr>
        <w:t>13</w:t>
      </w:r>
      <w:r w:rsidR="00A96712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C4725E">
        <w:rPr>
          <w:rFonts w:ascii="Times New Roman" w:hAnsi="Times New Roman" w:cs="Times New Roman"/>
          <w:sz w:val="28"/>
          <w:szCs w:val="28"/>
        </w:rPr>
        <w:t>202</w:t>
      </w:r>
      <w:r w:rsidR="00726E05">
        <w:rPr>
          <w:rFonts w:ascii="Times New Roman" w:hAnsi="Times New Roman" w:cs="Times New Roman"/>
          <w:sz w:val="28"/>
          <w:szCs w:val="28"/>
        </w:rPr>
        <w:t>5</w:t>
      </w:r>
      <w:r w:rsidR="00A96712">
        <w:rPr>
          <w:rFonts w:ascii="Times New Roman" w:hAnsi="Times New Roman" w:cs="Times New Roman"/>
          <w:sz w:val="28"/>
          <w:szCs w:val="28"/>
        </w:rPr>
        <w:t xml:space="preserve"> </w:t>
      </w:r>
      <w:r w:rsidR="00C4725E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                    </w:t>
      </w:r>
      <w:r w:rsidR="004C4A50">
        <w:rPr>
          <w:rFonts w:ascii="Times New Roman" w:hAnsi="Times New Roman" w:cs="Times New Roman"/>
          <w:sz w:val="28"/>
          <w:szCs w:val="28"/>
        </w:rPr>
        <w:t xml:space="preserve">  </w:t>
      </w:r>
      <w:r w:rsidR="00A9671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C4A50">
        <w:rPr>
          <w:rFonts w:ascii="Times New Roman" w:hAnsi="Times New Roman" w:cs="Times New Roman"/>
          <w:sz w:val="28"/>
          <w:szCs w:val="28"/>
        </w:rPr>
        <w:t xml:space="preserve">  </w:t>
      </w:r>
      <w:r w:rsidR="00C4725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747</w:t>
      </w:r>
    </w:p>
    <w:p w14:paraId="24526098" w14:textId="77777777" w:rsidR="00C4725E" w:rsidRDefault="00C4725E" w:rsidP="00C4725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село Верх-Усугли</w:t>
      </w:r>
    </w:p>
    <w:p w14:paraId="07507539" w14:textId="77777777" w:rsidR="00C4725E" w:rsidRDefault="00C4725E" w:rsidP="00C4725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ADC28E" w14:textId="21C494FF" w:rsidR="00C4725E" w:rsidRPr="006879D1" w:rsidRDefault="00C4725E" w:rsidP="00C4725E">
      <w:pPr>
        <w:jc w:val="center"/>
        <w:rPr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муниципальной программы </w:t>
      </w:r>
      <w:r w:rsidRPr="006879D1">
        <w:rPr>
          <w:rFonts w:ascii="Times New Roman" w:hAnsi="Times New Roman" w:cs="Times New Roman"/>
          <w:b/>
          <w:bCs/>
          <w:sz w:val="28"/>
          <w:szCs w:val="28"/>
        </w:rPr>
        <w:t>«Организация отдыха, оздоровления, за</w:t>
      </w:r>
      <w:r>
        <w:rPr>
          <w:rFonts w:ascii="Times New Roman" w:hAnsi="Times New Roman" w:cs="Times New Roman"/>
          <w:b/>
          <w:bCs/>
          <w:sz w:val="28"/>
          <w:szCs w:val="28"/>
        </w:rPr>
        <w:t>нятости детей и подростков» (202</w:t>
      </w:r>
      <w:r w:rsidR="00726E0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879D1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726E05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6879D1">
        <w:rPr>
          <w:rFonts w:ascii="Times New Roman" w:hAnsi="Times New Roman" w:cs="Times New Roman"/>
          <w:b/>
          <w:bCs/>
          <w:sz w:val="28"/>
          <w:szCs w:val="28"/>
        </w:rPr>
        <w:t>гг.)</w:t>
      </w:r>
    </w:p>
    <w:p w14:paraId="090D99EE" w14:textId="77777777" w:rsidR="00C4725E" w:rsidRDefault="00C4725E" w:rsidP="00C4725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15C8A4" w14:textId="49BD6576" w:rsidR="00C4725E" w:rsidRDefault="00C4725E" w:rsidP="002860BE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18E1">
        <w:rPr>
          <w:rFonts w:ascii="Times New Roman" w:hAnsi="Times New Roman" w:cs="Times New Roman"/>
          <w:sz w:val="28"/>
          <w:szCs w:val="28"/>
        </w:rPr>
        <w:t xml:space="preserve">В целях развития </w:t>
      </w:r>
      <w:r>
        <w:rPr>
          <w:rFonts w:ascii="Times New Roman" w:hAnsi="Times New Roman" w:cs="Times New Roman"/>
          <w:sz w:val="28"/>
          <w:szCs w:val="28"/>
        </w:rPr>
        <w:t>муниципальной системы образования</w:t>
      </w:r>
      <w:r w:rsidR="002860BE">
        <w:rPr>
          <w:rFonts w:ascii="Times New Roman" w:hAnsi="Times New Roman" w:cs="Times New Roman"/>
          <w:sz w:val="28"/>
          <w:szCs w:val="28"/>
        </w:rPr>
        <w:t>,</w:t>
      </w:r>
      <w:r w:rsidR="002860BE" w:rsidRPr="002860BE">
        <w:rPr>
          <w:rFonts w:ascii="Times New Roman" w:hAnsi="Times New Roman" w:cs="Times New Roman"/>
          <w:sz w:val="28"/>
          <w:szCs w:val="28"/>
        </w:rPr>
        <w:t xml:space="preserve"> </w:t>
      </w:r>
      <w:r w:rsidR="002860BE">
        <w:rPr>
          <w:rFonts w:ascii="Times New Roman" w:hAnsi="Times New Roman" w:cs="Times New Roman"/>
          <w:sz w:val="28"/>
          <w:szCs w:val="28"/>
        </w:rPr>
        <w:t>руководствуясь</w:t>
      </w:r>
      <w:r w:rsidR="00F741EC" w:rsidRPr="00F741EC">
        <w:rPr>
          <w:rFonts w:ascii="Times New Roman" w:hAnsi="Times New Roman" w:cs="Times New Roman"/>
          <w:sz w:val="28"/>
          <w:szCs w:val="28"/>
        </w:rPr>
        <w:t xml:space="preserve"> </w:t>
      </w:r>
      <w:r w:rsidR="00F741EC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F741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32, 37 </w:t>
      </w:r>
      <w:r w:rsidR="00F741EC">
        <w:rPr>
          <w:rFonts w:ascii="Times New Roman" w:hAnsi="Times New Roman" w:cs="Times New Roman"/>
          <w:sz w:val="28"/>
          <w:szCs w:val="28"/>
        </w:rPr>
        <w:t>Устава Тунгокоченского муниципального округа Забайкальского края,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41EC">
        <w:rPr>
          <w:rFonts w:ascii="Times New Roman" w:hAnsi="Times New Roman" w:cs="Times New Roman"/>
          <w:sz w:val="28"/>
          <w:szCs w:val="28"/>
        </w:rPr>
        <w:t>п</w:t>
      </w:r>
      <w:r w:rsidR="002860BE" w:rsidRPr="002860BE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Тунгокоченского муниципального округа Забайкальского </w:t>
      </w:r>
      <w:proofErr w:type="gramStart"/>
      <w:r w:rsidR="002860BE" w:rsidRPr="002860BE">
        <w:rPr>
          <w:rFonts w:ascii="Times New Roman" w:hAnsi="Times New Roman" w:cs="Times New Roman"/>
          <w:sz w:val="28"/>
          <w:szCs w:val="28"/>
        </w:rPr>
        <w:t>края  от</w:t>
      </w:r>
      <w:proofErr w:type="gramEnd"/>
      <w:r w:rsidR="002860BE" w:rsidRPr="002860BE">
        <w:rPr>
          <w:rFonts w:ascii="Times New Roman" w:hAnsi="Times New Roman" w:cs="Times New Roman"/>
          <w:sz w:val="28"/>
          <w:szCs w:val="28"/>
        </w:rPr>
        <w:t xml:space="preserve"> 02 апреля 2025 года №380 «Об утверждении порядка разработки, реализации и оценки эффективности муниципальных программ Тунгокоченского муниципального округа»</w:t>
      </w:r>
      <w:r w:rsidR="002860BE">
        <w:rPr>
          <w:rFonts w:ascii="Times New Roman" w:hAnsi="Times New Roman" w:cs="Times New Roman"/>
          <w:sz w:val="28"/>
          <w:szCs w:val="28"/>
        </w:rPr>
        <w:t>,</w:t>
      </w:r>
      <w:r w:rsidR="00F741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</w:t>
      </w:r>
      <w:r w:rsidR="00B711E5">
        <w:rPr>
          <w:rFonts w:ascii="Times New Roman" w:hAnsi="Times New Roman" w:cs="Times New Roman"/>
          <w:sz w:val="28"/>
          <w:szCs w:val="28"/>
        </w:rPr>
        <w:t>округа</w:t>
      </w:r>
      <w:r w:rsidR="004C4A50">
        <w:rPr>
          <w:rFonts w:ascii="Times New Roman" w:hAnsi="Times New Roman" w:cs="Times New Roman"/>
          <w:sz w:val="28"/>
          <w:szCs w:val="28"/>
        </w:rPr>
        <w:t xml:space="preserve"> </w:t>
      </w:r>
      <w:r w:rsidRPr="002718E1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  <w:r w:rsidRPr="002718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BF28AD" w14:textId="0A3271B1" w:rsidR="00C4725E" w:rsidRDefault="00C4725E" w:rsidP="00C4725E">
      <w:pPr>
        <w:pStyle w:val="a3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8"/>
          <w:szCs w:val="28"/>
        </w:rPr>
      </w:pPr>
      <w:r w:rsidRPr="002718E1">
        <w:rPr>
          <w:rFonts w:ascii="Times New Roman" w:hAnsi="Times New Roman" w:cs="Times New Roman"/>
          <w:sz w:val="28"/>
          <w:szCs w:val="28"/>
        </w:rPr>
        <w:t>Утвердить муниципальную программу «</w:t>
      </w:r>
      <w:r w:rsidRPr="006879D1">
        <w:rPr>
          <w:rFonts w:ascii="Times New Roman" w:hAnsi="Times New Roman" w:cs="Times New Roman"/>
          <w:sz w:val="28"/>
          <w:szCs w:val="28"/>
        </w:rPr>
        <w:t>Организация отдыха, оздоровления, за</w:t>
      </w:r>
      <w:r>
        <w:rPr>
          <w:rFonts w:ascii="Times New Roman" w:hAnsi="Times New Roman" w:cs="Times New Roman"/>
          <w:sz w:val="28"/>
          <w:szCs w:val="28"/>
        </w:rPr>
        <w:t>нятости детей и подростков» (202</w:t>
      </w:r>
      <w:r w:rsidR="003A36DD">
        <w:rPr>
          <w:rFonts w:ascii="Times New Roman" w:hAnsi="Times New Roman" w:cs="Times New Roman"/>
          <w:sz w:val="28"/>
          <w:szCs w:val="28"/>
        </w:rPr>
        <w:t>6</w:t>
      </w:r>
      <w:r w:rsidRPr="006879D1">
        <w:rPr>
          <w:rFonts w:ascii="Times New Roman" w:hAnsi="Times New Roman" w:cs="Times New Roman"/>
          <w:sz w:val="28"/>
          <w:szCs w:val="28"/>
        </w:rPr>
        <w:t>-20</w:t>
      </w:r>
      <w:r w:rsidR="003A36DD">
        <w:rPr>
          <w:rFonts w:ascii="Times New Roman" w:hAnsi="Times New Roman" w:cs="Times New Roman"/>
          <w:sz w:val="28"/>
          <w:szCs w:val="28"/>
        </w:rPr>
        <w:t>30</w:t>
      </w:r>
      <w:r w:rsidRPr="006879D1">
        <w:rPr>
          <w:rFonts w:ascii="Times New Roman" w:hAnsi="Times New Roman" w:cs="Times New Roman"/>
          <w:sz w:val="28"/>
          <w:szCs w:val="28"/>
        </w:rPr>
        <w:t>гг.)».</w:t>
      </w:r>
    </w:p>
    <w:p w14:paraId="55883A4E" w14:textId="23F1BE1E" w:rsidR="00C4725E" w:rsidRDefault="00C4725E" w:rsidP="00C4725E">
      <w:pPr>
        <w:pStyle w:val="a3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газете «Вести Севера» и разместить на официальном сайте администрации Тунгокоченского муниципального округа в информационно-телекоммуникационной сети «Интернет»</w:t>
      </w:r>
      <w:r w:rsidR="00B711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4EF763" w14:textId="108515C2" w:rsidR="00C4725E" w:rsidRDefault="00C4725E" w:rsidP="00B711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2860BE" w:rsidRPr="002860BE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="002860BE" w:rsidRPr="00421EEC">
        <w:rPr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возложить на заместителя главы Тунгокоченского муниципального округа по социальным вопросам С.В. Мальцеву.</w:t>
      </w:r>
    </w:p>
    <w:p w14:paraId="5CA05AF6" w14:textId="0AEF3D5D" w:rsidR="00B711E5" w:rsidRDefault="00B711E5" w:rsidP="00B71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11D7BA" w14:textId="228DC43A" w:rsidR="00B711E5" w:rsidRDefault="00B711E5" w:rsidP="00B71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ADADC0" w14:textId="28EF7FEF" w:rsidR="00B711E5" w:rsidRDefault="00B711E5" w:rsidP="00B71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BBDDB" w14:textId="77777777" w:rsidR="00B711E5" w:rsidRPr="00B711E5" w:rsidRDefault="00B711E5" w:rsidP="00B71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758D93" w14:textId="5539234B" w:rsidR="00E84637" w:rsidRDefault="00A96712" w:rsidP="00E84637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И.о.главы</w:t>
      </w:r>
      <w:proofErr w:type="spellEnd"/>
      <w:r w:rsidR="00E84637">
        <w:rPr>
          <w:rFonts w:ascii="Times New Roman" w:hAnsi="Times New Roman" w:cs="Times New Roman"/>
          <w:sz w:val="28"/>
          <w:szCs w:val="28"/>
        </w:rPr>
        <w:t xml:space="preserve"> Тунгокоченского                                                                                           муниципального округа </w:t>
      </w:r>
      <w:r w:rsidR="00E67EA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B711E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И.В.Кряжев</w:t>
      </w:r>
      <w:proofErr w:type="spellEnd"/>
    </w:p>
    <w:p w14:paraId="35C4F680" w14:textId="634CDCCE" w:rsidR="00C4725E" w:rsidRPr="00E91C81" w:rsidRDefault="00C4725E" w:rsidP="00C4725E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14:paraId="60316BE2" w14:textId="77777777" w:rsidR="00C4725E" w:rsidRPr="00FB4BA6" w:rsidRDefault="00C4725E" w:rsidP="00C4725E"/>
    <w:p w14:paraId="63049FB5" w14:textId="77777777" w:rsidR="00C4725E" w:rsidRPr="00FB4BA6" w:rsidRDefault="00C4725E" w:rsidP="00C4725E"/>
    <w:p w14:paraId="436FBE17" w14:textId="77777777" w:rsidR="00C4725E" w:rsidRPr="00FB4BA6" w:rsidRDefault="00C4725E" w:rsidP="00C4725E"/>
    <w:p w14:paraId="46FF422C" w14:textId="77777777" w:rsidR="00C4725E" w:rsidRDefault="00C4725E" w:rsidP="00C4725E"/>
    <w:p w14:paraId="499A67DA" w14:textId="3111F041" w:rsidR="00C4725E" w:rsidRDefault="00C4725E" w:rsidP="00E67EA8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                                            Утверждена</w:t>
      </w:r>
    </w:p>
    <w:p w14:paraId="438EF62E" w14:textId="1E174BF3" w:rsidR="00C4725E" w:rsidRDefault="00C4725E" w:rsidP="00E67EA8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</w:t>
      </w:r>
      <w:r w:rsidR="00B711E5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остановлением                                                                      </w:t>
      </w:r>
    </w:p>
    <w:p w14:paraId="5E871056" w14:textId="77777777" w:rsidR="00C4725E" w:rsidRDefault="00C4725E" w:rsidP="00E67EA8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администрации </w:t>
      </w:r>
      <w:r>
        <w:rPr>
          <w:rFonts w:ascii="Times New Roman" w:hAnsi="Times New Roman" w:cs="Times New Roman"/>
          <w:sz w:val="28"/>
          <w:szCs w:val="28"/>
        </w:rPr>
        <w:t>Тунгокоченского</w:t>
      </w:r>
    </w:p>
    <w:p w14:paraId="7E8A93F9" w14:textId="77777777" w:rsidR="00C4725E" w:rsidRDefault="00C4725E" w:rsidP="00E67EA8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муниципального округа </w:t>
      </w:r>
    </w:p>
    <w:p w14:paraId="47BEE174" w14:textId="38B0FAF2" w:rsidR="00C4725E" w:rsidRDefault="00C4725E" w:rsidP="006420D6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№ </w:t>
      </w:r>
      <w:r w:rsidR="004C4A50">
        <w:rPr>
          <w:rFonts w:ascii="Times New Roman" w:hAnsi="Times New Roman" w:cs="Times New Roman"/>
          <w:sz w:val="28"/>
        </w:rPr>
        <w:t xml:space="preserve">747 </w:t>
      </w:r>
      <w:r>
        <w:rPr>
          <w:rFonts w:ascii="Times New Roman" w:hAnsi="Times New Roman" w:cs="Times New Roman"/>
          <w:sz w:val="28"/>
        </w:rPr>
        <w:t>от</w:t>
      </w:r>
      <w:r w:rsidR="004C4A50">
        <w:rPr>
          <w:rFonts w:ascii="Times New Roman" w:hAnsi="Times New Roman" w:cs="Times New Roman"/>
          <w:sz w:val="28"/>
        </w:rPr>
        <w:t xml:space="preserve"> 13</w:t>
      </w:r>
      <w:r w:rsidR="00120F2D">
        <w:rPr>
          <w:rFonts w:ascii="Times New Roman" w:hAnsi="Times New Roman" w:cs="Times New Roman"/>
          <w:sz w:val="28"/>
        </w:rPr>
        <w:t xml:space="preserve"> августа </w:t>
      </w:r>
      <w:r>
        <w:rPr>
          <w:rFonts w:ascii="Times New Roman" w:hAnsi="Times New Roman" w:cs="Times New Roman"/>
          <w:sz w:val="28"/>
        </w:rPr>
        <w:t>202</w:t>
      </w:r>
      <w:r w:rsidR="00726E05">
        <w:rPr>
          <w:rFonts w:ascii="Times New Roman" w:hAnsi="Times New Roman" w:cs="Times New Roman"/>
          <w:sz w:val="28"/>
        </w:rPr>
        <w:t>5</w:t>
      </w:r>
      <w:r w:rsidR="00120F2D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г</w:t>
      </w:r>
      <w:r w:rsidR="00120F2D">
        <w:rPr>
          <w:rFonts w:ascii="Times New Roman" w:hAnsi="Times New Roman" w:cs="Times New Roman"/>
          <w:sz w:val="28"/>
        </w:rPr>
        <w:t>ода</w:t>
      </w:r>
    </w:p>
    <w:p w14:paraId="211F1F56" w14:textId="77777777" w:rsidR="006420D6" w:rsidRDefault="006420D6" w:rsidP="006420D6">
      <w:pPr>
        <w:spacing w:after="0"/>
        <w:jc w:val="right"/>
        <w:rPr>
          <w:rFonts w:ascii="Times New Roman" w:hAnsi="Times New Roman" w:cs="Times New Roman"/>
          <w:sz w:val="28"/>
        </w:rPr>
      </w:pPr>
    </w:p>
    <w:p w14:paraId="11AF2993" w14:textId="77777777" w:rsidR="00C4725E" w:rsidRDefault="00C4725E" w:rsidP="00C4725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7DAA940" w14:textId="27B3069E" w:rsidR="00C4725E" w:rsidRPr="00D062F1" w:rsidRDefault="00C4725E" w:rsidP="00D062F1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" w:name="_Hlk87955080"/>
      <w:r w:rsidRPr="00D062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Паспорт </w:t>
      </w:r>
      <w:r w:rsidR="00D062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муниципальной </w:t>
      </w:r>
      <w:r w:rsidRPr="00D062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программы</w:t>
      </w:r>
    </w:p>
    <w:p w14:paraId="707F2203" w14:textId="210A6AE1" w:rsidR="00C4725E" w:rsidRDefault="00C4725E" w:rsidP="00C4725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2" w:name="_Hlk201221072"/>
      <w:bookmarkEnd w:id="1"/>
    </w:p>
    <w:tbl>
      <w:tblPr>
        <w:tblW w:w="10442" w:type="dxa"/>
        <w:tblInd w:w="-527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127"/>
        <w:gridCol w:w="1365"/>
        <w:gridCol w:w="1280"/>
        <w:gridCol w:w="1450"/>
        <w:gridCol w:w="1243"/>
        <w:gridCol w:w="1418"/>
        <w:gridCol w:w="1559"/>
      </w:tblGrid>
      <w:tr w:rsidR="00C4725E" w:rsidRPr="00171231" w14:paraId="185B8D8D" w14:textId="77777777" w:rsidTr="006420D6">
        <w:trPr>
          <w:trHeight w:val="85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bookmarkEnd w:id="2"/>
          <w:p w14:paraId="5848CA85" w14:textId="49EA12ED" w:rsidR="00C4725E" w:rsidRPr="005A0052" w:rsidRDefault="00C4725E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</w:t>
            </w:r>
            <w:r w:rsidR="00D062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муниципальной</w:t>
            </w:r>
            <w:r w:rsidR="00D062F1" w:rsidRPr="005A0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83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8E2CD9" w14:textId="62B82ACD" w:rsidR="00C4725E" w:rsidRPr="005A0052" w:rsidRDefault="00C4725E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bookmarkStart w:id="3" w:name="_Hlk206505428"/>
            <w:r w:rsidRPr="005A0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5A0052">
              <w:rPr>
                <w:rFonts w:ascii="Times New Roman" w:hAnsi="Times New Roman" w:cs="Times New Roman"/>
                <w:sz w:val="28"/>
                <w:szCs w:val="28"/>
              </w:rPr>
              <w:t>Организация отдыха, оздоровления, занятости детей и подростков» (202</w:t>
            </w:r>
            <w:r w:rsidR="008554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A0052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85545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5A0052">
              <w:rPr>
                <w:rFonts w:ascii="Times New Roman" w:hAnsi="Times New Roman" w:cs="Times New Roman"/>
                <w:sz w:val="28"/>
                <w:szCs w:val="28"/>
              </w:rPr>
              <w:t>гг.)</w:t>
            </w:r>
            <w:r w:rsidRPr="005A0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bookmarkEnd w:id="3"/>
          </w:p>
        </w:tc>
      </w:tr>
      <w:tr w:rsidR="00C4725E" w:rsidRPr="00171231" w14:paraId="61EA5A73" w14:textId="77777777" w:rsidTr="006420D6">
        <w:trPr>
          <w:trHeight w:val="96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2127F" w14:textId="77777777" w:rsidR="00C4725E" w:rsidRPr="005A0052" w:rsidRDefault="00C4725E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Основание для</w:t>
            </w:r>
          </w:p>
          <w:p w14:paraId="669C556C" w14:textId="1A4008C5" w:rsidR="00C4725E" w:rsidRPr="005A0052" w:rsidRDefault="005E0DB5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="00C4725E" w:rsidRPr="005A0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зработки</w:t>
            </w:r>
            <w:r w:rsidR="00D062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муниципальной</w:t>
            </w:r>
          </w:p>
          <w:p w14:paraId="1685EE6C" w14:textId="77777777" w:rsidR="00C4725E" w:rsidRPr="005A0052" w:rsidRDefault="00C4725E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3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86513" w14:textId="574594CC" w:rsidR="00C4725E" w:rsidRPr="00D062F1" w:rsidRDefault="00D062F1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2F1"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Тунгокоченского муниципального округа от 27 июня 2025 года № 329 «О разработке муниципальной программы «Организация отдыха, оздоровления, занятости детей и подростков» (2026-2030гг.)»</w:t>
            </w:r>
          </w:p>
        </w:tc>
      </w:tr>
      <w:tr w:rsidR="00C4725E" w:rsidRPr="00171231" w14:paraId="0A7EB545" w14:textId="77777777" w:rsidTr="006420D6">
        <w:trPr>
          <w:trHeight w:val="113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6D89C" w14:textId="1E3EE857" w:rsidR="00C4725E" w:rsidRPr="005A0052" w:rsidRDefault="0025086B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C4725E" w:rsidRPr="005A0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аказчик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муниципальной</w:t>
            </w:r>
          </w:p>
          <w:p w14:paraId="6250C53E" w14:textId="77777777" w:rsidR="00C4725E" w:rsidRPr="005A0052" w:rsidRDefault="00C4725E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3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ABBD01" w14:textId="332CBEA8" w:rsidR="00C4725E" w:rsidRPr="003A2EA2" w:rsidRDefault="00C4725E" w:rsidP="004C75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E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Pr="003A2EA2">
              <w:rPr>
                <w:rFonts w:ascii="Times New Roman" w:hAnsi="Times New Roman" w:cs="Times New Roman"/>
                <w:sz w:val="28"/>
                <w:szCs w:val="28"/>
              </w:rPr>
              <w:t>Тунгокоченского</w:t>
            </w:r>
            <w:r w:rsidRPr="003A2E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</w:t>
            </w:r>
            <w:r w:rsidR="004C7558" w:rsidRPr="003A2E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 округа Забайкальского края</w:t>
            </w:r>
          </w:p>
        </w:tc>
      </w:tr>
      <w:tr w:rsidR="00C4725E" w:rsidRPr="00171231" w14:paraId="77B19A42" w14:textId="77777777" w:rsidTr="006420D6">
        <w:trPr>
          <w:trHeight w:val="110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FCCCBE" w14:textId="3BD7E44B" w:rsidR="00C4725E" w:rsidRPr="005A0052" w:rsidRDefault="0025086B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Ответственный </w:t>
            </w:r>
            <w:r w:rsidR="00C4725E" w:rsidRPr="005A0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исполнитель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муниципальной </w:t>
            </w:r>
            <w:r w:rsidR="00C4725E" w:rsidRPr="005A0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3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49CD25" w14:textId="74D6B161" w:rsidR="00D93FB8" w:rsidRPr="003A2EA2" w:rsidRDefault="00D93FB8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E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Комитет образования администрации Тунгокоченского муниципального округа Забайкальского края (далее</w:t>
            </w:r>
            <w:r w:rsidR="003A2E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A2E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="003A2E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A2E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Комитет образования)</w:t>
            </w:r>
          </w:p>
          <w:p w14:paraId="3247631A" w14:textId="0C12733A" w:rsidR="00C4725E" w:rsidRPr="003A2EA2" w:rsidRDefault="00C4725E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86B" w:rsidRPr="00171231" w14:paraId="264CEE33" w14:textId="77777777" w:rsidTr="006420D6">
        <w:trPr>
          <w:trHeight w:val="110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FF14D7" w14:textId="492C4162" w:rsidR="0025086B" w:rsidRDefault="0025086B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Соисполнители муниципальной </w:t>
            </w:r>
            <w:r w:rsidRPr="005A0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3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F35BA" w14:textId="67F2DA24" w:rsidR="0025086B" w:rsidRPr="003A2EA2" w:rsidRDefault="004C7558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E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D93FB8" w:rsidRPr="003A2E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бразовательные организации Тунгокоченского муниципального округа</w:t>
            </w:r>
            <w:r w:rsidR="00D93FB8" w:rsidRPr="003A2EA2">
              <w:rPr>
                <w:sz w:val="28"/>
                <w:szCs w:val="28"/>
              </w:rPr>
              <w:t xml:space="preserve"> </w:t>
            </w:r>
            <w:r w:rsidR="006C4941" w:rsidRPr="003A2E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Забайкальского края</w:t>
            </w:r>
          </w:p>
        </w:tc>
      </w:tr>
      <w:tr w:rsidR="00C4725E" w:rsidRPr="00171231" w14:paraId="5BBCA744" w14:textId="77777777" w:rsidTr="006420D6">
        <w:trPr>
          <w:trHeight w:val="1255"/>
        </w:trPr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77D08E" w14:textId="5D36F1FB" w:rsidR="00C4725E" w:rsidRPr="005A0052" w:rsidRDefault="00C4725E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Цели </w:t>
            </w:r>
            <w:r w:rsidR="00250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муниципальной </w:t>
            </w:r>
            <w:r w:rsidRPr="005A0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31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88DE15" w14:textId="66AAAEB3" w:rsidR="00C4725E" w:rsidRPr="005A0052" w:rsidRDefault="00A654A9" w:rsidP="001F09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206503932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A654A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рганизация качественного и доступного отдыха, оздоровления, досуга и занятости детей и подростков </w:t>
            </w:r>
            <w:r w:rsidRPr="005A0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Тунгокоченского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D062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Забайкальского края</w:t>
            </w:r>
            <w:r w:rsidRPr="00A654A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в летнее каникулярное время. </w:t>
            </w:r>
            <w:bookmarkEnd w:id="4"/>
          </w:p>
        </w:tc>
      </w:tr>
      <w:tr w:rsidR="00C4725E" w:rsidRPr="00171231" w14:paraId="5331BBE2" w14:textId="77777777" w:rsidTr="006420D6"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69BB29" w14:textId="6B98BF5C" w:rsidR="00C4725E" w:rsidRPr="005A0052" w:rsidRDefault="0047773F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5" w:name="_Hlk201232171"/>
            <w:r w:rsidRPr="005A0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муниципальной </w:t>
            </w:r>
            <w:r w:rsidRPr="005A0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315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41372E5" w14:textId="77777777" w:rsidR="00CE6F78" w:rsidRPr="006444B3" w:rsidRDefault="00CE6F78" w:rsidP="00CE6F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1. </w:t>
            </w:r>
            <w:r w:rsidRPr="006444B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Создание </w:t>
            </w:r>
            <w:proofErr w:type="gramStart"/>
            <w:r w:rsidRPr="006444B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условий  обеспечивающих</w:t>
            </w:r>
            <w:proofErr w:type="gramEnd"/>
            <w:r w:rsidRPr="006444B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выполнение санитарно-гигиенических норм и правил, эпидемиологической и противопожарной безопасности, профилактики травматизма в учреждениях отдыха;</w:t>
            </w:r>
          </w:p>
          <w:p w14:paraId="692B7C74" w14:textId="77777777" w:rsidR="00CE6F78" w:rsidRPr="006444B3" w:rsidRDefault="00CE6F78" w:rsidP="00CE6F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6444B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6444B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Совершенствование материально-технических условий    стационарного лагеря;</w:t>
            </w:r>
          </w:p>
          <w:p w14:paraId="44524FFF" w14:textId="77777777" w:rsidR="00CE6F78" w:rsidRDefault="00CE6F78" w:rsidP="00CE6F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6444B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10297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Организация подготовительной, образовательно-воспитательной, культурно-массовой и </w:t>
            </w:r>
            <w:proofErr w:type="gramStart"/>
            <w:r w:rsidRPr="0010297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оздоровительной  работы</w:t>
            </w:r>
            <w:proofErr w:type="gramEnd"/>
            <w:r w:rsidRPr="0010297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 детьми и подростками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;</w:t>
            </w:r>
            <w:r w:rsidRPr="006444B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14:paraId="24D3CC05" w14:textId="77777777" w:rsidR="00CE6F78" w:rsidRDefault="00CE6F78" w:rsidP="00CE6F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4. </w:t>
            </w:r>
            <w:r w:rsidRPr="0010297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Проведение организационной, подготовительной и </w:t>
            </w:r>
            <w:proofErr w:type="gramStart"/>
            <w:r w:rsidRPr="0010297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методической  работы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;</w:t>
            </w:r>
            <w:r w:rsidRPr="0010297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14:paraId="5A868B02" w14:textId="77777777" w:rsidR="00CE6F78" w:rsidRDefault="00CE6F78" w:rsidP="00CE6F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 xml:space="preserve">5. </w:t>
            </w:r>
            <w:r w:rsidRPr="0010297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Обеспечение отдыха, оздоровления, занятости детей-сирот и детей, оставшихся без попечения родителей, детей, находящихся в трудной жизненной ситуации и </w:t>
            </w:r>
            <w:proofErr w:type="gramStart"/>
            <w:r w:rsidRPr="0010297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группе  «</w:t>
            </w:r>
            <w:proofErr w:type="gramEnd"/>
            <w:r w:rsidRPr="0010297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риска», детей участников специальной военной операции (СВО)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, а также  </w:t>
            </w:r>
            <w:r w:rsidRPr="0010297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6444B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несовершеннолетних, находящихся на профилактическом учете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и </w:t>
            </w:r>
            <w:r w:rsidRPr="006444B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состоящих на учете в органах системы профилактик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и;</w:t>
            </w:r>
            <w:r w:rsidRPr="006444B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14:paraId="463DFD78" w14:textId="77E46B29" w:rsidR="0006499B" w:rsidRPr="00A654A9" w:rsidRDefault="00CE6F78" w:rsidP="006C49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6. </w:t>
            </w:r>
            <w:r w:rsidRPr="006444B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Подготовка и проведение </w:t>
            </w:r>
            <w:proofErr w:type="gramStart"/>
            <w:r w:rsidRPr="006444B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смен  летних</w:t>
            </w:r>
            <w:proofErr w:type="gramEnd"/>
            <w:r w:rsidRPr="006444B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оздоровительных лагерей.</w:t>
            </w:r>
          </w:p>
        </w:tc>
      </w:tr>
      <w:bookmarkEnd w:id="5"/>
      <w:tr w:rsidR="00C4725E" w:rsidRPr="00171231" w14:paraId="0C4704E1" w14:textId="77777777" w:rsidTr="006420D6">
        <w:trPr>
          <w:trHeight w:val="693"/>
        </w:trPr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601BE65" w14:textId="66B264CE" w:rsidR="00C4725E" w:rsidRPr="005A0052" w:rsidRDefault="00C4725E" w:rsidP="00C472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5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BF1F4BE" w14:textId="77777777" w:rsidR="00C4725E" w:rsidRPr="005A0052" w:rsidRDefault="00C4725E" w:rsidP="00C472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725E" w:rsidRPr="00171231" w14:paraId="13CCB69C" w14:textId="77777777" w:rsidTr="006420D6">
        <w:trPr>
          <w:trHeight w:val="256"/>
        </w:trPr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B92D5ED" w14:textId="77777777" w:rsidR="00C4725E" w:rsidRPr="005A0052" w:rsidRDefault="00C4725E" w:rsidP="00C47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25A2B0" w14:textId="77777777" w:rsidR="00C4725E" w:rsidRPr="005A0052" w:rsidRDefault="00C4725E" w:rsidP="00C47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5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F1F9E" w14:textId="77777777" w:rsidR="00C4725E" w:rsidRPr="005A0052" w:rsidRDefault="00C4725E" w:rsidP="00C472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86B" w:rsidRPr="00171231" w14:paraId="2ACA7EDC" w14:textId="77777777" w:rsidTr="006420D6">
        <w:trPr>
          <w:trHeight w:val="1402"/>
        </w:trPr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4ED014" w14:textId="5E2755C7" w:rsidR="0025086B" w:rsidRPr="005A0052" w:rsidRDefault="0025086B" w:rsidP="001F09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Сроки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этапы </w:t>
            </w:r>
            <w:r w:rsidRPr="005A0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реализации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муниципальной </w:t>
            </w:r>
            <w:r w:rsidRPr="005A0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831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95A2E4" w14:textId="77777777" w:rsidR="0025086B" w:rsidRPr="005A0052" w:rsidRDefault="0025086B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5A0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Pr="005A0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гг.</w:t>
            </w:r>
          </w:p>
          <w:p w14:paraId="376ED40E" w14:textId="77777777" w:rsidR="00BC3254" w:rsidRPr="006028A3" w:rsidRDefault="00BC3254" w:rsidP="001F0903">
            <w:pPr>
              <w:tabs>
                <w:tab w:val="left" w:pos="3945"/>
                <w:tab w:val="center" w:pos="48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8A3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этапы реализации программы: </w:t>
            </w:r>
          </w:p>
          <w:p w14:paraId="31C9E671" w14:textId="77777777" w:rsidR="00BC3254" w:rsidRPr="006028A3" w:rsidRDefault="00BC3254" w:rsidP="001F0903">
            <w:pPr>
              <w:tabs>
                <w:tab w:val="left" w:pos="3945"/>
                <w:tab w:val="center" w:pos="48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28A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6028A3">
              <w:rPr>
                <w:rFonts w:ascii="Times New Roman" w:hAnsi="Times New Roman"/>
                <w:sz w:val="28"/>
                <w:szCs w:val="28"/>
              </w:rPr>
              <w:t xml:space="preserve">1 этап: подготовительный (март-май (ежегодно), 2026-2030 годы). </w:t>
            </w:r>
          </w:p>
          <w:p w14:paraId="0078936A" w14:textId="77777777" w:rsidR="00BC3254" w:rsidRPr="006028A3" w:rsidRDefault="00BC3254" w:rsidP="001F0903">
            <w:pPr>
              <w:tabs>
                <w:tab w:val="left" w:pos="3945"/>
                <w:tab w:val="center" w:pos="48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28A3">
              <w:rPr>
                <w:rFonts w:ascii="Times New Roman" w:hAnsi="Times New Roman"/>
                <w:sz w:val="28"/>
                <w:szCs w:val="28"/>
              </w:rPr>
              <w:t xml:space="preserve">     2 этап: основной (июнь-сентябрь (ежегодно), 2026-2030 годы). </w:t>
            </w:r>
          </w:p>
          <w:p w14:paraId="09916B35" w14:textId="4E6D6B3F" w:rsidR="0025086B" w:rsidRPr="00BC3254" w:rsidRDefault="00BC3254" w:rsidP="001F0903">
            <w:pPr>
              <w:tabs>
                <w:tab w:val="left" w:pos="3945"/>
                <w:tab w:val="center" w:pos="48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3 </w:t>
            </w:r>
            <w:r w:rsidRPr="006028A3">
              <w:rPr>
                <w:rFonts w:ascii="Times New Roman" w:hAnsi="Times New Roman"/>
                <w:sz w:val="28"/>
                <w:szCs w:val="28"/>
              </w:rPr>
              <w:t xml:space="preserve">этап: завершающий (октябрь (ежегодно), 2026-2030 годы). </w:t>
            </w:r>
          </w:p>
        </w:tc>
      </w:tr>
      <w:tr w:rsidR="00683113" w:rsidRPr="00171231" w14:paraId="19756F08" w14:textId="1EC92325" w:rsidTr="006420D6">
        <w:trPr>
          <w:trHeight w:val="7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8AB4FFA" w14:textId="793DBB56" w:rsidR="00683113" w:rsidRPr="00BB13FA" w:rsidRDefault="00683113" w:rsidP="001F09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13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Объемы и источники финансирования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муниципальной </w:t>
            </w:r>
            <w:r w:rsidRPr="00BB13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</w:t>
            </w:r>
          </w:p>
          <w:p w14:paraId="4517D96F" w14:textId="77777777" w:rsidR="00683113" w:rsidRPr="005A0052" w:rsidRDefault="00683113" w:rsidP="001F09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D60C0" w14:textId="411461F2" w:rsidR="00683113" w:rsidRPr="005A0052" w:rsidRDefault="00683113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FC029" w14:textId="1B5DA8E9" w:rsidR="00683113" w:rsidRPr="005A0052" w:rsidRDefault="006420D6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C2386" w14:textId="190B3475" w:rsidR="00683113" w:rsidRPr="005A0052" w:rsidRDefault="006420D6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FED3C" w14:textId="2DAC738B" w:rsidR="00683113" w:rsidRPr="005A0052" w:rsidRDefault="006420D6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19CC1" w14:textId="3405FBEC" w:rsidR="00683113" w:rsidRPr="005A0052" w:rsidRDefault="006420D6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616D0" w14:textId="085033CB" w:rsidR="00683113" w:rsidRPr="005A0052" w:rsidRDefault="006420D6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2030</w:t>
            </w:r>
          </w:p>
        </w:tc>
      </w:tr>
      <w:tr w:rsidR="006420D6" w:rsidRPr="00171231" w14:paraId="413EAE06" w14:textId="601242A9" w:rsidTr="006420D6">
        <w:trPr>
          <w:trHeight w:val="321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6A1DC9" w14:textId="77777777" w:rsidR="006420D6" w:rsidRPr="00BB13FA" w:rsidRDefault="006420D6" w:rsidP="001F0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5A2AE" w14:textId="45D38FFA" w:rsidR="006420D6" w:rsidRDefault="006420D6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муниципального бюджета (тыс. руб.)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40FEC" w14:textId="552E7070" w:rsidR="006420D6" w:rsidRDefault="006420D6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2957,2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BB552" w14:textId="77777777" w:rsidR="006420D6" w:rsidRDefault="006420D6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3348,8</w:t>
            </w:r>
          </w:p>
          <w:p w14:paraId="37BE2C57" w14:textId="4F98798F" w:rsidR="006420D6" w:rsidRDefault="006420D6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4CC67" w14:textId="77777777" w:rsidR="006420D6" w:rsidRDefault="006420D6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3640,4</w:t>
            </w:r>
          </w:p>
          <w:p w14:paraId="274C74F5" w14:textId="77777777" w:rsidR="006420D6" w:rsidRDefault="006420D6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0E976" w14:textId="36484561" w:rsidR="006420D6" w:rsidRDefault="006420D6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3938,8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94243D" w14:textId="214783D0" w:rsidR="006420D6" w:rsidRDefault="006420D6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4232,2</w:t>
            </w:r>
          </w:p>
        </w:tc>
      </w:tr>
      <w:tr w:rsidR="006420D6" w:rsidRPr="00171231" w14:paraId="0C48FE85" w14:textId="77777777" w:rsidTr="006420D6">
        <w:trPr>
          <w:trHeight w:val="733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CE5F10F" w14:textId="77777777" w:rsidR="006420D6" w:rsidRPr="00BB13FA" w:rsidRDefault="006420D6" w:rsidP="001F0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15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2912A1" w14:textId="77777777" w:rsidR="006420D6" w:rsidRDefault="006420D6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13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средств муниципального бюджета на финансирование программы 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B13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BB13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7,4</w:t>
            </w:r>
            <w:r w:rsidRPr="00BB13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(тыс.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B13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руб.)</w:t>
            </w:r>
          </w:p>
          <w:p w14:paraId="5C5D8F22" w14:textId="3EBC6442" w:rsidR="00D062F1" w:rsidRDefault="00D062F1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муниципальной программы с привлечением денежных средств краевого бюджета, внебюджетных источников.</w:t>
            </w:r>
          </w:p>
        </w:tc>
      </w:tr>
      <w:tr w:rsidR="006420D6" w:rsidRPr="00171231" w14:paraId="29E18F72" w14:textId="77777777" w:rsidTr="006420D6">
        <w:trPr>
          <w:trHeight w:val="69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B0C623" w14:textId="6C87F093" w:rsidR="006420D6" w:rsidRPr="00B711E5" w:rsidRDefault="006420D6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11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Основные целевые индикаторы </w:t>
            </w:r>
          </w:p>
          <w:p w14:paraId="67ADE908" w14:textId="2AEF2C9F" w:rsidR="006420D6" w:rsidRPr="00D062F1" w:rsidRDefault="006420D6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</w:tc>
        <w:tc>
          <w:tcPr>
            <w:tcW w:w="831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C6372A" w14:textId="0FE409B6" w:rsidR="00B711E5" w:rsidRPr="00B711E5" w:rsidRDefault="00B711E5" w:rsidP="001F0903">
            <w:pPr>
              <w:pStyle w:val="ConsPlusCell"/>
              <w:jc w:val="both"/>
              <w:rPr>
                <w:rFonts w:ascii="Times New Roman" w:hAnsi="Times New Roman"/>
              </w:rPr>
            </w:pPr>
            <w:r w:rsidRPr="00B711E5">
              <w:rPr>
                <w:rFonts w:ascii="Times New Roman" w:hAnsi="Times New Roman"/>
                <w:color w:val="000000"/>
              </w:rPr>
              <w:t>1.</w:t>
            </w:r>
            <w:r w:rsidRPr="00B711E5">
              <w:rPr>
                <w:rFonts w:ascii="Times New Roman" w:hAnsi="Times New Roman"/>
              </w:rPr>
              <w:t xml:space="preserve"> Количество детей в возрасте от 6 до 18 лет (включительно), охваченных различными формами отдыха и оздоровления, в общей численности детей, нуждающихся в оздоровлении: </w:t>
            </w:r>
          </w:p>
          <w:p w14:paraId="4D3EFB75" w14:textId="77777777" w:rsidR="00B711E5" w:rsidRPr="00B711E5" w:rsidRDefault="00B711E5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11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2026 г. – 300 чел.  </w:t>
            </w:r>
          </w:p>
          <w:p w14:paraId="04419000" w14:textId="77777777" w:rsidR="00B711E5" w:rsidRPr="00B711E5" w:rsidRDefault="00B711E5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11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2027 г. – 320 чел.  </w:t>
            </w:r>
          </w:p>
          <w:p w14:paraId="623DF0F7" w14:textId="77777777" w:rsidR="00B711E5" w:rsidRPr="00B711E5" w:rsidRDefault="00B711E5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11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2028 г. – 340 чел. </w:t>
            </w:r>
          </w:p>
          <w:p w14:paraId="7D5230EF" w14:textId="77777777" w:rsidR="00B711E5" w:rsidRPr="00B711E5" w:rsidRDefault="00B711E5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11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2029 г. – 360 чел.  </w:t>
            </w:r>
          </w:p>
          <w:p w14:paraId="15D1BA37" w14:textId="1607B673" w:rsidR="006420D6" w:rsidRPr="00B711E5" w:rsidRDefault="00B711E5" w:rsidP="001F0903">
            <w:pPr>
              <w:pStyle w:val="ConsPlusCell"/>
              <w:jc w:val="both"/>
              <w:rPr>
                <w:rFonts w:ascii="Times New Roman" w:hAnsi="Times New Roman"/>
                <w:color w:val="000000"/>
              </w:rPr>
            </w:pPr>
            <w:r w:rsidRPr="00B711E5">
              <w:rPr>
                <w:rFonts w:ascii="Times New Roman" w:hAnsi="Times New Roman"/>
                <w:color w:val="000000"/>
              </w:rPr>
              <w:t xml:space="preserve">2030 г. – 380 чел. </w:t>
            </w:r>
          </w:p>
        </w:tc>
      </w:tr>
      <w:tr w:rsidR="00B711E5" w:rsidRPr="00171231" w14:paraId="3B695554" w14:textId="77777777" w:rsidTr="006420D6">
        <w:trPr>
          <w:trHeight w:val="768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48DC7C" w14:textId="77777777" w:rsidR="00B711E5" w:rsidRPr="00D062F1" w:rsidRDefault="00B711E5" w:rsidP="001F09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</w:tc>
        <w:tc>
          <w:tcPr>
            <w:tcW w:w="831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B0ED67" w14:textId="77777777" w:rsidR="00B711E5" w:rsidRPr="00B711E5" w:rsidRDefault="00B711E5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1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B711E5">
              <w:rPr>
                <w:rFonts w:ascii="Times New Roman" w:hAnsi="Times New Roman" w:cs="Times New Roman"/>
                <w:sz w:val="28"/>
                <w:szCs w:val="28"/>
              </w:rPr>
              <w:t xml:space="preserve">  Количество оздоровительных лагерей</w:t>
            </w:r>
            <w:r w:rsidRPr="00B711E5">
              <w:t xml:space="preserve"> </w:t>
            </w:r>
            <w:r w:rsidRPr="00B711E5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обеспечивающую отдых и оздоровление детей на территории Тунгокоченского муниципального округа: </w:t>
            </w:r>
          </w:p>
          <w:p w14:paraId="2D905E70" w14:textId="0C0BEA56" w:rsidR="00B711E5" w:rsidRPr="00B711E5" w:rsidRDefault="00B711E5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11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г. – 7</w:t>
            </w:r>
            <w:r w:rsidR="00A96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ед.</w:t>
            </w:r>
            <w:r w:rsidRPr="00B711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683B63F" w14:textId="4029A2E9" w:rsidR="00B711E5" w:rsidRPr="00B711E5" w:rsidRDefault="00B711E5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11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г. – 7</w:t>
            </w:r>
            <w:r w:rsidR="00A96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ед.</w:t>
            </w:r>
          </w:p>
          <w:p w14:paraId="55F35445" w14:textId="185B8AEE" w:rsidR="00B711E5" w:rsidRPr="00B711E5" w:rsidRDefault="00B711E5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11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г. – 7</w:t>
            </w:r>
            <w:r w:rsidR="00A96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ед.</w:t>
            </w:r>
          </w:p>
          <w:p w14:paraId="72F4BC8C" w14:textId="0AED8E7A" w:rsidR="00B711E5" w:rsidRPr="00B711E5" w:rsidRDefault="00B711E5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11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2029 г. – 7</w:t>
            </w:r>
            <w:r w:rsidR="00A96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ед.</w:t>
            </w:r>
          </w:p>
          <w:p w14:paraId="7F3F533D" w14:textId="567F92C5" w:rsidR="00B711E5" w:rsidRPr="00B711E5" w:rsidRDefault="00B711E5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11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2030 г. – 7</w:t>
            </w:r>
            <w:r w:rsidR="00A96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ед.</w:t>
            </w:r>
          </w:p>
        </w:tc>
      </w:tr>
      <w:tr w:rsidR="00B711E5" w:rsidRPr="00171231" w14:paraId="2071566F" w14:textId="77777777" w:rsidTr="006420D6">
        <w:trPr>
          <w:trHeight w:val="683"/>
        </w:trPr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CFBB05" w14:textId="3B928AFD" w:rsidR="00B711E5" w:rsidRPr="005A0052" w:rsidRDefault="00B711E5" w:rsidP="001F0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муниципальной программы</w:t>
            </w:r>
          </w:p>
        </w:tc>
        <w:tc>
          <w:tcPr>
            <w:tcW w:w="831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3E4887" w14:textId="3437F16C" w:rsidR="00B711E5" w:rsidRPr="003A2EA2" w:rsidRDefault="004C4A50" w:rsidP="003A2E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C58">
              <w:rPr>
                <w:rFonts w:ascii="Times New Roman" w:hAnsi="Times New Roman" w:cs="Times New Roman"/>
                <w:sz w:val="28"/>
                <w:szCs w:val="28"/>
              </w:rPr>
              <w:t xml:space="preserve">- охват организованными летними формами отдыха, оздоровления и занятости максимально возможного количества детей Тунгокоченского муниципального округа, отдавая приоритет детям участников специальной военной операции (СВО), детям из социально незащищенных слоев населения, в т. ч.  детям-сиротам, детям, оставшимся без попечения родителей;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E93ED4">
              <w:rPr>
                <w:rFonts w:ascii="Times New Roman" w:hAnsi="Times New Roman" w:cs="Times New Roman"/>
                <w:sz w:val="28"/>
                <w:szCs w:val="28"/>
              </w:rPr>
              <w:t>улучшение состояния здоровья детей, снижение уровня их заболеваемости, решение вопроса с занятостью подростков в свободное от учебы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93ED4">
              <w:rPr>
                <w:rFonts w:ascii="Times New Roman" w:hAnsi="Times New Roman" w:cs="Times New Roman"/>
                <w:sz w:val="28"/>
                <w:szCs w:val="28"/>
              </w:rPr>
              <w:t xml:space="preserve">мя; </w:t>
            </w:r>
            <w:r w:rsidRPr="00990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="003A2EA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Pr="00E93E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3ED4">
              <w:rPr>
                <w:rFonts w:ascii="Times New Roman" w:hAnsi="Times New Roman" w:cs="Times New Roman"/>
                <w:sz w:val="28"/>
                <w:szCs w:val="28"/>
              </w:rPr>
              <w:t>снижение темпа роста негативных социальных явлений в детской и молодёжной среде.</w:t>
            </w:r>
          </w:p>
        </w:tc>
      </w:tr>
    </w:tbl>
    <w:p w14:paraId="4930C7F9" w14:textId="77777777" w:rsidR="00416B72" w:rsidRDefault="00416B72" w:rsidP="00416B72">
      <w:pPr>
        <w:pStyle w:val="a3"/>
        <w:ind w:left="1080"/>
        <w:rPr>
          <w:rFonts w:ascii="Times New Roman" w:hAnsi="Times New Roman"/>
          <w:b/>
          <w:sz w:val="28"/>
          <w:szCs w:val="28"/>
        </w:rPr>
      </w:pPr>
    </w:p>
    <w:p w14:paraId="60B2F257" w14:textId="77777777" w:rsidR="00D062F1" w:rsidRDefault="00D062F1" w:rsidP="00416B72">
      <w:pPr>
        <w:pStyle w:val="a3"/>
        <w:ind w:left="1080"/>
        <w:rPr>
          <w:rFonts w:ascii="Times New Roman" w:hAnsi="Times New Roman"/>
          <w:b/>
          <w:sz w:val="28"/>
          <w:szCs w:val="28"/>
        </w:rPr>
      </w:pPr>
    </w:p>
    <w:p w14:paraId="4C07D935" w14:textId="77777777" w:rsidR="00D062F1" w:rsidRDefault="00D062F1" w:rsidP="00416B72">
      <w:pPr>
        <w:pStyle w:val="a3"/>
        <w:ind w:left="1080"/>
        <w:rPr>
          <w:rFonts w:ascii="Times New Roman" w:hAnsi="Times New Roman"/>
          <w:b/>
          <w:sz w:val="28"/>
          <w:szCs w:val="28"/>
        </w:rPr>
      </w:pPr>
    </w:p>
    <w:p w14:paraId="6424ABC8" w14:textId="77777777" w:rsidR="00D062F1" w:rsidRDefault="00D062F1" w:rsidP="00416B72">
      <w:pPr>
        <w:pStyle w:val="a3"/>
        <w:ind w:left="1080"/>
        <w:rPr>
          <w:rFonts w:ascii="Times New Roman" w:hAnsi="Times New Roman"/>
          <w:b/>
          <w:sz w:val="28"/>
          <w:szCs w:val="28"/>
        </w:rPr>
      </w:pPr>
    </w:p>
    <w:p w14:paraId="6DDEF637" w14:textId="77777777" w:rsidR="00D062F1" w:rsidRDefault="00D062F1" w:rsidP="00416B72">
      <w:pPr>
        <w:pStyle w:val="a3"/>
        <w:ind w:left="1080"/>
        <w:rPr>
          <w:rFonts w:ascii="Times New Roman" w:hAnsi="Times New Roman"/>
          <w:b/>
          <w:sz w:val="28"/>
          <w:szCs w:val="28"/>
        </w:rPr>
      </w:pPr>
    </w:p>
    <w:p w14:paraId="60D39CAD" w14:textId="77777777" w:rsidR="003A2EA2" w:rsidRDefault="003A2EA2" w:rsidP="00416B72">
      <w:pPr>
        <w:pStyle w:val="a3"/>
        <w:ind w:left="1080"/>
        <w:rPr>
          <w:rFonts w:ascii="Times New Roman" w:hAnsi="Times New Roman"/>
          <w:b/>
          <w:sz w:val="28"/>
          <w:szCs w:val="28"/>
        </w:rPr>
      </w:pPr>
    </w:p>
    <w:p w14:paraId="5E8DD4A0" w14:textId="77777777" w:rsidR="003A2EA2" w:rsidRDefault="003A2EA2" w:rsidP="00416B72">
      <w:pPr>
        <w:pStyle w:val="a3"/>
        <w:ind w:left="1080"/>
        <w:rPr>
          <w:rFonts w:ascii="Times New Roman" w:hAnsi="Times New Roman"/>
          <w:b/>
          <w:sz w:val="28"/>
          <w:szCs w:val="28"/>
        </w:rPr>
      </w:pPr>
    </w:p>
    <w:p w14:paraId="0ED7E3FE" w14:textId="77777777" w:rsidR="003A2EA2" w:rsidRDefault="003A2EA2" w:rsidP="00416B72">
      <w:pPr>
        <w:pStyle w:val="a3"/>
        <w:ind w:left="1080"/>
        <w:rPr>
          <w:rFonts w:ascii="Times New Roman" w:hAnsi="Times New Roman"/>
          <w:b/>
          <w:sz w:val="28"/>
          <w:szCs w:val="28"/>
        </w:rPr>
      </w:pPr>
    </w:p>
    <w:p w14:paraId="6AC795E4" w14:textId="77777777" w:rsidR="003A2EA2" w:rsidRDefault="003A2EA2" w:rsidP="00416B72">
      <w:pPr>
        <w:pStyle w:val="a3"/>
        <w:ind w:left="1080"/>
        <w:rPr>
          <w:rFonts w:ascii="Times New Roman" w:hAnsi="Times New Roman"/>
          <w:b/>
          <w:sz w:val="28"/>
          <w:szCs w:val="28"/>
        </w:rPr>
      </w:pPr>
    </w:p>
    <w:p w14:paraId="53E35C46" w14:textId="77777777" w:rsidR="003A2EA2" w:rsidRDefault="003A2EA2" w:rsidP="00416B72">
      <w:pPr>
        <w:pStyle w:val="a3"/>
        <w:ind w:left="1080"/>
        <w:rPr>
          <w:rFonts w:ascii="Times New Roman" w:hAnsi="Times New Roman"/>
          <w:b/>
          <w:sz w:val="28"/>
          <w:szCs w:val="28"/>
        </w:rPr>
      </w:pPr>
    </w:p>
    <w:p w14:paraId="47411059" w14:textId="77777777" w:rsidR="003A2EA2" w:rsidRDefault="003A2EA2" w:rsidP="00416B72">
      <w:pPr>
        <w:pStyle w:val="a3"/>
        <w:ind w:left="1080"/>
        <w:rPr>
          <w:rFonts w:ascii="Times New Roman" w:hAnsi="Times New Roman"/>
          <w:b/>
          <w:sz w:val="28"/>
          <w:szCs w:val="28"/>
        </w:rPr>
      </w:pPr>
    </w:p>
    <w:p w14:paraId="42CA3C14" w14:textId="77777777" w:rsidR="003A2EA2" w:rsidRDefault="003A2EA2" w:rsidP="00416B72">
      <w:pPr>
        <w:pStyle w:val="a3"/>
        <w:ind w:left="1080"/>
        <w:rPr>
          <w:rFonts w:ascii="Times New Roman" w:hAnsi="Times New Roman"/>
          <w:b/>
          <w:sz w:val="28"/>
          <w:szCs w:val="28"/>
        </w:rPr>
      </w:pPr>
    </w:p>
    <w:p w14:paraId="4B7181C0" w14:textId="77777777" w:rsidR="003A2EA2" w:rsidRDefault="003A2EA2" w:rsidP="00416B72">
      <w:pPr>
        <w:pStyle w:val="a3"/>
        <w:ind w:left="1080"/>
        <w:rPr>
          <w:rFonts w:ascii="Times New Roman" w:hAnsi="Times New Roman"/>
          <w:b/>
          <w:sz w:val="28"/>
          <w:szCs w:val="28"/>
        </w:rPr>
      </w:pPr>
    </w:p>
    <w:p w14:paraId="6E2EDEEA" w14:textId="77777777" w:rsidR="003A2EA2" w:rsidRDefault="003A2EA2" w:rsidP="00416B72">
      <w:pPr>
        <w:pStyle w:val="a3"/>
        <w:ind w:left="1080"/>
        <w:rPr>
          <w:rFonts w:ascii="Times New Roman" w:hAnsi="Times New Roman"/>
          <w:b/>
          <w:sz w:val="28"/>
          <w:szCs w:val="28"/>
        </w:rPr>
      </w:pPr>
    </w:p>
    <w:p w14:paraId="58CCB217" w14:textId="77777777" w:rsidR="003A2EA2" w:rsidRDefault="003A2EA2" w:rsidP="00416B72">
      <w:pPr>
        <w:pStyle w:val="a3"/>
        <w:ind w:left="1080"/>
        <w:rPr>
          <w:rFonts w:ascii="Times New Roman" w:hAnsi="Times New Roman"/>
          <w:b/>
          <w:sz w:val="28"/>
          <w:szCs w:val="28"/>
        </w:rPr>
      </w:pPr>
    </w:p>
    <w:p w14:paraId="02F93BDD" w14:textId="77777777" w:rsidR="003A2EA2" w:rsidRDefault="003A2EA2" w:rsidP="00416B72">
      <w:pPr>
        <w:pStyle w:val="a3"/>
        <w:ind w:left="1080"/>
        <w:rPr>
          <w:rFonts w:ascii="Times New Roman" w:hAnsi="Times New Roman"/>
          <w:b/>
          <w:sz w:val="28"/>
          <w:szCs w:val="28"/>
        </w:rPr>
      </w:pPr>
    </w:p>
    <w:p w14:paraId="2366A6C4" w14:textId="77777777" w:rsidR="003A2EA2" w:rsidRDefault="003A2EA2" w:rsidP="00416B72">
      <w:pPr>
        <w:pStyle w:val="a3"/>
        <w:ind w:left="1080"/>
        <w:rPr>
          <w:rFonts w:ascii="Times New Roman" w:hAnsi="Times New Roman"/>
          <w:b/>
          <w:sz w:val="28"/>
          <w:szCs w:val="28"/>
        </w:rPr>
      </w:pPr>
    </w:p>
    <w:p w14:paraId="28F96596" w14:textId="77777777" w:rsidR="003A2EA2" w:rsidRDefault="003A2EA2" w:rsidP="00416B72">
      <w:pPr>
        <w:pStyle w:val="a3"/>
        <w:ind w:left="1080"/>
        <w:rPr>
          <w:rFonts w:ascii="Times New Roman" w:hAnsi="Times New Roman"/>
          <w:b/>
          <w:sz w:val="28"/>
          <w:szCs w:val="28"/>
        </w:rPr>
      </w:pPr>
    </w:p>
    <w:p w14:paraId="5BBCE011" w14:textId="77777777" w:rsidR="003A2EA2" w:rsidRDefault="003A2EA2" w:rsidP="00416B72">
      <w:pPr>
        <w:pStyle w:val="a3"/>
        <w:ind w:left="1080"/>
        <w:rPr>
          <w:rFonts w:ascii="Times New Roman" w:hAnsi="Times New Roman"/>
          <w:b/>
          <w:sz w:val="28"/>
          <w:szCs w:val="28"/>
        </w:rPr>
      </w:pPr>
    </w:p>
    <w:p w14:paraId="53DC9474" w14:textId="77777777" w:rsidR="003A2EA2" w:rsidRDefault="003A2EA2" w:rsidP="00416B72">
      <w:pPr>
        <w:pStyle w:val="a3"/>
        <w:ind w:left="1080"/>
        <w:rPr>
          <w:rFonts w:ascii="Times New Roman" w:hAnsi="Times New Roman"/>
          <w:b/>
          <w:sz w:val="28"/>
          <w:szCs w:val="28"/>
        </w:rPr>
      </w:pPr>
    </w:p>
    <w:p w14:paraId="42291DE8" w14:textId="77777777" w:rsidR="004C4A50" w:rsidRPr="00B711E5" w:rsidRDefault="004C4A50" w:rsidP="00B711E5">
      <w:pPr>
        <w:rPr>
          <w:rFonts w:ascii="Times New Roman" w:hAnsi="Times New Roman"/>
          <w:b/>
          <w:sz w:val="28"/>
          <w:szCs w:val="28"/>
        </w:rPr>
      </w:pPr>
    </w:p>
    <w:p w14:paraId="4AF4437A" w14:textId="0E87359A" w:rsidR="00C4725E" w:rsidRPr="00103130" w:rsidRDefault="00D5404D" w:rsidP="00D5404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Раздел 1. </w:t>
      </w:r>
      <w:r w:rsidR="00C4725E" w:rsidRPr="00103130">
        <w:rPr>
          <w:rFonts w:ascii="Times New Roman" w:hAnsi="Times New Roman"/>
          <w:b/>
          <w:sz w:val="28"/>
          <w:szCs w:val="28"/>
        </w:rPr>
        <w:t>Характеристика сферы реализации муниципальной программы</w:t>
      </w:r>
    </w:p>
    <w:p w14:paraId="1CB6CD1B" w14:textId="0315A551" w:rsidR="00C24A97" w:rsidRPr="00C24A97" w:rsidRDefault="00C4725E" w:rsidP="00C24A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24A97" w:rsidRPr="00C24A97">
        <w:rPr>
          <w:rFonts w:ascii="Times New Roman" w:hAnsi="Times New Roman"/>
          <w:sz w:val="28"/>
          <w:szCs w:val="28"/>
        </w:rPr>
        <w:t>Программа «Организация отдыха, оздоровления и занятости детей и подростков на 20</w:t>
      </w:r>
      <w:r w:rsidR="003B0545">
        <w:rPr>
          <w:rFonts w:ascii="Times New Roman" w:hAnsi="Times New Roman"/>
          <w:sz w:val="28"/>
          <w:szCs w:val="28"/>
        </w:rPr>
        <w:t>26</w:t>
      </w:r>
      <w:r w:rsidR="00C24A97" w:rsidRPr="00C24A97">
        <w:rPr>
          <w:rFonts w:ascii="Times New Roman" w:hAnsi="Times New Roman"/>
          <w:sz w:val="28"/>
          <w:szCs w:val="28"/>
        </w:rPr>
        <w:t>-20</w:t>
      </w:r>
      <w:r w:rsidR="003B0545">
        <w:rPr>
          <w:rFonts w:ascii="Times New Roman" w:hAnsi="Times New Roman"/>
          <w:sz w:val="28"/>
          <w:szCs w:val="28"/>
        </w:rPr>
        <w:t>30</w:t>
      </w:r>
      <w:r w:rsidR="00C24A97" w:rsidRPr="00C24A97">
        <w:rPr>
          <w:rFonts w:ascii="Times New Roman" w:hAnsi="Times New Roman"/>
          <w:sz w:val="28"/>
          <w:szCs w:val="28"/>
        </w:rPr>
        <w:t xml:space="preserve"> годы</w:t>
      </w:r>
      <w:r w:rsidR="003B0545">
        <w:rPr>
          <w:rFonts w:ascii="Times New Roman" w:hAnsi="Times New Roman"/>
          <w:sz w:val="28"/>
          <w:szCs w:val="28"/>
        </w:rPr>
        <w:t>»</w:t>
      </w:r>
      <w:r w:rsidR="003B0545" w:rsidRPr="003B0545">
        <w:rPr>
          <w:rFonts w:ascii="Times New Roman" w:hAnsi="Times New Roman"/>
          <w:sz w:val="28"/>
          <w:szCs w:val="28"/>
        </w:rPr>
        <w:t xml:space="preserve"> </w:t>
      </w:r>
      <w:r w:rsidR="003B0545" w:rsidRPr="00C24A97">
        <w:rPr>
          <w:rFonts w:ascii="Times New Roman" w:hAnsi="Times New Roman"/>
          <w:sz w:val="28"/>
          <w:szCs w:val="28"/>
        </w:rPr>
        <w:t xml:space="preserve">в </w:t>
      </w:r>
      <w:r w:rsidR="003B0545" w:rsidRPr="006444B3">
        <w:rPr>
          <w:rFonts w:ascii="Times New Roman" w:hAnsi="Times New Roman"/>
          <w:sz w:val="28"/>
          <w:szCs w:val="28"/>
        </w:rPr>
        <w:t>Тунгокоченском муниципальном округе</w:t>
      </w:r>
      <w:r w:rsidR="00C24A97" w:rsidRPr="00C24A97">
        <w:rPr>
          <w:rFonts w:ascii="Times New Roman" w:hAnsi="Times New Roman"/>
          <w:sz w:val="28"/>
          <w:szCs w:val="28"/>
        </w:rPr>
        <w:t xml:space="preserve"> предусматривает комплекс финансовых, информационно-методических и организационных мер по совершенствованию организации детского и подросткового отдыха и оздоровления,   укреплению материально-технической базы оздоровительн</w:t>
      </w:r>
      <w:r w:rsidR="003B0545">
        <w:rPr>
          <w:rFonts w:ascii="Times New Roman" w:hAnsi="Times New Roman"/>
          <w:sz w:val="28"/>
          <w:szCs w:val="28"/>
        </w:rPr>
        <w:t>ого</w:t>
      </w:r>
      <w:r w:rsidR="00C24A97" w:rsidRPr="00C24A97">
        <w:rPr>
          <w:rFonts w:ascii="Times New Roman" w:hAnsi="Times New Roman"/>
          <w:sz w:val="28"/>
          <w:szCs w:val="28"/>
        </w:rPr>
        <w:t xml:space="preserve"> лагер</w:t>
      </w:r>
      <w:r w:rsidR="003B0545">
        <w:rPr>
          <w:rFonts w:ascii="Times New Roman" w:hAnsi="Times New Roman"/>
          <w:sz w:val="28"/>
          <w:szCs w:val="28"/>
        </w:rPr>
        <w:t>я</w:t>
      </w:r>
      <w:r w:rsidR="00C24A97" w:rsidRPr="00C24A97">
        <w:rPr>
          <w:rFonts w:ascii="Times New Roman" w:hAnsi="Times New Roman"/>
          <w:sz w:val="28"/>
          <w:szCs w:val="28"/>
        </w:rPr>
        <w:t xml:space="preserve">, развитию муниципальной системы, организующей и обеспечивающей отдых, оздоровление и занятость детей и подростков, а также мер, направленных на сохранение и укрепление здоровья детей, нравственное и духовное формирование молодого поколения, развитие у детей и подростков познавательной активности, творческого потенциала, физических и интеллектуальных способностей. </w:t>
      </w:r>
    </w:p>
    <w:p w14:paraId="368A1A56" w14:textId="6F55159F" w:rsidR="003B0545" w:rsidRPr="003B0545" w:rsidRDefault="00C24A97" w:rsidP="003B054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24A97">
        <w:rPr>
          <w:rFonts w:ascii="Times New Roman" w:hAnsi="Times New Roman"/>
          <w:sz w:val="28"/>
          <w:szCs w:val="28"/>
        </w:rPr>
        <w:t>Главными организаторами занятости, отдыха и оздоровления детей являются образовательные учреждения, учреждения культуры, органы</w:t>
      </w:r>
      <w:r w:rsidR="003B0545" w:rsidRPr="006444B3">
        <w:rPr>
          <w:rFonts w:ascii="Times New Roman" w:hAnsi="Times New Roman"/>
          <w:sz w:val="28"/>
          <w:szCs w:val="28"/>
        </w:rPr>
        <w:t xml:space="preserve"> </w:t>
      </w:r>
      <w:r w:rsidR="003B0545" w:rsidRPr="003B0545">
        <w:rPr>
          <w:rFonts w:ascii="Times New Roman" w:hAnsi="Times New Roman"/>
          <w:sz w:val="28"/>
          <w:szCs w:val="28"/>
        </w:rPr>
        <w:t xml:space="preserve">социальной защиты и занятости населения. Летняя занятость детей сегодня – это не только социальная помощь, но и пространство для творческого развития, обогащения духовного мира и интеллекта ребенка, что создает условия </w:t>
      </w:r>
      <w:proofErr w:type="gramStart"/>
      <w:r w:rsidR="003B0545" w:rsidRPr="003B0545">
        <w:rPr>
          <w:rFonts w:ascii="Times New Roman" w:hAnsi="Times New Roman"/>
          <w:sz w:val="28"/>
          <w:szCs w:val="28"/>
        </w:rPr>
        <w:t>для  социализации</w:t>
      </w:r>
      <w:proofErr w:type="gramEnd"/>
      <w:r w:rsidR="003B0545" w:rsidRPr="003B0545">
        <w:rPr>
          <w:rFonts w:ascii="Times New Roman" w:hAnsi="Times New Roman"/>
          <w:sz w:val="28"/>
          <w:szCs w:val="28"/>
        </w:rPr>
        <w:t xml:space="preserve"> молодого человека с учетом реалий современной жизни. </w:t>
      </w:r>
    </w:p>
    <w:p w14:paraId="17CD7BDC" w14:textId="1229C9A9" w:rsidR="00C4725E" w:rsidRDefault="00C4725E" w:rsidP="003B054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создании условий полноценного развития подрастающего поколения организация отдыха и оздоровления детей и подростков имеет большое значение.  Эта проблема является одной из наиболее приоритетных социальных проблем. Анализ летней оздоровительной кампании на территории </w:t>
      </w:r>
      <w:r w:rsidR="00561CCA" w:rsidRPr="00561CCA">
        <w:rPr>
          <w:rFonts w:ascii="Times New Roman" w:hAnsi="Times New Roman" w:cs="Times New Roman"/>
          <w:color w:val="000000"/>
          <w:sz w:val="28"/>
          <w:szCs w:val="28"/>
        </w:rPr>
        <w:t>Тунгокоченского муниципального округа</w:t>
      </w:r>
      <w:r w:rsidR="00561C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показывает, что работа в данном направлении ведется комплексно и </w:t>
      </w:r>
      <w:proofErr w:type="spellStart"/>
      <w:r>
        <w:rPr>
          <w:rFonts w:ascii="Times New Roman" w:hAnsi="Times New Roman"/>
          <w:sz w:val="28"/>
          <w:szCs w:val="28"/>
        </w:rPr>
        <w:t>планово</w:t>
      </w:r>
      <w:proofErr w:type="spellEnd"/>
      <w:r>
        <w:rPr>
          <w:rFonts w:ascii="Times New Roman" w:hAnsi="Times New Roman"/>
          <w:sz w:val="28"/>
          <w:szCs w:val="28"/>
        </w:rPr>
        <w:t xml:space="preserve">. В </w:t>
      </w:r>
      <w:r w:rsidR="00561CCA">
        <w:rPr>
          <w:rFonts w:ascii="Times New Roman" w:hAnsi="Times New Roman"/>
          <w:sz w:val="28"/>
          <w:szCs w:val="28"/>
        </w:rPr>
        <w:t xml:space="preserve">округе </w:t>
      </w:r>
      <w:r>
        <w:rPr>
          <w:rFonts w:ascii="Times New Roman" w:hAnsi="Times New Roman"/>
          <w:sz w:val="28"/>
          <w:szCs w:val="28"/>
        </w:rPr>
        <w:t xml:space="preserve">работает </w:t>
      </w:r>
      <w:proofErr w:type="gramStart"/>
      <w:r>
        <w:rPr>
          <w:rFonts w:ascii="Times New Roman" w:hAnsi="Times New Roman"/>
          <w:sz w:val="28"/>
          <w:szCs w:val="28"/>
        </w:rPr>
        <w:t>муниципальная  межведомственная</w:t>
      </w:r>
      <w:proofErr w:type="gramEnd"/>
      <w:r>
        <w:rPr>
          <w:rFonts w:ascii="Times New Roman" w:hAnsi="Times New Roman"/>
          <w:sz w:val="28"/>
          <w:szCs w:val="28"/>
        </w:rPr>
        <w:t xml:space="preserve"> комиссия по летнему отдыху. </w:t>
      </w:r>
      <w:r w:rsidR="006444B3" w:rsidRPr="003B0545">
        <w:rPr>
          <w:rFonts w:ascii="Times New Roman" w:hAnsi="Times New Roman"/>
          <w:sz w:val="28"/>
          <w:szCs w:val="28"/>
        </w:rPr>
        <w:t>Наиболее массовой формой отдыха детей являются оздоровительные лагеря с дневным пребыванием детей. В муниципальную систему</w:t>
      </w:r>
      <w:r w:rsidR="006444B3">
        <w:rPr>
          <w:rFonts w:ascii="Times New Roman" w:hAnsi="Times New Roman"/>
          <w:sz w:val="28"/>
          <w:szCs w:val="28"/>
        </w:rPr>
        <w:t xml:space="preserve"> Тунгокоченского муниципального округа</w:t>
      </w:r>
      <w:r w:rsidR="006444B3" w:rsidRPr="003B0545">
        <w:rPr>
          <w:rFonts w:ascii="Times New Roman" w:hAnsi="Times New Roman"/>
          <w:sz w:val="28"/>
          <w:szCs w:val="28"/>
        </w:rPr>
        <w:t>,</w:t>
      </w:r>
      <w:r w:rsidR="006444B3" w:rsidRPr="003B0545">
        <w:t xml:space="preserve"> </w:t>
      </w:r>
      <w:r w:rsidR="006444B3" w:rsidRPr="003B0545">
        <w:rPr>
          <w:rFonts w:ascii="Times New Roman" w:hAnsi="Times New Roman"/>
          <w:sz w:val="28"/>
          <w:szCs w:val="28"/>
        </w:rPr>
        <w:t xml:space="preserve">обеспечивающую отдых и оздоровление детей, входят </w:t>
      </w:r>
      <w:r w:rsidR="006444B3">
        <w:rPr>
          <w:rFonts w:ascii="Times New Roman" w:hAnsi="Times New Roman"/>
          <w:sz w:val="28"/>
          <w:szCs w:val="28"/>
        </w:rPr>
        <w:t>6</w:t>
      </w:r>
      <w:r w:rsidR="006444B3" w:rsidRPr="003B0545">
        <w:rPr>
          <w:rFonts w:ascii="Times New Roman" w:hAnsi="Times New Roman"/>
          <w:sz w:val="28"/>
          <w:szCs w:val="28"/>
        </w:rPr>
        <w:t xml:space="preserve"> оздоровительных лагерей</w:t>
      </w:r>
      <w:r w:rsidR="006444B3">
        <w:rPr>
          <w:rFonts w:ascii="Times New Roman" w:hAnsi="Times New Roman"/>
          <w:sz w:val="28"/>
          <w:szCs w:val="28"/>
        </w:rPr>
        <w:t xml:space="preserve"> </w:t>
      </w:r>
      <w:r w:rsidR="006444B3" w:rsidRPr="003B0545">
        <w:rPr>
          <w:rFonts w:ascii="Times New Roman" w:hAnsi="Times New Roman"/>
          <w:sz w:val="28"/>
          <w:szCs w:val="28"/>
        </w:rPr>
        <w:t>дневного пребывания на базе образовательных организаций</w:t>
      </w:r>
      <w:r>
        <w:rPr>
          <w:rFonts w:ascii="Times New Roman" w:hAnsi="Times New Roman"/>
          <w:sz w:val="28"/>
          <w:szCs w:val="28"/>
        </w:rPr>
        <w:t xml:space="preserve">, в которых задействовано 150 детей. Стационарный оздоровительный загородный </w:t>
      </w:r>
      <w:proofErr w:type="gramStart"/>
      <w:r>
        <w:rPr>
          <w:rFonts w:ascii="Times New Roman" w:hAnsi="Times New Roman"/>
          <w:sz w:val="28"/>
          <w:szCs w:val="28"/>
        </w:rPr>
        <w:t>лагерь  «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Кучегер</w:t>
      </w:r>
      <w:proofErr w:type="spellEnd"/>
      <w:r>
        <w:rPr>
          <w:rFonts w:ascii="Times New Roman" w:hAnsi="Times New Roman"/>
          <w:sz w:val="28"/>
          <w:szCs w:val="28"/>
        </w:rPr>
        <w:t>» вмещает  50 детей в одну смену. В лагере прошел капитальный ремонт</w:t>
      </w:r>
      <w:r w:rsidR="00561CC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Планиру</w:t>
      </w:r>
      <w:r w:rsidR="00561CCA">
        <w:rPr>
          <w:rFonts w:ascii="Times New Roman" w:hAnsi="Times New Roman"/>
          <w:sz w:val="28"/>
          <w:szCs w:val="28"/>
        </w:rPr>
        <w:t>емый ежегодный</w:t>
      </w:r>
      <w:r>
        <w:rPr>
          <w:rFonts w:ascii="Times New Roman" w:hAnsi="Times New Roman"/>
          <w:sz w:val="28"/>
          <w:szCs w:val="28"/>
        </w:rPr>
        <w:t xml:space="preserve"> охва</w:t>
      </w:r>
      <w:r w:rsidR="00561CC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этим видом отдыха 100</w:t>
      </w:r>
      <w:r w:rsidR="00561C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человек.</w:t>
      </w:r>
    </w:p>
    <w:p w14:paraId="3719BD55" w14:textId="77777777" w:rsidR="00940011" w:rsidRDefault="00C4725E" w:rsidP="00726E05">
      <w:pPr>
        <w:spacing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На базе образовательных организаций создаются трудовые бригады. При школах, где имеются пришкольные участки, создаются бригады, в которых учащиеся занимаются общественно-полезным, сельскохозяйственным трудом. При учреждениях дополнительного образования ежегодно организуются летние оздоровительные площадки. Этой </w:t>
      </w:r>
      <w:proofErr w:type="spellStart"/>
      <w:r>
        <w:rPr>
          <w:rFonts w:ascii="Times New Roman" w:hAnsi="Times New Roman"/>
          <w:sz w:val="28"/>
          <w:szCs w:val="28"/>
        </w:rPr>
        <w:t>малозатратной</w:t>
      </w:r>
      <w:proofErr w:type="spellEnd"/>
      <w:r>
        <w:rPr>
          <w:rFonts w:ascii="Times New Roman" w:hAnsi="Times New Roman"/>
          <w:sz w:val="28"/>
          <w:szCs w:val="28"/>
        </w:rPr>
        <w:t xml:space="preserve"> формой отдыха охвачено</w:t>
      </w:r>
      <w:r w:rsidR="00A0042D">
        <w:rPr>
          <w:rFonts w:ascii="Times New Roman" w:hAnsi="Times New Roman"/>
          <w:sz w:val="28"/>
          <w:szCs w:val="28"/>
        </w:rPr>
        <w:t xml:space="preserve"> </w:t>
      </w:r>
      <w:r w:rsidR="00561CCA">
        <w:rPr>
          <w:rFonts w:ascii="Times New Roman" w:hAnsi="Times New Roman"/>
          <w:sz w:val="28"/>
          <w:szCs w:val="28"/>
        </w:rPr>
        <w:t xml:space="preserve">до </w:t>
      </w:r>
      <w:r w:rsidR="00A0042D">
        <w:rPr>
          <w:rFonts w:ascii="Times New Roman" w:hAnsi="Times New Roman"/>
          <w:sz w:val="28"/>
          <w:szCs w:val="28"/>
        </w:rPr>
        <w:t>2</w:t>
      </w:r>
      <w:r w:rsidR="006444B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0 человек. В санаториях, расположенных на территории Забайкальского края ежегодно </w:t>
      </w:r>
      <w:proofErr w:type="spellStart"/>
      <w:r>
        <w:rPr>
          <w:rFonts w:ascii="Times New Roman" w:hAnsi="Times New Roman"/>
          <w:sz w:val="28"/>
          <w:szCs w:val="28"/>
        </w:rPr>
        <w:t>оздоравливаются</w:t>
      </w:r>
      <w:proofErr w:type="spellEnd"/>
      <w:r>
        <w:rPr>
          <w:rFonts w:ascii="Times New Roman" w:hAnsi="Times New Roman"/>
          <w:sz w:val="28"/>
          <w:szCs w:val="28"/>
        </w:rPr>
        <w:t xml:space="preserve"> не менее 20 человек.</w:t>
      </w:r>
      <w:r w:rsidR="00940011" w:rsidRPr="00940011">
        <w:t xml:space="preserve"> </w:t>
      </w:r>
    </w:p>
    <w:p w14:paraId="6B82B2E6" w14:textId="77777777" w:rsidR="00940011" w:rsidRDefault="00940011" w:rsidP="00726E0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40011">
        <w:rPr>
          <w:rFonts w:ascii="Times New Roman" w:hAnsi="Times New Roman"/>
          <w:sz w:val="28"/>
          <w:szCs w:val="28"/>
        </w:rPr>
        <w:lastRenderedPageBreak/>
        <w:t>Приоритет при организации отдыха и оздоровления детей направлен на обеспечение гарантий прав детей, находящихся в трудной жизненной ситуации- детей-сирот, детей, оставшихся без попечения родителей, детей из малообеспеченных, многодетных семей, несовершеннолетних «группы риска», детей и подростков, проживающих в социально неблагополучных семьях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Pr="00940011">
        <w:rPr>
          <w:rFonts w:ascii="Times New Roman" w:hAnsi="Times New Roman"/>
          <w:sz w:val="28"/>
          <w:szCs w:val="28"/>
        </w:rPr>
        <w:t xml:space="preserve">  </w:t>
      </w:r>
      <w:r w:rsidRPr="0006499B">
        <w:rPr>
          <w:rFonts w:ascii="Times New Roman" w:hAnsi="Times New Roman" w:cs="Times New Roman"/>
          <w:color w:val="000000"/>
          <w:sz w:val="28"/>
          <w:szCs w:val="28"/>
        </w:rPr>
        <w:t>детей участников специальной военной операции (СВО)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940011">
        <w:rPr>
          <w:rFonts w:ascii="Times New Roman" w:hAnsi="Times New Roman"/>
          <w:sz w:val="28"/>
          <w:szCs w:val="28"/>
        </w:rPr>
        <w:t>Данная категория детей в первоочередном порядке обеспечивается путевками в летние оздоровительные лагеря с дневным пребыванием детей, в загородны</w:t>
      </w:r>
      <w:r>
        <w:rPr>
          <w:rFonts w:ascii="Times New Roman" w:hAnsi="Times New Roman"/>
          <w:sz w:val="28"/>
          <w:szCs w:val="28"/>
        </w:rPr>
        <w:t>й</w:t>
      </w:r>
      <w:r w:rsidRPr="00940011">
        <w:rPr>
          <w:rFonts w:ascii="Times New Roman" w:hAnsi="Times New Roman"/>
          <w:sz w:val="28"/>
          <w:szCs w:val="28"/>
        </w:rPr>
        <w:t xml:space="preserve"> оздоровительны</w:t>
      </w:r>
      <w:r>
        <w:rPr>
          <w:rFonts w:ascii="Times New Roman" w:hAnsi="Times New Roman"/>
          <w:sz w:val="28"/>
          <w:szCs w:val="28"/>
        </w:rPr>
        <w:t>й</w:t>
      </w:r>
      <w:r w:rsidRPr="00940011">
        <w:rPr>
          <w:rFonts w:ascii="Times New Roman" w:hAnsi="Times New Roman"/>
          <w:sz w:val="28"/>
          <w:szCs w:val="28"/>
        </w:rPr>
        <w:t xml:space="preserve"> лагер</w:t>
      </w:r>
      <w:r>
        <w:rPr>
          <w:rFonts w:ascii="Times New Roman" w:hAnsi="Times New Roman"/>
          <w:sz w:val="28"/>
          <w:szCs w:val="28"/>
        </w:rPr>
        <w:t>ь «</w:t>
      </w:r>
      <w:proofErr w:type="spellStart"/>
      <w:r>
        <w:rPr>
          <w:rFonts w:ascii="Times New Roman" w:hAnsi="Times New Roman"/>
          <w:sz w:val="28"/>
          <w:szCs w:val="28"/>
        </w:rPr>
        <w:t>Кучегер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940011">
        <w:rPr>
          <w:rFonts w:ascii="Times New Roman" w:hAnsi="Times New Roman"/>
          <w:sz w:val="28"/>
          <w:szCs w:val="28"/>
        </w:rPr>
        <w:t xml:space="preserve"> и санаторно-оздоровительные детские лагеря круглогодичного действия</w:t>
      </w:r>
      <w:r>
        <w:rPr>
          <w:rFonts w:ascii="Times New Roman" w:hAnsi="Times New Roman"/>
          <w:sz w:val="28"/>
          <w:szCs w:val="28"/>
        </w:rPr>
        <w:t xml:space="preserve"> на территории </w:t>
      </w:r>
      <w:bookmarkStart w:id="6" w:name="_Hlk201232793"/>
      <w:r>
        <w:rPr>
          <w:rFonts w:ascii="Times New Roman" w:hAnsi="Times New Roman"/>
          <w:sz w:val="28"/>
          <w:szCs w:val="28"/>
        </w:rPr>
        <w:t>Забайкальского края</w:t>
      </w:r>
      <w:bookmarkEnd w:id="6"/>
      <w:r w:rsidRPr="00940011">
        <w:rPr>
          <w:rFonts w:ascii="Times New Roman" w:hAnsi="Times New Roman"/>
          <w:sz w:val="28"/>
          <w:szCs w:val="28"/>
        </w:rPr>
        <w:t xml:space="preserve">. </w:t>
      </w:r>
    </w:p>
    <w:p w14:paraId="5519AF24" w14:textId="77777777" w:rsidR="00940011" w:rsidRDefault="00940011" w:rsidP="00726E0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40011">
        <w:rPr>
          <w:rFonts w:ascii="Times New Roman" w:hAnsi="Times New Roman"/>
          <w:sz w:val="28"/>
          <w:szCs w:val="28"/>
        </w:rPr>
        <w:t xml:space="preserve">Важным направлением воспитательной деятельности является профилактика безнадзорности и правонарушений несовершеннолетних.  В соответствии с Федеральным Законом Российской Федерации от 24.06.1999 г. № 120-ФЗ «Об основах системы профилактики безнадзорности и правонарушений несовершеннолетних» в учреждениях различных структур и ведомств постоянно осуществляется профилактическая работа.  В </w:t>
      </w:r>
      <w:r>
        <w:rPr>
          <w:rFonts w:ascii="Times New Roman" w:hAnsi="Times New Roman"/>
          <w:sz w:val="28"/>
          <w:szCs w:val="28"/>
        </w:rPr>
        <w:t xml:space="preserve">округе </w:t>
      </w:r>
      <w:r w:rsidRPr="00940011">
        <w:rPr>
          <w:rFonts w:ascii="Times New Roman" w:hAnsi="Times New Roman"/>
          <w:sz w:val="28"/>
          <w:szCs w:val="28"/>
        </w:rPr>
        <w:t>сформирована четкая межведомственная система взаимодействия органов системы профилактики детской безнадзорности. Ежегодно дети и подростки данной категории отдыхают в оздоровительных лагерях дневного пребывания детей, загородных оздоровительных, санаторно</w:t>
      </w:r>
      <w:r>
        <w:rPr>
          <w:rFonts w:ascii="Times New Roman" w:hAnsi="Times New Roman"/>
          <w:sz w:val="28"/>
          <w:szCs w:val="28"/>
        </w:rPr>
        <w:t>-</w:t>
      </w:r>
      <w:r w:rsidRPr="00940011">
        <w:rPr>
          <w:rFonts w:ascii="Times New Roman" w:hAnsi="Times New Roman"/>
          <w:sz w:val="28"/>
          <w:szCs w:val="28"/>
        </w:rPr>
        <w:t>оздоровительных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0011">
        <w:rPr>
          <w:rFonts w:ascii="Times New Roman" w:hAnsi="Times New Roman"/>
          <w:sz w:val="28"/>
          <w:szCs w:val="28"/>
        </w:rPr>
        <w:t xml:space="preserve">лагерях </w:t>
      </w:r>
      <w:r>
        <w:rPr>
          <w:rFonts w:ascii="Times New Roman" w:hAnsi="Times New Roman"/>
          <w:sz w:val="28"/>
          <w:szCs w:val="28"/>
        </w:rPr>
        <w:t>Забайкальского края</w:t>
      </w:r>
      <w:r w:rsidRPr="00940011">
        <w:rPr>
          <w:rFonts w:ascii="Times New Roman" w:hAnsi="Times New Roman"/>
          <w:sz w:val="28"/>
          <w:szCs w:val="28"/>
        </w:rPr>
        <w:t>, трудятся в трудовых отрядах.  Особое внимание в летний период уделяется вопросам организации временного трудоустройства несовершеннолетних в свободное от учебы время, в том числе, находящихся в трудной жизненной ситуации, состоящим на учетах в органах системы профилактики. Организация посильных общественных работ для несовершеннолетних является не только эффективной формой профилактики безнадзорности и правонарушений, но и позволяет подросткам оценить свои возможности, приобрести трудовые навыки.  Ежегодно на базе   образовательных 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0011">
        <w:rPr>
          <w:rFonts w:ascii="Times New Roman" w:hAnsi="Times New Roman"/>
          <w:sz w:val="28"/>
          <w:szCs w:val="28"/>
        </w:rPr>
        <w:t>организ</w:t>
      </w:r>
      <w:r>
        <w:rPr>
          <w:rFonts w:ascii="Times New Roman" w:hAnsi="Times New Roman"/>
          <w:sz w:val="28"/>
          <w:szCs w:val="28"/>
        </w:rPr>
        <w:t>уются</w:t>
      </w:r>
      <w:r w:rsidRPr="00940011">
        <w:rPr>
          <w:rFonts w:ascii="Times New Roman" w:hAnsi="Times New Roman"/>
          <w:sz w:val="28"/>
          <w:szCs w:val="28"/>
        </w:rPr>
        <w:t xml:space="preserve"> трудовые</w:t>
      </w:r>
      <w:r>
        <w:rPr>
          <w:rFonts w:ascii="Times New Roman" w:hAnsi="Times New Roman"/>
          <w:sz w:val="28"/>
          <w:szCs w:val="28"/>
        </w:rPr>
        <w:t xml:space="preserve"> бригады</w:t>
      </w:r>
      <w:r w:rsidRPr="00940011">
        <w:rPr>
          <w:rFonts w:ascii="Times New Roman" w:hAnsi="Times New Roman"/>
          <w:sz w:val="28"/>
          <w:szCs w:val="28"/>
        </w:rPr>
        <w:t xml:space="preserve">. При организации временного трудоустройства несовершеннолетних граждан соблюдаются требования Трудового кодекса Российской Федерации.    Временная занятость для подростков — это не только возможность заработать, но и шанс познакомиться с миром профессий. Для некоторых первый трудовой опыт может стать призванием. </w:t>
      </w:r>
    </w:p>
    <w:p w14:paraId="3DE50441" w14:textId="77777777" w:rsidR="00C1658F" w:rsidRDefault="00940011" w:rsidP="00726E0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4001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Тунгокоченском муниципальном округе </w:t>
      </w:r>
      <w:r w:rsidRPr="00940011">
        <w:rPr>
          <w:rFonts w:ascii="Times New Roman" w:hAnsi="Times New Roman"/>
          <w:sz w:val="28"/>
          <w:szCs w:val="28"/>
        </w:rPr>
        <w:t xml:space="preserve">обеспечивается комплекс мероприятий по обеспечению безопасных условий детского отдыха. В целях профилактики клещевого вирусного энцефалита перед оздоровительным сезоном на территории лагерей и местах активного отдыха детей проводится </w:t>
      </w:r>
      <w:proofErr w:type="spellStart"/>
      <w:r w:rsidRPr="00940011">
        <w:rPr>
          <w:rFonts w:ascii="Times New Roman" w:hAnsi="Times New Roman"/>
          <w:sz w:val="28"/>
          <w:szCs w:val="28"/>
        </w:rPr>
        <w:t>акарицидная</w:t>
      </w:r>
      <w:proofErr w:type="spellEnd"/>
      <w:r w:rsidRPr="00940011">
        <w:rPr>
          <w:rFonts w:ascii="Times New Roman" w:hAnsi="Times New Roman"/>
          <w:sz w:val="28"/>
          <w:szCs w:val="28"/>
        </w:rPr>
        <w:t xml:space="preserve"> обработка. Педагоги</w:t>
      </w:r>
      <w:r w:rsidR="00C165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обслуживающий персонал</w:t>
      </w:r>
      <w:r w:rsidRPr="00940011">
        <w:rPr>
          <w:rFonts w:ascii="Times New Roman" w:hAnsi="Times New Roman"/>
          <w:sz w:val="28"/>
          <w:szCs w:val="28"/>
        </w:rPr>
        <w:t>, медицинские работники и работники пищеблоков</w:t>
      </w:r>
      <w:r w:rsidR="00C1658F">
        <w:rPr>
          <w:rFonts w:ascii="Times New Roman" w:hAnsi="Times New Roman"/>
          <w:sz w:val="28"/>
          <w:szCs w:val="28"/>
        </w:rPr>
        <w:t>,</w:t>
      </w:r>
      <w:r w:rsidRPr="00940011">
        <w:rPr>
          <w:rFonts w:ascii="Times New Roman" w:hAnsi="Times New Roman"/>
          <w:sz w:val="28"/>
          <w:szCs w:val="28"/>
        </w:rPr>
        <w:t xml:space="preserve"> работающие в лагерях с дневным пребыванием детей </w:t>
      </w:r>
      <w:r w:rsidR="00C1658F" w:rsidRPr="00940011">
        <w:rPr>
          <w:rFonts w:ascii="Times New Roman" w:hAnsi="Times New Roman"/>
          <w:sz w:val="28"/>
          <w:szCs w:val="28"/>
        </w:rPr>
        <w:t xml:space="preserve">ежегодно </w:t>
      </w:r>
      <w:r w:rsidRPr="00940011">
        <w:rPr>
          <w:rFonts w:ascii="Times New Roman" w:hAnsi="Times New Roman"/>
          <w:sz w:val="28"/>
          <w:szCs w:val="28"/>
        </w:rPr>
        <w:t>проходят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940011">
        <w:rPr>
          <w:rFonts w:ascii="Times New Roman" w:hAnsi="Times New Roman"/>
          <w:sz w:val="28"/>
          <w:szCs w:val="28"/>
        </w:rPr>
        <w:t xml:space="preserve">бучение по программам санитарного минимума на базе ФГБУЗ «Центр гигиены и эпидемиологии». В целях соблюдения санитарно-эпидемиологического благополучия детей организация и проведение оздоровительной кампании осуществляются в соответствии с требованиями действующего законодательства. </w:t>
      </w:r>
      <w:r w:rsidRPr="00940011">
        <w:rPr>
          <w:rFonts w:ascii="Times New Roman" w:hAnsi="Times New Roman"/>
          <w:sz w:val="28"/>
          <w:szCs w:val="28"/>
        </w:rPr>
        <w:lastRenderedPageBreak/>
        <w:t>Во всех лагерях с дневным пребыванием детей проводится проверка надлежащего состояния путей эвакуации и первичных средств пожаротушения, исправности автоматической пожарной сигнализации и системы оповещения. Актуализируются паспорта безопасности, порядки эвакуации сотрудников и отдыхающих в случае совершения террористического акта, пожара, перед лагерной сменой проводятся практические занятия. Во всех лагерях с дневным пребыванием детей установлены стационарные системы передачи тревожных сообщений («тревожная кнопка»)</w:t>
      </w:r>
      <w:r w:rsidR="00C1658F">
        <w:rPr>
          <w:rFonts w:ascii="Times New Roman" w:hAnsi="Times New Roman"/>
          <w:sz w:val="28"/>
          <w:szCs w:val="28"/>
        </w:rPr>
        <w:t xml:space="preserve">. </w:t>
      </w:r>
      <w:r w:rsidRPr="00940011">
        <w:rPr>
          <w:rFonts w:ascii="Times New Roman" w:hAnsi="Times New Roman"/>
          <w:sz w:val="28"/>
          <w:szCs w:val="28"/>
        </w:rPr>
        <w:t xml:space="preserve">Территории образовательных организаций имеют </w:t>
      </w:r>
      <w:proofErr w:type="spellStart"/>
      <w:r w:rsidRPr="00940011">
        <w:rPr>
          <w:rFonts w:ascii="Times New Roman" w:hAnsi="Times New Roman"/>
          <w:sz w:val="28"/>
          <w:szCs w:val="28"/>
        </w:rPr>
        <w:t>периметральные</w:t>
      </w:r>
      <w:proofErr w:type="spellEnd"/>
      <w:r w:rsidRPr="00940011">
        <w:rPr>
          <w:rFonts w:ascii="Times New Roman" w:hAnsi="Times New Roman"/>
          <w:sz w:val="28"/>
          <w:szCs w:val="28"/>
        </w:rPr>
        <w:t xml:space="preserve"> ограждения в соответствии со стандартом безопасности</w:t>
      </w:r>
      <w:r w:rsidR="00C1658F">
        <w:rPr>
          <w:rFonts w:ascii="Times New Roman" w:hAnsi="Times New Roman"/>
          <w:sz w:val="28"/>
          <w:szCs w:val="28"/>
        </w:rPr>
        <w:t>.</w:t>
      </w:r>
    </w:p>
    <w:p w14:paraId="58B2B301" w14:textId="1429E8A6" w:rsidR="00C1658F" w:rsidRDefault="00940011" w:rsidP="00726E0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40011">
        <w:rPr>
          <w:rFonts w:ascii="Times New Roman" w:hAnsi="Times New Roman"/>
          <w:sz w:val="28"/>
          <w:szCs w:val="28"/>
        </w:rPr>
        <w:t xml:space="preserve">Перевозка организованных групп детей к местам отдыха осуществляется в соответствии с правилами перевозки детей в соответствии с </w:t>
      </w:r>
      <w:proofErr w:type="gramStart"/>
      <w:r w:rsidRPr="00940011">
        <w:rPr>
          <w:rFonts w:ascii="Times New Roman" w:hAnsi="Times New Roman"/>
          <w:sz w:val="28"/>
          <w:szCs w:val="28"/>
        </w:rPr>
        <w:t>постановлением  Правительства</w:t>
      </w:r>
      <w:proofErr w:type="gramEnd"/>
      <w:r w:rsidRPr="00940011">
        <w:rPr>
          <w:rFonts w:ascii="Times New Roman" w:hAnsi="Times New Roman"/>
          <w:sz w:val="28"/>
          <w:szCs w:val="28"/>
        </w:rPr>
        <w:t xml:space="preserve"> Российской Федерации от 23 сентября 2020 года № 1527 «Об утверждении </w:t>
      </w:r>
      <w:r w:rsidR="00B711E5">
        <w:rPr>
          <w:rFonts w:ascii="Times New Roman" w:hAnsi="Times New Roman"/>
          <w:sz w:val="28"/>
          <w:szCs w:val="28"/>
        </w:rPr>
        <w:t>П</w:t>
      </w:r>
      <w:r w:rsidRPr="00940011">
        <w:rPr>
          <w:rFonts w:ascii="Times New Roman" w:hAnsi="Times New Roman"/>
          <w:sz w:val="28"/>
          <w:szCs w:val="28"/>
        </w:rPr>
        <w:t xml:space="preserve">равил организованной перевозки группы детей автобусами». </w:t>
      </w:r>
    </w:p>
    <w:p w14:paraId="00119BBA" w14:textId="1D360355" w:rsidR="00C1658F" w:rsidRDefault="00940011" w:rsidP="00726E0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40011">
        <w:rPr>
          <w:rFonts w:ascii="Times New Roman" w:hAnsi="Times New Roman"/>
          <w:sz w:val="28"/>
          <w:szCs w:val="28"/>
        </w:rPr>
        <w:t xml:space="preserve">В течение всего летнего периода регулярно проводится проверка мест купания, заброшенных, ветхих строений, мест массового скопления несовершеннолетних. </w:t>
      </w:r>
    </w:p>
    <w:p w14:paraId="5BD77B65" w14:textId="77777777" w:rsidR="002C6A9C" w:rsidRPr="004513E9" w:rsidRDefault="002C6A9C" w:rsidP="002C6A9C">
      <w:pPr>
        <w:pStyle w:val="ConsPlusCell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</w:t>
      </w:r>
      <w:r w:rsidRPr="004513E9">
        <w:rPr>
          <w:rFonts w:ascii="Times New Roman" w:hAnsi="Times New Roman"/>
          <w:b/>
        </w:rPr>
        <w:t>Обобщенная характеристика мероприятий муниципальной программы</w:t>
      </w:r>
    </w:p>
    <w:p w14:paraId="74A5AC80" w14:textId="77777777" w:rsidR="002C6A9C" w:rsidRDefault="002C6A9C" w:rsidP="002C6A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Для достижения конечных результатов Программы необходимо осуществление комплекса мероприятий, соответствующих цели и задачам Программы. </w:t>
      </w:r>
    </w:p>
    <w:p w14:paraId="12D7B066" w14:textId="77777777" w:rsidR="002C6A9C" w:rsidRDefault="002C6A9C" w:rsidP="002C6A9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системы мероприятий в         </w:t>
      </w:r>
      <w:r w:rsidRPr="00A0042D">
        <w:rPr>
          <w:rFonts w:ascii="Times New Roman" w:hAnsi="Times New Roman" w:cs="Times New Roman"/>
          <w:color w:val="000000"/>
          <w:sz w:val="28"/>
          <w:szCs w:val="28"/>
        </w:rPr>
        <w:t>Тунгокоченско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A0042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A0042D">
        <w:rPr>
          <w:rFonts w:ascii="Times New Roman" w:hAnsi="Times New Roman" w:cs="Times New Roman"/>
          <w:color w:val="000000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осуществляется по следующим направлениям:</w:t>
      </w:r>
    </w:p>
    <w:p w14:paraId="7797034E" w14:textId="77777777" w:rsidR="002C6A9C" w:rsidRDefault="002C6A9C" w:rsidP="002C6A9C">
      <w:pPr>
        <w:pStyle w:val="a3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278C9">
        <w:rPr>
          <w:rFonts w:ascii="Times New Roman" w:hAnsi="Times New Roman"/>
          <w:sz w:val="28"/>
          <w:szCs w:val="28"/>
        </w:rPr>
        <w:t>Нормативно-правовое регулирование: обновление нормативно-правовой базы деятельности летних лагерей в соответст</w:t>
      </w:r>
      <w:r>
        <w:rPr>
          <w:rFonts w:ascii="Times New Roman" w:hAnsi="Times New Roman"/>
          <w:sz w:val="28"/>
          <w:szCs w:val="28"/>
        </w:rPr>
        <w:t>вии с современными требованиями;</w:t>
      </w:r>
      <w:r w:rsidRPr="00B278C9">
        <w:rPr>
          <w:rFonts w:ascii="Times New Roman" w:hAnsi="Times New Roman"/>
          <w:sz w:val="28"/>
          <w:szCs w:val="28"/>
        </w:rPr>
        <w:t xml:space="preserve"> </w:t>
      </w:r>
    </w:p>
    <w:p w14:paraId="7766C7C3" w14:textId="77777777" w:rsidR="002C6A9C" w:rsidRDefault="002C6A9C" w:rsidP="002C6A9C">
      <w:pPr>
        <w:pStyle w:val="a3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278C9">
        <w:rPr>
          <w:rFonts w:ascii="Times New Roman" w:hAnsi="Times New Roman"/>
          <w:sz w:val="28"/>
          <w:szCs w:val="28"/>
        </w:rPr>
        <w:t xml:space="preserve">Финансовое планирование и укрепление материально-технических </w:t>
      </w:r>
      <w:proofErr w:type="gramStart"/>
      <w:r w:rsidRPr="00B278C9">
        <w:rPr>
          <w:rFonts w:ascii="Times New Roman" w:hAnsi="Times New Roman"/>
          <w:sz w:val="28"/>
          <w:szCs w:val="28"/>
        </w:rPr>
        <w:t>условий  загородного</w:t>
      </w:r>
      <w:proofErr w:type="gramEnd"/>
      <w:r w:rsidRPr="00B278C9">
        <w:rPr>
          <w:rFonts w:ascii="Times New Roman" w:hAnsi="Times New Roman"/>
          <w:sz w:val="28"/>
          <w:szCs w:val="28"/>
        </w:rPr>
        <w:t xml:space="preserve"> лагеря</w:t>
      </w:r>
      <w:r>
        <w:rPr>
          <w:rFonts w:ascii="Times New Roman" w:hAnsi="Times New Roman"/>
          <w:sz w:val="28"/>
          <w:szCs w:val="28"/>
        </w:rPr>
        <w:t>;</w:t>
      </w:r>
    </w:p>
    <w:p w14:paraId="3D0A6A91" w14:textId="77777777" w:rsidR="002C6A9C" w:rsidRDefault="002C6A9C" w:rsidP="002C6A9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Организационно-методическое сопровождение;</w:t>
      </w:r>
    </w:p>
    <w:p w14:paraId="53A717B6" w14:textId="77777777" w:rsidR="002C6A9C" w:rsidRPr="00C023DC" w:rsidRDefault="002C6A9C" w:rsidP="002C6A9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программ с практической реализацией в пришкольных и загородном лагере.</w:t>
      </w:r>
    </w:p>
    <w:p w14:paraId="24874CC4" w14:textId="77777777" w:rsidR="002C6A9C" w:rsidRDefault="002C6A9C" w:rsidP="0086225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8595B7E" w14:textId="4C45958E" w:rsidR="0086225C" w:rsidRPr="007F01FA" w:rsidRDefault="0086225C" w:rsidP="0086225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F01FA">
        <w:rPr>
          <w:rFonts w:ascii="Times New Roman" w:hAnsi="Times New Roman"/>
          <w:b/>
          <w:bCs/>
          <w:sz w:val="28"/>
          <w:szCs w:val="28"/>
        </w:rPr>
        <w:t>Приоритеты муниципальной политики в сфере организации отдыха детей и подростков и их оздоровления.</w:t>
      </w:r>
    </w:p>
    <w:p w14:paraId="2717BE40" w14:textId="77777777" w:rsidR="0086225C" w:rsidRDefault="0086225C" w:rsidP="0086225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658F">
        <w:rPr>
          <w:rFonts w:ascii="Times New Roman" w:hAnsi="Times New Roman"/>
          <w:sz w:val="28"/>
          <w:szCs w:val="28"/>
        </w:rPr>
        <w:t>Приоритеты муниципальной политики в сфере организации отдыха детей и подростков и их оздоровления определяются следующими нормативно</w:t>
      </w:r>
      <w:r>
        <w:rPr>
          <w:rFonts w:ascii="Times New Roman" w:hAnsi="Times New Roman"/>
          <w:sz w:val="28"/>
          <w:szCs w:val="28"/>
        </w:rPr>
        <w:t>-</w:t>
      </w:r>
      <w:r w:rsidRPr="00C1658F">
        <w:rPr>
          <w:rFonts w:ascii="Times New Roman" w:hAnsi="Times New Roman"/>
          <w:sz w:val="28"/>
          <w:szCs w:val="28"/>
        </w:rPr>
        <w:t xml:space="preserve">правовыми актами: </w:t>
      </w:r>
    </w:p>
    <w:p w14:paraId="4925583B" w14:textId="4D6623AC" w:rsidR="00573C3A" w:rsidRDefault="00573C3A" w:rsidP="00573C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Конституция Российской Федерации;</w:t>
      </w:r>
    </w:p>
    <w:p w14:paraId="73A6624C" w14:textId="0E005E30" w:rsidR="00573C3A" w:rsidRPr="002B7894" w:rsidRDefault="00573C3A" w:rsidP="00573C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B7894">
        <w:rPr>
          <w:rFonts w:ascii="Times New Roman" w:hAnsi="Times New Roman"/>
          <w:sz w:val="28"/>
          <w:szCs w:val="28"/>
        </w:rPr>
        <w:t>Федеральный закон «Об образовании в Российской Федерации» от 29.12.2012 г. № 273-ФЗ "Об образовании в Российской Федерации"</w:t>
      </w:r>
      <w:r w:rsidR="00D5404D">
        <w:rPr>
          <w:rFonts w:ascii="Times New Roman" w:hAnsi="Times New Roman"/>
          <w:sz w:val="28"/>
          <w:szCs w:val="28"/>
        </w:rPr>
        <w:t>;</w:t>
      </w:r>
    </w:p>
    <w:p w14:paraId="5115E7C8" w14:textId="12A444A4" w:rsidR="00573C3A" w:rsidRPr="002B7894" w:rsidRDefault="00573C3A" w:rsidP="00573C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B7894">
        <w:rPr>
          <w:rFonts w:ascii="Times New Roman" w:hAnsi="Times New Roman"/>
          <w:sz w:val="28"/>
          <w:szCs w:val="28"/>
        </w:rPr>
        <w:t xml:space="preserve">Федеральный </w:t>
      </w:r>
      <w:proofErr w:type="gramStart"/>
      <w:r w:rsidRPr="002B7894">
        <w:rPr>
          <w:rFonts w:ascii="Times New Roman" w:hAnsi="Times New Roman"/>
          <w:sz w:val="28"/>
          <w:szCs w:val="28"/>
        </w:rPr>
        <w:t>закон  «</w:t>
      </w:r>
      <w:proofErr w:type="gramEnd"/>
      <w:r w:rsidRPr="002B7894">
        <w:rPr>
          <w:rFonts w:ascii="Times New Roman" w:hAnsi="Times New Roman"/>
          <w:sz w:val="28"/>
          <w:szCs w:val="28"/>
        </w:rPr>
        <w:t>Об основных гарантиях прав ребенка в Российской Федерации» от 2</w:t>
      </w:r>
      <w:r w:rsidR="00D5404D">
        <w:rPr>
          <w:rFonts w:ascii="Times New Roman" w:hAnsi="Times New Roman"/>
          <w:sz w:val="28"/>
          <w:szCs w:val="28"/>
        </w:rPr>
        <w:t>4</w:t>
      </w:r>
      <w:r w:rsidRPr="002B7894">
        <w:rPr>
          <w:rFonts w:ascii="Times New Roman" w:hAnsi="Times New Roman"/>
          <w:sz w:val="28"/>
          <w:szCs w:val="28"/>
        </w:rPr>
        <w:t>.</w:t>
      </w:r>
      <w:r w:rsidR="00D5404D">
        <w:rPr>
          <w:rFonts w:ascii="Times New Roman" w:hAnsi="Times New Roman"/>
          <w:sz w:val="28"/>
          <w:szCs w:val="28"/>
        </w:rPr>
        <w:t>07</w:t>
      </w:r>
      <w:r w:rsidRPr="002B7894">
        <w:rPr>
          <w:rFonts w:ascii="Times New Roman" w:hAnsi="Times New Roman"/>
          <w:sz w:val="28"/>
          <w:szCs w:val="28"/>
        </w:rPr>
        <w:t>.</w:t>
      </w:r>
      <w:r w:rsidR="00D5404D">
        <w:rPr>
          <w:rFonts w:ascii="Times New Roman" w:hAnsi="Times New Roman"/>
          <w:sz w:val="28"/>
          <w:szCs w:val="28"/>
        </w:rPr>
        <w:t>1998</w:t>
      </w:r>
      <w:r w:rsidRPr="002B7894">
        <w:rPr>
          <w:rFonts w:ascii="Times New Roman" w:hAnsi="Times New Roman"/>
          <w:sz w:val="28"/>
          <w:szCs w:val="28"/>
        </w:rPr>
        <w:t xml:space="preserve"> N </w:t>
      </w:r>
      <w:r w:rsidR="00D5404D">
        <w:rPr>
          <w:rFonts w:ascii="Times New Roman" w:hAnsi="Times New Roman"/>
          <w:sz w:val="28"/>
          <w:szCs w:val="28"/>
        </w:rPr>
        <w:t>124</w:t>
      </w:r>
      <w:r w:rsidRPr="002B7894">
        <w:rPr>
          <w:rFonts w:ascii="Times New Roman" w:hAnsi="Times New Roman"/>
          <w:sz w:val="28"/>
          <w:szCs w:val="28"/>
        </w:rPr>
        <w:t>-ФЗ</w:t>
      </w:r>
      <w:r w:rsidR="00D5404D">
        <w:rPr>
          <w:rFonts w:ascii="Times New Roman" w:hAnsi="Times New Roman"/>
          <w:sz w:val="28"/>
          <w:szCs w:val="28"/>
        </w:rPr>
        <w:t>;</w:t>
      </w:r>
    </w:p>
    <w:p w14:paraId="31BB13FE" w14:textId="42E9FFC6" w:rsidR="0086225C" w:rsidRPr="002017DB" w:rsidRDefault="0086225C" w:rsidP="002017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17DB">
        <w:rPr>
          <w:rFonts w:ascii="Times New Roman" w:hAnsi="Times New Roman"/>
          <w:sz w:val="28"/>
          <w:szCs w:val="28"/>
        </w:rPr>
        <w:lastRenderedPageBreak/>
        <w:t xml:space="preserve">4. Федеральный Закон Российской Федерации от 24.06.1999 г. № 120-ФЗ «Об основах системы профилактики безнадзорности и правонарушений несовершеннолетних»; </w:t>
      </w:r>
    </w:p>
    <w:p w14:paraId="70FAB4F0" w14:textId="77777777" w:rsidR="0086225C" w:rsidRDefault="0086225C" w:rsidP="002017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658F">
        <w:rPr>
          <w:rFonts w:ascii="Times New Roman" w:hAnsi="Times New Roman"/>
          <w:sz w:val="28"/>
          <w:szCs w:val="28"/>
        </w:rPr>
        <w:t xml:space="preserve">5. Федеральный закон от 28.12.2016 г. № 465-ФЗ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детей»; </w:t>
      </w:r>
    </w:p>
    <w:p w14:paraId="5CFC47D5" w14:textId="77777777" w:rsidR="0086225C" w:rsidRDefault="0086225C" w:rsidP="002017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658F">
        <w:rPr>
          <w:rFonts w:ascii="Times New Roman" w:hAnsi="Times New Roman"/>
          <w:sz w:val="28"/>
          <w:szCs w:val="28"/>
        </w:rPr>
        <w:t xml:space="preserve">6. Приказ Министерства образования и науки Российской Федерации от 13 июля 2017 г. № 656 «Об утверждении примерных положений об организации отдыха детей и их оздоровления»; </w:t>
      </w:r>
    </w:p>
    <w:p w14:paraId="59ACAB40" w14:textId="56AA0FFA" w:rsidR="00573C3A" w:rsidRPr="002017DB" w:rsidRDefault="0086225C" w:rsidP="002017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17DB">
        <w:rPr>
          <w:rFonts w:ascii="Times New Roman" w:hAnsi="Times New Roman"/>
          <w:sz w:val="28"/>
          <w:szCs w:val="28"/>
        </w:rPr>
        <w:t xml:space="preserve">7.  </w:t>
      </w:r>
      <w:r w:rsidR="00573C3A" w:rsidRPr="002017DB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РФ от 28 сентября 2020 г. N 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</w:t>
      </w:r>
      <w:r w:rsidR="00D5404D">
        <w:rPr>
          <w:rFonts w:ascii="Times New Roman" w:hAnsi="Times New Roman"/>
          <w:sz w:val="28"/>
          <w:szCs w:val="28"/>
        </w:rPr>
        <w:t>;</w:t>
      </w:r>
    </w:p>
    <w:p w14:paraId="51AC3369" w14:textId="27062013" w:rsidR="0086225C" w:rsidRPr="002017DB" w:rsidRDefault="00D5404D" w:rsidP="002017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6225C" w:rsidRPr="002017DB">
        <w:rPr>
          <w:rFonts w:ascii="Times New Roman" w:hAnsi="Times New Roman"/>
          <w:sz w:val="28"/>
          <w:szCs w:val="28"/>
        </w:rPr>
        <w:t xml:space="preserve">. </w:t>
      </w:r>
      <w:r w:rsidR="002B7894" w:rsidRPr="002017DB">
        <w:rPr>
          <w:rFonts w:ascii="Times New Roman" w:hAnsi="Times New Roman"/>
          <w:sz w:val="28"/>
          <w:szCs w:val="28"/>
        </w:rPr>
        <w:t>Закон Забайкальского края от</w:t>
      </w:r>
      <w:r w:rsidR="00573C3A" w:rsidRPr="002017DB">
        <w:rPr>
          <w:rFonts w:ascii="Times New Roman" w:hAnsi="Times New Roman"/>
          <w:sz w:val="28"/>
          <w:szCs w:val="28"/>
        </w:rPr>
        <w:t xml:space="preserve"> </w:t>
      </w:r>
      <w:r w:rsidR="002B7894" w:rsidRPr="002017DB">
        <w:rPr>
          <w:rFonts w:ascii="Times New Roman" w:hAnsi="Times New Roman"/>
          <w:sz w:val="28"/>
          <w:szCs w:val="28"/>
        </w:rPr>
        <w:t>25.12.2018 г. №1676-ЗЗК «О наделении органов местного самоуправления муниципальных районов, муниципальных и городских округов Забайкальского края отдельными полномочиями по обеспечению отдыха, организации и обеспечению оздоровления детей в каникулярное время»;</w:t>
      </w:r>
      <w:r w:rsidR="0086225C" w:rsidRPr="002017DB">
        <w:rPr>
          <w:rFonts w:ascii="Times New Roman" w:hAnsi="Times New Roman"/>
          <w:sz w:val="28"/>
          <w:szCs w:val="28"/>
        </w:rPr>
        <w:t> </w:t>
      </w:r>
      <w:r w:rsidR="002B7894" w:rsidRPr="002017DB">
        <w:rPr>
          <w:rFonts w:ascii="Times New Roman" w:hAnsi="Times New Roman"/>
          <w:sz w:val="28"/>
          <w:szCs w:val="28"/>
        </w:rPr>
        <w:t xml:space="preserve"> </w:t>
      </w:r>
    </w:p>
    <w:p w14:paraId="66AA237C" w14:textId="67C0057D" w:rsidR="003C0195" w:rsidRPr="002017DB" w:rsidRDefault="00D5404D" w:rsidP="002017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86225C" w:rsidRPr="00C1658F">
        <w:rPr>
          <w:rFonts w:ascii="Times New Roman" w:hAnsi="Times New Roman"/>
          <w:sz w:val="28"/>
          <w:szCs w:val="28"/>
        </w:rPr>
        <w:t xml:space="preserve">. </w:t>
      </w:r>
      <w:r w:rsidR="003C0195" w:rsidRPr="002017DB">
        <w:rPr>
          <w:rFonts w:ascii="Times New Roman" w:hAnsi="Times New Roman"/>
          <w:sz w:val="28"/>
          <w:szCs w:val="28"/>
        </w:rPr>
        <w:t>Приказ Министерства труда и социальной защиты населения Забайкальского края № 631 от 05.04.2018 "Об утверждении Порядка реализации мероприятий, направленных на организацию отдыха и оздоровления детей, находящихся в трудной жизненной ситуации, в санаторных оздоровительных лагерях круглогодичного действия, летних загородных оздоровительных лагерях, подведомственных Министерству труда и социальной защиты населения Забайкальского края"</w:t>
      </w:r>
    </w:p>
    <w:p w14:paraId="563D346F" w14:textId="1FDC74F8" w:rsidR="0086225C" w:rsidRPr="002017DB" w:rsidRDefault="0086225C" w:rsidP="002017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17DB">
        <w:rPr>
          <w:rFonts w:ascii="Times New Roman" w:hAnsi="Times New Roman"/>
          <w:sz w:val="28"/>
          <w:szCs w:val="28"/>
        </w:rPr>
        <w:t>1</w:t>
      </w:r>
      <w:r w:rsidR="00D5404D">
        <w:rPr>
          <w:rFonts w:ascii="Times New Roman" w:hAnsi="Times New Roman"/>
          <w:sz w:val="28"/>
          <w:szCs w:val="28"/>
        </w:rPr>
        <w:t>0</w:t>
      </w:r>
      <w:r w:rsidRPr="002017DB">
        <w:rPr>
          <w:rFonts w:ascii="Times New Roman" w:hAnsi="Times New Roman"/>
          <w:sz w:val="28"/>
          <w:szCs w:val="28"/>
        </w:rPr>
        <w:t xml:space="preserve">. </w:t>
      </w:r>
      <w:r w:rsidR="00573C3A" w:rsidRPr="002017DB">
        <w:rPr>
          <w:rFonts w:ascii="Times New Roman" w:hAnsi="Times New Roman"/>
          <w:sz w:val="28"/>
          <w:szCs w:val="28"/>
        </w:rPr>
        <w:t>Постановление Правительства Забайкальского края от 06.05.2024 № 224</w:t>
      </w:r>
      <w:r w:rsidR="00573C3A" w:rsidRPr="002017DB">
        <w:rPr>
          <w:rFonts w:ascii="Times New Roman" w:hAnsi="Times New Roman"/>
          <w:sz w:val="28"/>
          <w:szCs w:val="28"/>
        </w:rPr>
        <w:br/>
        <w:t xml:space="preserve">"О некоторых вопросах предоставления из бюджета Забайкальского края субсидий на возмещение затрат, связанных с организацией отдыха и оздоровления детей в Забайкальском крае" </w:t>
      </w:r>
    </w:p>
    <w:p w14:paraId="2A87C86F" w14:textId="6D079722" w:rsidR="00573C3A" w:rsidRDefault="002017DB" w:rsidP="00573C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5404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573C3A">
        <w:rPr>
          <w:rFonts w:ascii="Times New Roman" w:hAnsi="Times New Roman"/>
          <w:sz w:val="28"/>
          <w:szCs w:val="28"/>
        </w:rPr>
        <w:t xml:space="preserve"> Типовое Положение о ДОЛ (Письмо </w:t>
      </w:r>
      <w:proofErr w:type="spellStart"/>
      <w:r w:rsidR="00573C3A"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 w:rsidR="00573C3A">
        <w:rPr>
          <w:rFonts w:ascii="Times New Roman" w:hAnsi="Times New Roman"/>
          <w:sz w:val="28"/>
          <w:szCs w:val="28"/>
        </w:rPr>
        <w:t xml:space="preserve"> России от 1.11.2011 года № 18-2/10/1-7164).</w:t>
      </w:r>
    </w:p>
    <w:p w14:paraId="318DF4BD" w14:textId="3CCBCF70" w:rsidR="002017DB" w:rsidRDefault="002017DB" w:rsidP="002017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5404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017DB">
        <w:rPr>
          <w:rFonts w:ascii="Times New Roman" w:hAnsi="Times New Roman"/>
          <w:sz w:val="28"/>
          <w:szCs w:val="28"/>
        </w:rPr>
        <w:t>Приказ Министерства образования и науки РФ от 13 июля 2017 г. № 656 “Об утверждении примерных положений об организациях отдыха детей и их оздоровления”</w:t>
      </w:r>
      <w:r w:rsidR="00D5404D">
        <w:rPr>
          <w:rFonts w:ascii="Times New Roman" w:hAnsi="Times New Roman"/>
          <w:sz w:val="28"/>
          <w:szCs w:val="28"/>
        </w:rPr>
        <w:t>.</w:t>
      </w:r>
    </w:p>
    <w:p w14:paraId="29532288" w14:textId="77777777" w:rsidR="002017DB" w:rsidRDefault="002017DB" w:rsidP="002017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1178BE" w14:textId="67FEB5B6" w:rsidR="0086225C" w:rsidRPr="007F01FA" w:rsidRDefault="0086225C" w:rsidP="0086225C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F01FA">
        <w:rPr>
          <w:rFonts w:ascii="Times New Roman" w:hAnsi="Times New Roman"/>
          <w:b/>
          <w:bCs/>
          <w:sz w:val="28"/>
          <w:szCs w:val="28"/>
        </w:rPr>
        <w:t xml:space="preserve">Основными приоритетами муниципальной политики в сфере организации отдыха, оздоровления детей и подростков являются: </w:t>
      </w:r>
    </w:p>
    <w:p w14:paraId="0A51D284" w14:textId="26829C32" w:rsidR="0086225C" w:rsidRDefault="0086225C" w:rsidP="002C6A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658F">
        <w:rPr>
          <w:rFonts w:ascii="Times New Roman" w:hAnsi="Times New Roman"/>
          <w:sz w:val="28"/>
          <w:szCs w:val="28"/>
        </w:rPr>
        <w:t>1. Формирование здорового образа жизни</w:t>
      </w:r>
      <w:r w:rsidR="00573C3A">
        <w:rPr>
          <w:rFonts w:ascii="Times New Roman" w:hAnsi="Times New Roman"/>
          <w:sz w:val="28"/>
          <w:szCs w:val="28"/>
        </w:rPr>
        <w:t>.</w:t>
      </w:r>
      <w:r w:rsidRPr="00C1658F">
        <w:rPr>
          <w:rFonts w:ascii="Times New Roman" w:hAnsi="Times New Roman"/>
          <w:sz w:val="28"/>
          <w:szCs w:val="28"/>
        </w:rPr>
        <w:t xml:space="preserve"> Среди первоочередных задач летнего отдыха – содействие здоровому образу жизни детей. Программа направлена на реализацию комплекса мероприятий, обеспечивающих охрану здоровья детей, восстановления их физических и психических сил, профилактику заболеваний.  </w:t>
      </w:r>
    </w:p>
    <w:p w14:paraId="0005BBFE" w14:textId="77777777" w:rsidR="0086225C" w:rsidRDefault="0086225C" w:rsidP="002C6A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658F">
        <w:rPr>
          <w:rFonts w:ascii="Times New Roman" w:hAnsi="Times New Roman"/>
          <w:sz w:val="28"/>
          <w:szCs w:val="28"/>
        </w:rPr>
        <w:t xml:space="preserve">2. Организация отдыха детей-сирот и детей, оставшихся без попечения родителей. Основная цель организации летнего отдыха детей-сирот и детей, оставшихся без попечения родителей – обеспечение максимальной занятости воспитанников в </w:t>
      </w:r>
      <w:r w:rsidRPr="00C1658F">
        <w:rPr>
          <w:rFonts w:ascii="Times New Roman" w:hAnsi="Times New Roman"/>
          <w:sz w:val="28"/>
          <w:szCs w:val="28"/>
        </w:rPr>
        <w:lastRenderedPageBreak/>
        <w:t xml:space="preserve">загородных оздоровительных лагерях, учреждения здравоохранения и др. Программа направлена на создание условий для их полноценного отдыха посредством развития физической активности и создания благоприятной эмоциональной атмосферы жизнедеятельности, повышению адаптационных свойств организма, улучшение состояния здоровья детей. </w:t>
      </w:r>
    </w:p>
    <w:p w14:paraId="7709AEED" w14:textId="478935B8" w:rsidR="0086225C" w:rsidRDefault="0086225C" w:rsidP="002C6A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658F">
        <w:rPr>
          <w:rFonts w:ascii="Times New Roman" w:hAnsi="Times New Roman"/>
          <w:sz w:val="28"/>
          <w:szCs w:val="28"/>
        </w:rPr>
        <w:t>3. Организация трудовой занятости</w:t>
      </w:r>
      <w:r w:rsidR="002017DB">
        <w:rPr>
          <w:rFonts w:ascii="Times New Roman" w:hAnsi="Times New Roman"/>
          <w:sz w:val="28"/>
          <w:szCs w:val="28"/>
        </w:rPr>
        <w:t>.</w:t>
      </w:r>
      <w:r w:rsidRPr="00C1658F">
        <w:rPr>
          <w:rFonts w:ascii="Times New Roman" w:hAnsi="Times New Roman"/>
          <w:sz w:val="28"/>
          <w:szCs w:val="28"/>
        </w:rPr>
        <w:t xml:space="preserve"> Одно из приоритетных направлений летней кампании   – организация трудовой занятости обучающихся. Содержание воспитательной работы по формированию культуры трудовой деятельности в ходе реализации летней оздоровительной кампании направлено на поэтапное развитие у детей трудовых умений и навыков, на осознание ими трудовой активности как условия социальной и личностной успешности, формирование способности к самореализации в будущей профессиональной деятельности.  Программа направлена на реализацию комплекса мероприятий, обеспечивающих создание условий для приобщения несовершеннолетних к труду, организацию временных   рабочих мест в образовательных учреждениях </w:t>
      </w:r>
      <w:r w:rsidR="007045F5">
        <w:rPr>
          <w:rFonts w:ascii="Times New Roman" w:hAnsi="Times New Roman"/>
          <w:sz w:val="28"/>
          <w:szCs w:val="28"/>
        </w:rPr>
        <w:t xml:space="preserve">округа </w:t>
      </w:r>
      <w:r w:rsidRPr="00C1658F">
        <w:rPr>
          <w:rFonts w:ascii="Times New Roman" w:hAnsi="Times New Roman"/>
          <w:sz w:val="28"/>
          <w:szCs w:val="28"/>
        </w:rPr>
        <w:t xml:space="preserve">(ученические производственные бригады, ремонтные бригады, трудовые отряды, пришкольные участки и др.). </w:t>
      </w:r>
    </w:p>
    <w:p w14:paraId="4988A805" w14:textId="75A9F92D" w:rsidR="0086225C" w:rsidRDefault="0086225C" w:rsidP="002C6A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658F">
        <w:rPr>
          <w:rFonts w:ascii="Times New Roman" w:hAnsi="Times New Roman"/>
          <w:sz w:val="28"/>
          <w:szCs w:val="28"/>
        </w:rPr>
        <w:t xml:space="preserve">4. Развитие </w:t>
      </w:r>
      <w:proofErr w:type="spellStart"/>
      <w:r w:rsidRPr="00C1658F">
        <w:rPr>
          <w:rFonts w:ascii="Times New Roman" w:hAnsi="Times New Roman"/>
          <w:sz w:val="28"/>
          <w:szCs w:val="28"/>
        </w:rPr>
        <w:t>малозатратных</w:t>
      </w:r>
      <w:proofErr w:type="spellEnd"/>
      <w:r w:rsidRPr="00C1658F">
        <w:rPr>
          <w:rFonts w:ascii="Times New Roman" w:hAnsi="Times New Roman"/>
          <w:sz w:val="28"/>
          <w:szCs w:val="28"/>
        </w:rPr>
        <w:t xml:space="preserve"> форм отдыха. Одно из направлений летней оздоровительной кампании – организация </w:t>
      </w:r>
      <w:proofErr w:type="spellStart"/>
      <w:r w:rsidRPr="00C1658F">
        <w:rPr>
          <w:rFonts w:ascii="Times New Roman" w:hAnsi="Times New Roman"/>
          <w:sz w:val="28"/>
          <w:szCs w:val="28"/>
        </w:rPr>
        <w:t>малозатратных</w:t>
      </w:r>
      <w:proofErr w:type="spellEnd"/>
      <w:r w:rsidRPr="00C1658F">
        <w:rPr>
          <w:rFonts w:ascii="Times New Roman" w:hAnsi="Times New Roman"/>
          <w:sz w:val="28"/>
          <w:szCs w:val="28"/>
        </w:rPr>
        <w:t xml:space="preserve"> форм отдыха детей. Разнообразные формы летнего отдыха создаются с целью активизации воспитательной работы по месту жительства, направленной на самореализацию и развитие личности ребенка. Программа направлена на реализацию комплекса мероприятий, обеспечивающих создание условий для развития </w:t>
      </w:r>
      <w:proofErr w:type="spellStart"/>
      <w:r w:rsidRPr="00C1658F">
        <w:rPr>
          <w:rFonts w:ascii="Times New Roman" w:hAnsi="Times New Roman"/>
          <w:sz w:val="28"/>
          <w:szCs w:val="28"/>
        </w:rPr>
        <w:t>малозатратных</w:t>
      </w:r>
      <w:proofErr w:type="spellEnd"/>
      <w:r w:rsidRPr="00C1658F">
        <w:rPr>
          <w:rFonts w:ascii="Times New Roman" w:hAnsi="Times New Roman"/>
          <w:sz w:val="28"/>
          <w:szCs w:val="28"/>
        </w:rPr>
        <w:t xml:space="preserve"> форм (походы, экскурсии, работа детских дворовых и спортивных площадок</w:t>
      </w:r>
      <w:r w:rsidR="007045F5">
        <w:rPr>
          <w:rFonts w:ascii="Times New Roman" w:hAnsi="Times New Roman"/>
          <w:sz w:val="28"/>
          <w:szCs w:val="28"/>
        </w:rPr>
        <w:t xml:space="preserve">, </w:t>
      </w:r>
      <w:r w:rsidRPr="00C1658F">
        <w:rPr>
          <w:rFonts w:ascii="Times New Roman" w:hAnsi="Times New Roman"/>
          <w:sz w:val="28"/>
          <w:szCs w:val="28"/>
        </w:rPr>
        <w:t xml:space="preserve">клубов по интересам, волонтёрских отрядов).  </w:t>
      </w:r>
    </w:p>
    <w:p w14:paraId="1AA29B10" w14:textId="32DCD3D9" w:rsidR="0086225C" w:rsidRDefault="0086225C" w:rsidP="002C6A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658F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658F">
        <w:rPr>
          <w:rFonts w:ascii="Times New Roman" w:hAnsi="Times New Roman"/>
          <w:sz w:val="28"/>
          <w:szCs w:val="28"/>
        </w:rPr>
        <w:t xml:space="preserve">Методическое и кадровое обеспечение. Создание системы методического, кадрового и программного обеспечения организации летнего отдыха, оздоровления и занятости детей </w:t>
      </w:r>
      <w:r w:rsidR="007045F5">
        <w:rPr>
          <w:rFonts w:ascii="Times New Roman" w:hAnsi="Times New Roman"/>
          <w:sz w:val="28"/>
          <w:szCs w:val="28"/>
        </w:rPr>
        <w:t xml:space="preserve">Тунгокоченского муниципального округа </w:t>
      </w:r>
      <w:r w:rsidRPr="00C1658F">
        <w:rPr>
          <w:rFonts w:ascii="Times New Roman" w:hAnsi="Times New Roman"/>
          <w:sz w:val="28"/>
          <w:szCs w:val="28"/>
        </w:rPr>
        <w:t xml:space="preserve">должно быть направлено на объединение усилий всех заинтересованных ведомств по формированию </w:t>
      </w:r>
      <w:proofErr w:type="spellStart"/>
      <w:r w:rsidRPr="00C1658F">
        <w:rPr>
          <w:rFonts w:ascii="Times New Roman" w:hAnsi="Times New Roman"/>
          <w:sz w:val="28"/>
          <w:szCs w:val="28"/>
        </w:rPr>
        <w:t>разноуровневых</w:t>
      </w:r>
      <w:proofErr w:type="spellEnd"/>
      <w:r w:rsidRPr="00C1658F">
        <w:rPr>
          <w:rFonts w:ascii="Times New Roman" w:hAnsi="Times New Roman"/>
          <w:sz w:val="28"/>
          <w:szCs w:val="28"/>
        </w:rPr>
        <w:t xml:space="preserve"> воспитательных пространств.  Программа направлена на реализацию комплекса мероприятий, обеспечивающих подготовку квалифицированного педагогического состава, владеющего современными методами и технологиями психолого-педагогической и оздоровительной работы с различными категориями детей, в том числе с детьми-сиротами, детьми с </w:t>
      </w:r>
      <w:proofErr w:type="spellStart"/>
      <w:r w:rsidRPr="00C1658F">
        <w:rPr>
          <w:rFonts w:ascii="Times New Roman" w:hAnsi="Times New Roman"/>
          <w:sz w:val="28"/>
          <w:szCs w:val="28"/>
        </w:rPr>
        <w:t>девиантным</w:t>
      </w:r>
      <w:proofErr w:type="spellEnd"/>
      <w:r w:rsidRPr="00C1658F">
        <w:rPr>
          <w:rFonts w:ascii="Times New Roman" w:hAnsi="Times New Roman"/>
          <w:sz w:val="28"/>
          <w:szCs w:val="28"/>
        </w:rPr>
        <w:t xml:space="preserve"> поведением, детьми с ограниченными возможностями здоровья.  </w:t>
      </w:r>
    </w:p>
    <w:p w14:paraId="22B94011" w14:textId="366EFAB1" w:rsidR="00FD2853" w:rsidRDefault="0086225C" w:rsidP="002C6A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658F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658F">
        <w:rPr>
          <w:rFonts w:ascii="Times New Roman" w:hAnsi="Times New Roman"/>
          <w:sz w:val="28"/>
          <w:szCs w:val="28"/>
        </w:rPr>
        <w:t xml:space="preserve">Обеспечение охраны жизни и здоровья. Приоритетное направление летней кампании – обеспечение необходимых мер безопасности в оздоровительных лагерях: соблюдение правил перевозки детей к месту отдыха, санитарно-эпидемиологических и    противопожарных правил и требований; правопорядка. Программа направлена на реализацию комплекса мероприятий, обеспечивающих безопасное пребывание детей в организациях отдыха и оздоровления; повышение уровня инженерно-технической </w:t>
      </w:r>
      <w:proofErr w:type="spellStart"/>
      <w:r w:rsidRPr="00C1658F">
        <w:rPr>
          <w:rFonts w:ascii="Times New Roman" w:hAnsi="Times New Roman"/>
          <w:sz w:val="28"/>
          <w:szCs w:val="28"/>
        </w:rPr>
        <w:t>укрепленности</w:t>
      </w:r>
      <w:proofErr w:type="spellEnd"/>
      <w:r w:rsidRPr="00C1658F">
        <w:rPr>
          <w:rFonts w:ascii="Times New Roman" w:hAnsi="Times New Roman"/>
          <w:sz w:val="28"/>
          <w:szCs w:val="28"/>
        </w:rPr>
        <w:t xml:space="preserve"> и антитеррористической защищенности объектов оздоровительного комплекса и транспорта, мест массового пребывания детей, организацию их охраны, в том числе с помощью </w:t>
      </w:r>
      <w:r w:rsidRPr="00C1658F">
        <w:rPr>
          <w:rFonts w:ascii="Times New Roman" w:hAnsi="Times New Roman"/>
          <w:sz w:val="28"/>
          <w:szCs w:val="28"/>
        </w:rPr>
        <w:lastRenderedPageBreak/>
        <w:t>технических средств; обеспечение   надлежащего технического состояния транспортных средств, привлекаемых к перевозке детей; комплектование лагерей квалифицированным персоналом пищеблоков, педагогическими кадрами (воспитателями, вожатыми), медицинскими работниками, инструкторами по физической культуре и спорту, музыкальными работниками; обеспечение  соблюдения  эпидемиологических и    санитарно</w:t>
      </w:r>
      <w:r>
        <w:rPr>
          <w:rFonts w:ascii="Times New Roman" w:hAnsi="Times New Roman"/>
          <w:sz w:val="28"/>
          <w:szCs w:val="28"/>
        </w:rPr>
        <w:t>-</w:t>
      </w:r>
      <w:r w:rsidRPr="00C1658F">
        <w:rPr>
          <w:rFonts w:ascii="Times New Roman" w:hAnsi="Times New Roman"/>
          <w:sz w:val="28"/>
          <w:szCs w:val="28"/>
        </w:rPr>
        <w:t xml:space="preserve">противопожарных правил и требований;      формирование  у воспитанников культуры безопасной жизнедеятельности.  </w:t>
      </w:r>
    </w:p>
    <w:p w14:paraId="5A942939" w14:textId="77777777" w:rsidR="00D5404D" w:rsidRDefault="00D5404D" w:rsidP="002C6A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CCAFF6" w14:textId="193C394D" w:rsidR="00755A86" w:rsidRPr="007045F5" w:rsidRDefault="00D5404D" w:rsidP="00D5404D">
      <w:pPr>
        <w:pStyle w:val="a3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Раздел 2. </w:t>
      </w:r>
      <w:r w:rsidR="00755A86" w:rsidRPr="007045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и задачи муниципальной программы</w:t>
      </w:r>
    </w:p>
    <w:p w14:paraId="48876D6C" w14:textId="77777777" w:rsidR="00755A86" w:rsidRPr="008F56EE" w:rsidRDefault="00755A86" w:rsidP="00755A8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E7DA839" w14:textId="2669BE08" w:rsidR="00755A86" w:rsidRPr="00FB4BA6" w:rsidRDefault="00755A86" w:rsidP="00755A86">
      <w:pPr>
        <w:tabs>
          <w:tab w:val="left" w:pos="1065"/>
          <w:tab w:val="left" w:pos="51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BA6">
        <w:rPr>
          <w:rFonts w:ascii="Times New Roman" w:hAnsi="Times New Roman" w:cs="Times New Roman"/>
          <w:b/>
          <w:bCs/>
          <w:sz w:val="28"/>
          <w:szCs w:val="28"/>
        </w:rPr>
        <w:t>Основн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FB4BA6">
        <w:rPr>
          <w:rFonts w:ascii="Times New Roman" w:hAnsi="Times New Roman" w:cs="Times New Roman"/>
          <w:b/>
          <w:bCs/>
          <w:sz w:val="28"/>
          <w:szCs w:val="28"/>
        </w:rPr>
        <w:t xml:space="preserve"> цель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4BA6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02979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="00102979" w:rsidRPr="00A654A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рганизация качественного и доступного отдыха, оздоровления, досуга и занятости детей и подростков </w:t>
      </w:r>
      <w:r w:rsidR="00102979" w:rsidRPr="005A0052">
        <w:rPr>
          <w:rFonts w:ascii="Times New Roman" w:hAnsi="Times New Roman" w:cs="Times New Roman"/>
          <w:color w:val="000000"/>
          <w:sz w:val="28"/>
          <w:szCs w:val="28"/>
        </w:rPr>
        <w:t>Тунгокоченского муниципального округа</w:t>
      </w:r>
      <w:r w:rsidR="00102979">
        <w:rPr>
          <w:sz w:val="28"/>
          <w:szCs w:val="28"/>
        </w:rPr>
        <w:t xml:space="preserve"> </w:t>
      </w:r>
      <w:r w:rsidR="00102979" w:rsidRPr="00D062F1">
        <w:rPr>
          <w:rFonts w:ascii="Times New Roman" w:hAnsi="Times New Roman" w:cs="Times New Roman"/>
          <w:color w:val="000000"/>
          <w:sz w:val="28"/>
          <w:szCs w:val="28"/>
        </w:rPr>
        <w:t>Забайкальского края</w:t>
      </w:r>
      <w:r w:rsidR="00102979" w:rsidRPr="00A654A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 летнее каникулярное время. </w:t>
      </w:r>
    </w:p>
    <w:p w14:paraId="05AB39F9" w14:textId="77777777" w:rsidR="00755A86" w:rsidRPr="00FB4BA6" w:rsidRDefault="00755A86" w:rsidP="00755A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B4B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Для </w:t>
      </w:r>
      <w:proofErr w:type="gramStart"/>
      <w:r w:rsidRPr="00FB4BA6">
        <w:rPr>
          <w:rFonts w:ascii="Times New Roman" w:hAnsi="Times New Roman" w:cs="Times New Roman"/>
          <w:color w:val="000000"/>
          <w:spacing w:val="-1"/>
          <w:sz w:val="28"/>
          <w:szCs w:val="28"/>
        </w:rPr>
        <w:t>достижения  цели</w:t>
      </w:r>
      <w:proofErr w:type="gramEnd"/>
      <w:r w:rsidRPr="00FB4B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Программы предусматривается  решение </w:t>
      </w:r>
      <w:r w:rsidRPr="00FB4BA6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следующих  задач</w:t>
      </w:r>
      <w:r w:rsidRPr="00FB4BA6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</w:p>
    <w:p w14:paraId="14DBBFD4" w14:textId="01E87531" w:rsidR="00755A86" w:rsidRPr="006444B3" w:rsidRDefault="00102979" w:rsidP="00755A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1. </w:t>
      </w:r>
      <w:r w:rsidR="00755A86" w:rsidRPr="006444B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Создание </w:t>
      </w:r>
      <w:proofErr w:type="gramStart"/>
      <w:r w:rsidR="00755A86" w:rsidRPr="006444B3">
        <w:rPr>
          <w:rFonts w:ascii="Times New Roman" w:hAnsi="Times New Roman" w:cs="Times New Roman"/>
          <w:color w:val="000000"/>
          <w:spacing w:val="-1"/>
          <w:sz w:val="28"/>
          <w:szCs w:val="28"/>
        </w:rPr>
        <w:t>условий  обеспечивающих</w:t>
      </w:r>
      <w:proofErr w:type="gramEnd"/>
      <w:r w:rsidR="00755A86" w:rsidRPr="006444B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выполнение санитарно-гигиенических норм и правил, эпидемиологической и противопожарной безопасности, профилактики травматизма в учреждениях отдыха;</w:t>
      </w:r>
    </w:p>
    <w:p w14:paraId="433F52A2" w14:textId="77777777" w:rsidR="00102979" w:rsidRPr="006444B3" w:rsidRDefault="00755A86" w:rsidP="001029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44B3">
        <w:rPr>
          <w:rFonts w:ascii="Times New Roman" w:hAnsi="Times New Roman" w:cs="Times New Roman"/>
          <w:color w:val="000000"/>
          <w:spacing w:val="-1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02979" w:rsidRPr="006444B3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Совершенствование материально-технических условий    стационарного лагеря;</w:t>
      </w:r>
    </w:p>
    <w:p w14:paraId="401A0FCB" w14:textId="0E564C39" w:rsidR="00102979" w:rsidRDefault="00755A86" w:rsidP="001029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44B3">
        <w:rPr>
          <w:rFonts w:ascii="Times New Roman" w:hAnsi="Times New Roman" w:cs="Times New Roman"/>
          <w:color w:val="000000"/>
          <w:spacing w:val="-1"/>
          <w:sz w:val="28"/>
          <w:szCs w:val="28"/>
        </w:rPr>
        <w:t>3.</w:t>
      </w:r>
      <w:r w:rsidR="0010297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02979" w:rsidRPr="0010297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Организация подготовительной, образовательно-воспитательной, культурно-массовой и </w:t>
      </w:r>
      <w:proofErr w:type="gramStart"/>
      <w:r w:rsidR="00102979" w:rsidRPr="00102979">
        <w:rPr>
          <w:rFonts w:ascii="Times New Roman" w:hAnsi="Times New Roman" w:cs="Times New Roman"/>
          <w:color w:val="000000"/>
          <w:spacing w:val="-1"/>
          <w:sz w:val="28"/>
          <w:szCs w:val="28"/>
        </w:rPr>
        <w:t>оздоровительной  работы</w:t>
      </w:r>
      <w:proofErr w:type="gramEnd"/>
      <w:r w:rsidR="00102979" w:rsidRPr="0010297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 детьми и подростками</w:t>
      </w:r>
      <w:r w:rsidR="00102979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  <w:r w:rsidR="00102979" w:rsidRPr="006444B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27C0BA7D" w14:textId="5A60729E" w:rsidR="00102979" w:rsidRDefault="00102979" w:rsidP="001029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4. </w:t>
      </w:r>
      <w:r w:rsidRPr="0010297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Проведение организационной, подготовительной и </w:t>
      </w:r>
      <w:proofErr w:type="gramStart"/>
      <w:r w:rsidRPr="00102979">
        <w:rPr>
          <w:rFonts w:ascii="Times New Roman" w:hAnsi="Times New Roman" w:cs="Times New Roman"/>
          <w:color w:val="000000"/>
          <w:spacing w:val="-1"/>
          <w:sz w:val="28"/>
          <w:szCs w:val="28"/>
        </w:rPr>
        <w:t>методической  работы</w:t>
      </w:r>
      <w:proofErr w:type="gramEnd"/>
      <w:r w:rsidR="00CE6F78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  <w:r w:rsidRPr="0010297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799A948B" w14:textId="1E7DFA79" w:rsidR="00102979" w:rsidRDefault="00102979" w:rsidP="001029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5. </w:t>
      </w:r>
      <w:r w:rsidRPr="0010297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Обеспечение отдыха, оздоровления, занятости детей-сирот и детей, оставшихся без попечения родителей, детей, находящихся в трудной жизненной ситуации и </w:t>
      </w:r>
      <w:proofErr w:type="gramStart"/>
      <w:r w:rsidRPr="00102979">
        <w:rPr>
          <w:rFonts w:ascii="Times New Roman" w:hAnsi="Times New Roman" w:cs="Times New Roman"/>
          <w:color w:val="000000"/>
          <w:spacing w:val="-1"/>
          <w:sz w:val="28"/>
          <w:szCs w:val="28"/>
        </w:rPr>
        <w:t>группе  «</w:t>
      </w:r>
      <w:proofErr w:type="gramEnd"/>
      <w:r w:rsidRPr="00102979">
        <w:rPr>
          <w:rFonts w:ascii="Times New Roman" w:hAnsi="Times New Roman" w:cs="Times New Roman"/>
          <w:color w:val="000000"/>
          <w:spacing w:val="-1"/>
          <w:sz w:val="28"/>
          <w:szCs w:val="28"/>
        </w:rPr>
        <w:t>риска», детей участников специальной военной операции (СВО)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,</w:t>
      </w:r>
      <w:r w:rsidR="00CE6F7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а также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0297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444B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несовершеннолетних, находящихся на профилактическом учете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 </w:t>
      </w:r>
      <w:r w:rsidRPr="006444B3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состоящих на учете в органах системы профилактик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="00CE6F78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14:paraId="61FEA961" w14:textId="01B4DBA3" w:rsidR="00CE6F78" w:rsidRPr="006444B3" w:rsidRDefault="00CE6F78" w:rsidP="001029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6. </w:t>
      </w:r>
      <w:r w:rsidRPr="006444B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Подготовка и проведение </w:t>
      </w:r>
      <w:proofErr w:type="gramStart"/>
      <w:r w:rsidRPr="006444B3">
        <w:rPr>
          <w:rFonts w:ascii="Times New Roman" w:hAnsi="Times New Roman" w:cs="Times New Roman"/>
          <w:color w:val="000000"/>
          <w:spacing w:val="-1"/>
          <w:sz w:val="28"/>
          <w:szCs w:val="28"/>
        </w:rPr>
        <w:t>смен  летних</w:t>
      </w:r>
      <w:proofErr w:type="gramEnd"/>
      <w:r w:rsidRPr="006444B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оздоровительных лагерей.</w:t>
      </w:r>
    </w:p>
    <w:p w14:paraId="162FFEC2" w14:textId="5C685D16" w:rsidR="00755A86" w:rsidRPr="006444B3" w:rsidRDefault="00755A86" w:rsidP="00755A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7A552A59" w14:textId="06EF5F61" w:rsidR="00755A86" w:rsidRPr="00755A86" w:rsidRDefault="00D5404D" w:rsidP="00D5404D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Раздел 3. </w:t>
      </w:r>
      <w:r w:rsidR="00755A86" w:rsidRPr="00755A86">
        <w:rPr>
          <w:rFonts w:ascii="Times New Roman" w:hAnsi="Times New Roman" w:cs="Times New Roman"/>
          <w:b/>
          <w:bCs/>
          <w:sz w:val="28"/>
        </w:rPr>
        <w:t>Сроки и этапы реализации муниципальной программы</w:t>
      </w:r>
    </w:p>
    <w:p w14:paraId="1233ACE6" w14:textId="77777777" w:rsidR="00755A86" w:rsidRPr="00755A86" w:rsidRDefault="00755A86" w:rsidP="00755A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68ECEA8" w14:textId="4F24C77B" w:rsidR="00755A86" w:rsidRPr="006028A3" w:rsidRDefault="00755A86" w:rsidP="006028A3">
      <w:pPr>
        <w:tabs>
          <w:tab w:val="left" w:pos="3945"/>
          <w:tab w:val="center" w:pos="48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8A3">
        <w:rPr>
          <w:rFonts w:ascii="Times New Roman" w:hAnsi="Times New Roman" w:cs="Times New Roman"/>
          <w:sz w:val="28"/>
          <w:szCs w:val="28"/>
        </w:rPr>
        <w:t xml:space="preserve">Реализация программы осуществляется </w:t>
      </w:r>
      <w:r w:rsidR="00D5404D">
        <w:rPr>
          <w:rFonts w:ascii="Times New Roman" w:hAnsi="Times New Roman" w:cs="Times New Roman"/>
          <w:sz w:val="28"/>
          <w:szCs w:val="28"/>
        </w:rPr>
        <w:t xml:space="preserve">на срок </w:t>
      </w:r>
      <w:r w:rsidRPr="006028A3">
        <w:rPr>
          <w:rFonts w:ascii="Times New Roman" w:hAnsi="Times New Roman" w:cs="Times New Roman"/>
          <w:sz w:val="28"/>
          <w:szCs w:val="28"/>
        </w:rPr>
        <w:t>2026-2030 год</w:t>
      </w:r>
      <w:r w:rsidR="00D5404D">
        <w:rPr>
          <w:rFonts w:ascii="Times New Roman" w:hAnsi="Times New Roman" w:cs="Times New Roman"/>
          <w:sz w:val="28"/>
          <w:szCs w:val="28"/>
        </w:rPr>
        <w:t>ы</w:t>
      </w:r>
      <w:r w:rsidRPr="006028A3">
        <w:rPr>
          <w:rFonts w:ascii="Times New Roman" w:hAnsi="Times New Roman" w:cs="Times New Roman"/>
          <w:sz w:val="28"/>
          <w:szCs w:val="28"/>
        </w:rPr>
        <w:t xml:space="preserve">. Основные этапы реализации программы: </w:t>
      </w:r>
    </w:p>
    <w:p w14:paraId="4F9ACDE2" w14:textId="67DFB5A0" w:rsidR="00755A86" w:rsidRPr="006028A3" w:rsidRDefault="00E35688" w:rsidP="006028A3">
      <w:pPr>
        <w:tabs>
          <w:tab w:val="left" w:pos="3945"/>
          <w:tab w:val="center" w:pos="48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28A3">
        <w:rPr>
          <w:rFonts w:ascii="Times New Roman" w:hAnsi="Times New Roman" w:cs="Times New Roman"/>
          <w:sz w:val="28"/>
          <w:szCs w:val="28"/>
        </w:rPr>
        <w:t xml:space="preserve">     </w:t>
      </w:r>
      <w:r w:rsidR="00755A86" w:rsidRPr="006028A3">
        <w:rPr>
          <w:rFonts w:ascii="Times New Roman" w:hAnsi="Times New Roman"/>
          <w:sz w:val="28"/>
          <w:szCs w:val="28"/>
        </w:rPr>
        <w:t>1 этап: подготовительный</w:t>
      </w:r>
      <w:r w:rsidRPr="006028A3">
        <w:rPr>
          <w:rFonts w:ascii="Times New Roman" w:hAnsi="Times New Roman"/>
          <w:sz w:val="28"/>
          <w:szCs w:val="28"/>
        </w:rPr>
        <w:t xml:space="preserve"> </w:t>
      </w:r>
      <w:r w:rsidR="00755A86" w:rsidRPr="006028A3">
        <w:rPr>
          <w:rFonts w:ascii="Times New Roman" w:hAnsi="Times New Roman"/>
          <w:sz w:val="28"/>
          <w:szCs w:val="28"/>
        </w:rPr>
        <w:t>(март-май</w:t>
      </w:r>
      <w:r w:rsidRPr="006028A3">
        <w:rPr>
          <w:rFonts w:ascii="Times New Roman" w:hAnsi="Times New Roman"/>
          <w:sz w:val="28"/>
          <w:szCs w:val="28"/>
        </w:rPr>
        <w:t xml:space="preserve"> (ежегодно),</w:t>
      </w:r>
      <w:r w:rsidR="00755A86" w:rsidRPr="006028A3">
        <w:rPr>
          <w:rFonts w:ascii="Times New Roman" w:hAnsi="Times New Roman"/>
          <w:sz w:val="28"/>
          <w:szCs w:val="28"/>
        </w:rPr>
        <w:t xml:space="preserve"> 2026-2030 годы). </w:t>
      </w:r>
    </w:p>
    <w:p w14:paraId="00D9428E" w14:textId="77777777" w:rsidR="00755A86" w:rsidRPr="006028A3" w:rsidRDefault="00755A86" w:rsidP="006028A3">
      <w:pPr>
        <w:tabs>
          <w:tab w:val="left" w:pos="3945"/>
          <w:tab w:val="center" w:pos="48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28A3">
        <w:rPr>
          <w:rFonts w:ascii="Times New Roman" w:hAnsi="Times New Roman"/>
          <w:sz w:val="28"/>
          <w:szCs w:val="28"/>
        </w:rPr>
        <w:t xml:space="preserve">1.1. Создание нормативной базы организации летней кампании. </w:t>
      </w:r>
    </w:p>
    <w:p w14:paraId="04B2F060" w14:textId="330503A9" w:rsidR="00755A86" w:rsidRPr="006028A3" w:rsidRDefault="00755A86" w:rsidP="006028A3">
      <w:pPr>
        <w:tabs>
          <w:tab w:val="left" w:pos="3945"/>
          <w:tab w:val="center" w:pos="48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28A3">
        <w:rPr>
          <w:rFonts w:ascii="Times New Roman" w:hAnsi="Times New Roman"/>
          <w:sz w:val="28"/>
          <w:szCs w:val="28"/>
        </w:rPr>
        <w:t>1.2. Подготовка к оздоровительному сезону материально-технической базы учреждений.</w:t>
      </w:r>
    </w:p>
    <w:p w14:paraId="626A2908" w14:textId="65F4F43F" w:rsidR="00755A86" w:rsidRPr="006028A3" w:rsidRDefault="00755A86" w:rsidP="006028A3">
      <w:pPr>
        <w:tabs>
          <w:tab w:val="left" w:pos="3945"/>
          <w:tab w:val="center" w:pos="48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28A3">
        <w:rPr>
          <w:rFonts w:ascii="Times New Roman" w:hAnsi="Times New Roman"/>
          <w:sz w:val="28"/>
          <w:szCs w:val="28"/>
        </w:rPr>
        <w:t>1.3. Финансовое обеспечение летней кампании.</w:t>
      </w:r>
    </w:p>
    <w:p w14:paraId="7CF87C6F" w14:textId="77777777" w:rsidR="00755A86" w:rsidRPr="006028A3" w:rsidRDefault="00755A86" w:rsidP="006028A3">
      <w:pPr>
        <w:tabs>
          <w:tab w:val="left" w:pos="3945"/>
          <w:tab w:val="center" w:pos="48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28A3">
        <w:rPr>
          <w:rFonts w:ascii="Times New Roman" w:hAnsi="Times New Roman"/>
          <w:sz w:val="28"/>
          <w:szCs w:val="28"/>
        </w:rPr>
        <w:t xml:space="preserve">1.4. Профессиональная подготовка кадров для работы в лагерях. </w:t>
      </w:r>
    </w:p>
    <w:p w14:paraId="63CAA83B" w14:textId="77777777" w:rsidR="00755A86" w:rsidRPr="006028A3" w:rsidRDefault="00755A86" w:rsidP="006028A3">
      <w:pPr>
        <w:tabs>
          <w:tab w:val="left" w:pos="3945"/>
          <w:tab w:val="center" w:pos="48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28A3">
        <w:rPr>
          <w:rFonts w:ascii="Times New Roman" w:hAnsi="Times New Roman"/>
          <w:sz w:val="28"/>
          <w:szCs w:val="28"/>
        </w:rPr>
        <w:t xml:space="preserve">1.5. Приемка лагерей. </w:t>
      </w:r>
    </w:p>
    <w:p w14:paraId="7D7260EC" w14:textId="48CCEB45" w:rsidR="00755A86" w:rsidRPr="006028A3" w:rsidRDefault="00E35688" w:rsidP="006028A3">
      <w:pPr>
        <w:tabs>
          <w:tab w:val="left" w:pos="3945"/>
          <w:tab w:val="center" w:pos="48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28A3">
        <w:rPr>
          <w:rFonts w:ascii="Times New Roman" w:hAnsi="Times New Roman"/>
          <w:sz w:val="28"/>
          <w:szCs w:val="28"/>
        </w:rPr>
        <w:t xml:space="preserve">     </w:t>
      </w:r>
      <w:r w:rsidR="00755A86" w:rsidRPr="006028A3">
        <w:rPr>
          <w:rFonts w:ascii="Times New Roman" w:hAnsi="Times New Roman"/>
          <w:sz w:val="28"/>
          <w:szCs w:val="28"/>
        </w:rPr>
        <w:t>2 этап: основной (июнь-сентябрь</w:t>
      </w:r>
      <w:r w:rsidRPr="006028A3">
        <w:rPr>
          <w:rFonts w:ascii="Times New Roman" w:hAnsi="Times New Roman"/>
          <w:sz w:val="28"/>
          <w:szCs w:val="28"/>
        </w:rPr>
        <w:t xml:space="preserve"> (ежегодно),</w:t>
      </w:r>
      <w:r w:rsidR="00755A86" w:rsidRPr="006028A3">
        <w:rPr>
          <w:rFonts w:ascii="Times New Roman" w:hAnsi="Times New Roman"/>
          <w:sz w:val="28"/>
          <w:szCs w:val="28"/>
        </w:rPr>
        <w:t xml:space="preserve"> 2026-2030 годы). </w:t>
      </w:r>
    </w:p>
    <w:p w14:paraId="7F83A843" w14:textId="77777777" w:rsidR="00E35688" w:rsidRPr="006028A3" w:rsidRDefault="00755A86" w:rsidP="006028A3">
      <w:pPr>
        <w:tabs>
          <w:tab w:val="left" w:pos="3945"/>
          <w:tab w:val="center" w:pos="48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28A3">
        <w:rPr>
          <w:rFonts w:ascii="Times New Roman" w:hAnsi="Times New Roman"/>
          <w:sz w:val="28"/>
          <w:szCs w:val="28"/>
        </w:rPr>
        <w:t xml:space="preserve">2.1. Реализация комплекса мероприятий по организации отдыха, оздоровления и занятости детей и подростков в рамках программы. </w:t>
      </w:r>
    </w:p>
    <w:p w14:paraId="27FD353F" w14:textId="23794CCA" w:rsidR="00755A86" w:rsidRPr="006028A3" w:rsidRDefault="00755A86" w:rsidP="006028A3">
      <w:pPr>
        <w:tabs>
          <w:tab w:val="left" w:pos="3945"/>
          <w:tab w:val="center" w:pos="48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28A3">
        <w:rPr>
          <w:rFonts w:ascii="Times New Roman" w:hAnsi="Times New Roman"/>
          <w:sz w:val="28"/>
          <w:szCs w:val="28"/>
        </w:rPr>
        <w:t xml:space="preserve">2.2. Контроль исполнения Программы </w:t>
      </w:r>
    </w:p>
    <w:p w14:paraId="37F080F0" w14:textId="7DE83EE0" w:rsidR="00755A86" w:rsidRPr="006028A3" w:rsidRDefault="006028A3" w:rsidP="006028A3">
      <w:pPr>
        <w:tabs>
          <w:tab w:val="left" w:pos="3945"/>
          <w:tab w:val="center" w:pos="48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3 </w:t>
      </w:r>
      <w:r w:rsidR="00755A86" w:rsidRPr="006028A3">
        <w:rPr>
          <w:rFonts w:ascii="Times New Roman" w:hAnsi="Times New Roman"/>
          <w:sz w:val="28"/>
          <w:szCs w:val="28"/>
        </w:rPr>
        <w:t xml:space="preserve">этап: завершающий (октябрь </w:t>
      </w:r>
      <w:r w:rsidR="00E35688" w:rsidRPr="006028A3">
        <w:rPr>
          <w:rFonts w:ascii="Times New Roman" w:hAnsi="Times New Roman"/>
          <w:sz w:val="28"/>
          <w:szCs w:val="28"/>
        </w:rPr>
        <w:t xml:space="preserve">(ежегодно), </w:t>
      </w:r>
      <w:r w:rsidR="00755A86" w:rsidRPr="006028A3">
        <w:rPr>
          <w:rFonts w:ascii="Times New Roman" w:hAnsi="Times New Roman"/>
          <w:sz w:val="28"/>
          <w:szCs w:val="28"/>
        </w:rPr>
        <w:t>2026-2030</w:t>
      </w:r>
      <w:r w:rsidR="00E35688" w:rsidRPr="006028A3">
        <w:rPr>
          <w:rFonts w:ascii="Times New Roman" w:hAnsi="Times New Roman"/>
          <w:sz w:val="28"/>
          <w:szCs w:val="28"/>
        </w:rPr>
        <w:t xml:space="preserve"> </w:t>
      </w:r>
      <w:r w:rsidR="00755A86" w:rsidRPr="006028A3">
        <w:rPr>
          <w:rFonts w:ascii="Times New Roman" w:hAnsi="Times New Roman"/>
          <w:sz w:val="28"/>
          <w:szCs w:val="28"/>
        </w:rPr>
        <w:t xml:space="preserve">годы). </w:t>
      </w:r>
    </w:p>
    <w:p w14:paraId="701609D6" w14:textId="77777777" w:rsidR="006028A3" w:rsidRPr="006028A3" w:rsidRDefault="00755A86" w:rsidP="006028A3">
      <w:pPr>
        <w:tabs>
          <w:tab w:val="left" w:pos="3945"/>
          <w:tab w:val="center" w:pos="48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28A3">
        <w:rPr>
          <w:rFonts w:ascii="Times New Roman" w:hAnsi="Times New Roman"/>
          <w:sz w:val="28"/>
          <w:szCs w:val="28"/>
        </w:rPr>
        <w:t>3.1.</w:t>
      </w:r>
      <w:r w:rsidR="0008386B" w:rsidRPr="006028A3">
        <w:rPr>
          <w:rFonts w:ascii="Times New Roman" w:hAnsi="Times New Roman"/>
          <w:sz w:val="28"/>
          <w:szCs w:val="28"/>
        </w:rPr>
        <w:t xml:space="preserve"> </w:t>
      </w:r>
      <w:r w:rsidRPr="006028A3">
        <w:rPr>
          <w:rFonts w:ascii="Times New Roman" w:hAnsi="Times New Roman"/>
          <w:sz w:val="28"/>
          <w:szCs w:val="28"/>
        </w:rPr>
        <w:t>Подведение итогов реализации Программы</w:t>
      </w:r>
      <w:r w:rsidR="00E35688" w:rsidRPr="006028A3">
        <w:rPr>
          <w:rFonts w:ascii="Times New Roman" w:hAnsi="Times New Roman"/>
          <w:sz w:val="28"/>
          <w:szCs w:val="28"/>
        </w:rPr>
        <w:t xml:space="preserve"> за очередной оздоровительный сезон</w:t>
      </w:r>
      <w:r w:rsidR="006028A3" w:rsidRPr="006028A3">
        <w:rPr>
          <w:rFonts w:ascii="Times New Roman" w:hAnsi="Times New Roman"/>
          <w:sz w:val="28"/>
          <w:szCs w:val="28"/>
        </w:rPr>
        <w:t>.</w:t>
      </w:r>
    </w:p>
    <w:p w14:paraId="39FF20A0" w14:textId="219BACA0" w:rsidR="0008386B" w:rsidRDefault="006028A3" w:rsidP="006028A3">
      <w:pPr>
        <w:tabs>
          <w:tab w:val="left" w:pos="3945"/>
          <w:tab w:val="center" w:pos="48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8A3">
        <w:rPr>
          <w:rFonts w:ascii="Times New Roman" w:hAnsi="Times New Roman"/>
          <w:sz w:val="28"/>
          <w:szCs w:val="28"/>
        </w:rPr>
        <w:t>3.2. Отчет по мероприятиям</w:t>
      </w:r>
      <w:r w:rsidRPr="006028A3">
        <w:rPr>
          <w:rFonts w:ascii="Times New Roman" w:hAnsi="Times New Roman" w:cs="Times New Roman"/>
          <w:sz w:val="28"/>
          <w:szCs w:val="28"/>
        </w:rPr>
        <w:t xml:space="preserve"> о финансовом обеспечении Программы.</w:t>
      </w:r>
    </w:p>
    <w:p w14:paraId="6C3A4C37" w14:textId="77777777" w:rsidR="007045F5" w:rsidRPr="006028A3" w:rsidRDefault="007045F5" w:rsidP="006028A3">
      <w:pPr>
        <w:tabs>
          <w:tab w:val="left" w:pos="3945"/>
          <w:tab w:val="center" w:pos="48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9AA88A" w14:textId="16968760" w:rsidR="0008386B" w:rsidRPr="007045F5" w:rsidRDefault="00D5404D" w:rsidP="00D5404D">
      <w:pPr>
        <w:pStyle w:val="a3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4. </w:t>
      </w:r>
      <w:r w:rsidR="0008386B" w:rsidRPr="007045F5">
        <w:rPr>
          <w:rFonts w:ascii="Times New Roman" w:hAnsi="Times New Roman"/>
          <w:b/>
          <w:sz w:val="28"/>
          <w:szCs w:val="28"/>
        </w:rPr>
        <w:t xml:space="preserve">Описание рисков реализации муниципальной программы, в том числе </w:t>
      </w:r>
      <w:r w:rsidR="00A96712" w:rsidRPr="007045F5">
        <w:rPr>
          <w:rFonts w:ascii="Times New Roman" w:hAnsi="Times New Roman"/>
          <w:b/>
          <w:sz w:val="28"/>
          <w:szCs w:val="28"/>
        </w:rPr>
        <w:t>не достижения</w:t>
      </w:r>
      <w:r w:rsidR="0008386B" w:rsidRPr="007045F5">
        <w:rPr>
          <w:rFonts w:ascii="Times New Roman" w:hAnsi="Times New Roman"/>
          <w:b/>
          <w:sz w:val="28"/>
          <w:szCs w:val="28"/>
        </w:rPr>
        <w:t xml:space="preserve"> целевых показателей, а также описание механизмов управления рисками и мер по их минимизации</w:t>
      </w:r>
    </w:p>
    <w:p w14:paraId="582F0C10" w14:textId="4FBB7387" w:rsidR="0008386B" w:rsidRPr="00726E05" w:rsidRDefault="0008386B" w:rsidP="0008386B">
      <w:pPr>
        <w:tabs>
          <w:tab w:val="left" w:pos="3945"/>
          <w:tab w:val="center" w:pos="48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26E05">
        <w:rPr>
          <w:rFonts w:ascii="Times New Roman" w:hAnsi="Times New Roman" w:cs="Times New Roman"/>
          <w:sz w:val="28"/>
          <w:szCs w:val="28"/>
        </w:rPr>
        <w:t>Реализация Программы сопряжена с финансово-экономическими, социальными и законодательными рисками.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E05">
        <w:rPr>
          <w:rFonts w:ascii="Times New Roman" w:hAnsi="Times New Roman" w:cs="Times New Roman"/>
          <w:sz w:val="28"/>
          <w:szCs w:val="28"/>
        </w:rPr>
        <w:t>К финансово-экономическим рискам относится возможность снижения темпов роста экономики, уровень инвестиционной активности, высокая инфляция, а также несвоевременность и недостаточность финансирования мероприятий Программы.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E05">
        <w:rPr>
          <w:rFonts w:ascii="Times New Roman" w:hAnsi="Times New Roman" w:cs="Times New Roman"/>
          <w:sz w:val="28"/>
          <w:szCs w:val="28"/>
        </w:rPr>
        <w:t xml:space="preserve">К социальным рискам относится вероятность повышения социальной напряженности среди населения из-за неполной или </w:t>
      </w:r>
      <w:proofErr w:type="gramStart"/>
      <w:r w:rsidRPr="00726E05">
        <w:rPr>
          <w:rFonts w:ascii="Times New Roman" w:hAnsi="Times New Roman" w:cs="Times New Roman"/>
          <w:sz w:val="28"/>
          <w:szCs w:val="28"/>
        </w:rPr>
        <w:t>недостоверной  информации</w:t>
      </w:r>
      <w:proofErr w:type="gramEnd"/>
      <w:r w:rsidRPr="00726E05">
        <w:rPr>
          <w:rFonts w:ascii="Times New Roman" w:hAnsi="Times New Roman" w:cs="Times New Roman"/>
          <w:sz w:val="28"/>
          <w:szCs w:val="28"/>
        </w:rPr>
        <w:t xml:space="preserve"> о реализуемых мероприятиях.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E05">
        <w:rPr>
          <w:rFonts w:ascii="Times New Roman" w:hAnsi="Times New Roman" w:cs="Times New Roman"/>
          <w:sz w:val="28"/>
          <w:szCs w:val="28"/>
        </w:rPr>
        <w:t>Управление данными рисками будет обеспечено за счет открытости и прозрачности планов мероприятий Программы.</w:t>
      </w:r>
    </w:p>
    <w:p w14:paraId="79207ECC" w14:textId="77736369" w:rsidR="0008386B" w:rsidRPr="00726E05" w:rsidRDefault="0008386B" w:rsidP="0008386B">
      <w:pPr>
        <w:tabs>
          <w:tab w:val="left" w:pos="3945"/>
          <w:tab w:val="center" w:pos="48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E05">
        <w:rPr>
          <w:rFonts w:ascii="Times New Roman" w:hAnsi="Times New Roman" w:cs="Times New Roman"/>
          <w:sz w:val="28"/>
          <w:szCs w:val="28"/>
        </w:rPr>
        <w:t>Законодательные риски связаны с изменениями в законодательстве Российской Федерации, ограничивающими возможность реализации предусмотренных Программой мероприятий.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E05">
        <w:rPr>
          <w:rFonts w:ascii="Times New Roman" w:hAnsi="Times New Roman" w:cs="Times New Roman"/>
          <w:sz w:val="28"/>
          <w:szCs w:val="28"/>
        </w:rPr>
        <w:t>Управление данной группой рисков будет обеспечено корректировкой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E05">
        <w:rPr>
          <w:rFonts w:ascii="Times New Roman" w:hAnsi="Times New Roman" w:cs="Times New Roman"/>
          <w:sz w:val="28"/>
          <w:szCs w:val="28"/>
        </w:rPr>
        <w:t>управленческих решений и разработкой предложений в целях совершенствования законодательства в сфере организации отдыха и оздоровления детей.</w:t>
      </w:r>
    </w:p>
    <w:p w14:paraId="2D68BECB" w14:textId="71B7C46E" w:rsidR="00755A86" w:rsidRPr="00E35688" w:rsidRDefault="00755A86" w:rsidP="00E35688">
      <w:pPr>
        <w:tabs>
          <w:tab w:val="left" w:pos="3945"/>
          <w:tab w:val="center" w:pos="48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688">
        <w:rPr>
          <w:rFonts w:ascii="Times New Roman" w:hAnsi="Times New Roman" w:cs="Times New Roman"/>
          <w:sz w:val="28"/>
          <w:szCs w:val="28"/>
        </w:rPr>
        <w:t xml:space="preserve">В ходе реализации мероприятий Программы можно </w:t>
      </w:r>
      <w:r w:rsidR="0008386B" w:rsidRPr="00E35688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E35688">
        <w:rPr>
          <w:rFonts w:ascii="Times New Roman" w:hAnsi="Times New Roman" w:cs="Times New Roman"/>
          <w:sz w:val="28"/>
          <w:szCs w:val="28"/>
        </w:rPr>
        <w:t xml:space="preserve">предположить возможность следующих основных рисков, связанных с наличием объективных и субъективных факторов: </w:t>
      </w:r>
    </w:p>
    <w:p w14:paraId="00C66097" w14:textId="54956E88" w:rsidR="008C72D5" w:rsidRPr="00E35688" w:rsidRDefault="00755A86" w:rsidP="00E35688">
      <w:pPr>
        <w:tabs>
          <w:tab w:val="left" w:pos="3945"/>
          <w:tab w:val="center" w:pos="48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688">
        <w:rPr>
          <w:rFonts w:ascii="Times New Roman" w:hAnsi="Times New Roman" w:cs="Times New Roman"/>
          <w:sz w:val="28"/>
          <w:szCs w:val="28"/>
        </w:rPr>
        <w:t xml:space="preserve">- возможность недофинансирования или </w:t>
      </w:r>
      <w:r w:rsidR="008C72D5" w:rsidRPr="00E35688">
        <w:rPr>
          <w:rFonts w:ascii="Times New Roman" w:hAnsi="Times New Roman" w:cs="Times New Roman"/>
          <w:sz w:val="28"/>
          <w:szCs w:val="28"/>
        </w:rPr>
        <w:t xml:space="preserve">несвоевременного </w:t>
      </w:r>
      <w:r w:rsidRPr="00E35688">
        <w:rPr>
          <w:rFonts w:ascii="Times New Roman" w:hAnsi="Times New Roman" w:cs="Times New Roman"/>
          <w:sz w:val="28"/>
          <w:szCs w:val="28"/>
        </w:rPr>
        <w:t xml:space="preserve">финансирования расходов на реализацию программных </w:t>
      </w:r>
      <w:proofErr w:type="gramStart"/>
      <w:r w:rsidRPr="00E35688">
        <w:rPr>
          <w:rFonts w:ascii="Times New Roman" w:hAnsi="Times New Roman" w:cs="Times New Roman"/>
          <w:sz w:val="28"/>
          <w:szCs w:val="28"/>
        </w:rPr>
        <w:t>мероприятий;</w:t>
      </w:r>
      <w:r w:rsidR="0008386B" w:rsidRPr="00E35688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08386B" w:rsidRPr="00E356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8C72D5" w:rsidRPr="00E35688">
        <w:rPr>
          <w:rFonts w:ascii="Times New Roman" w:hAnsi="Times New Roman" w:cs="Times New Roman"/>
          <w:sz w:val="28"/>
          <w:szCs w:val="28"/>
        </w:rPr>
        <w:t>- в процессе реализации Программы возможны отклонения в достижении результатов из-за несоответствия отдельных мероприятий Программы их ожидаемой эффективности.</w:t>
      </w:r>
    </w:p>
    <w:p w14:paraId="29BA7F37" w14:textId="77777777" w:rsidR="008C72D5" w:rsidRPr="00E35688" w:rsidRDefault="008C72D5" w:rsidP="00E35688">
      <w:pPr>
        <w:tabs>
          <w:tab w:val="left" w:pos="3945"/>
          <w:tab w:val="center" w:pos="48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688">
        <w:rPr>
          <w:rFonts w:ascii="Times New Roman" w:hAnsi="Times New Roman" w:cs="Times New Roman"/>
          <w:sz w:val="28"/>
          <w:szCs w:val="28"/>
        </w:rPr>
        <w:t xml:space="preserve">В целях управления указанными рисками в процессе реализации Программы предусматривается: </w:t>
      </w:r>
    </w:p>
    <w:p w14:paraId="2522AC1F" w14:textId="138ACEDF" w:rsidR="008C72D5" w:rsidRDefault="008C72D5" w:rsidP="00E35688">
      <w:pPr>
        <w:tabs>
          <w:tab w:val="left" w:pos="3945"/>
          <w:tab w:val="center" w:pos="48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688">
        <w:rPr>
          <w:rFonts w:ascii="Times New Roman" w:hAnsi="Times New Roman" w:cs="Times New Roman"/>
          <w:sz w:val="28"/>
          <w:szCs w:val="28"/>
        </w:rPr>
        <w:t xml:space="preserve">- проведение мониторинга выполнения Программы, регулярного анализа и при необходимости её </w:t>
      </w:r>
      <w:proofErr w:type="gramStart"/>
      <w:r w:rsidRPr="00E35688">
        <w:rPr>
          <w:rFonts w:ascii="Times New Roman" w:hAnsi="Times New Roman" w:cs="Times New Roman"/>
          <w:sz w:val="28"/>
          <w:szCs w:val="28"/>
        </w:rPr>
        <w:t>корректировки;</w:t>
      </w:r>
      <w:r w:rsidR="0008386B" w:rsidRPr="00E35688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08386B" w:rsidRPr="00E356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E35688">
        <w:rPr>
          <w:rFonts w:ascii="Times New Roman" w:hAnsi="Times New Roman" w:cs="Times New Roman"/>
          <w:sz w:val="28"/>
          <w:szCs w:val="28"/>
        </w:rPr>
        <w:t>- перераспределение объемов финансирования в зависимости от динамики и темпов достижения поставленных целей, изменений во внешней среде.</w:t>
      </w:r>
    </w:p>
    <w:p w14:paraId="4F2F0246" w14:textId="77777777" w:rsidR="007045F5" w:rsidRPr="00E35688" w:rsidRDefault="007045F5" w:rsidP="00E35688">
      <w:pPr>
        <w:tabs>
          <w:tab w:val="left" w:pos="3945"/>
          <w:tab w:val="center" w:pos="48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903807" w14:textId="168C581E" w:rsidR="00E13F23" w:rsidRPr="00E13F23" w:rsidRDefault="00D5404D" w:rsidP="00D5404D">
      <w:pPr>
        <w:pStyle w:val="a3"/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Раздел 5. </w:t>
      </w:r>
      <w:r w:rsidR="00E13F23" w:rsidRPr="00E13F23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Перечень и значения целевых индикаторов и показателей результатов муниципальной программы с указанием их плановых значений по годам ее реализации</w:t>
      </w:r>
    </w:p>
    <w:p w14:paraId="54B5A839" w14:textId="77777777" w:rsidR="00BC3254" w:rsidRDefault="00F82C4B" w:rsidP="00BC3254">
      <w:pPr>
        <w:pStyle w:val="ConsPlusCell"/>
        <w:rPr>
          <w:rFonts w:ascii="Times New Roman" w:hAnsi="Times New Roman"/>
        </w:rPr>
      </w:pPr>
      <w:r w:rsidRPr="006028A3">
        <w:rPr>
          <w:rFonts w:ascii="Times New Roman" w:hAnsi="Times New Roman"/>
        </w:rPr>
        <w:t xml:space="preserve">Для достижения поставленной цели и задач проводится анализ выполнения программных мероприятий, осуществляется мониторинг заявленных и </w:t>
      </w:r>
      <w:r w:rsidRPr="006028A3">
        <w:rPr>
          <w:rFonts w:ascii="Times New Roman" w:hAnsi="Times New Roman"/>
        </w:rPr>
        <w:lastRenderedPageBreak/>
        <w:t xml:space="preserve">фактически достигнутых показателей. </w:t>
      </w:r>
    </w:p>
    <w:p w14:paraId="1FDE9437" w14:textId="77777777" w:rsidR="00D5404D" w:rsidRPr="00B711E5" w:rsidRDefault="00D5404D" w:rsidP="00D5404D">
      <w:pPr>
        <w:pStyle w:val="ConsPlusCell"/>
        <w:jc w:val="both"/>
        <w:rPr>
          <w:rFonts w:ascii="Times New Roman" w:hAnsi="Times New Roman"/>
        </w:rPr>
      </w:pPr>
      <w:r w:rsidRPr="00B711E5">
        <w:rPr>
          <w:rFonts w:ascii="Times New Roman" w:hAnsi="Times New Roman"/>
          <w:color w:val="000000"/>
        </w:rPr>
        <w:t>1.</w:t>
      </w:r>
      <w:r w:rsidRPr="00B711E5">
        <w:rPr>
          <w:rFonts w:ascii="Times New Roman" w:hAnsi="Times New Roman"/>
        </w:rPr>
        <w:t xml:space="preserve"> Количество детей в возрасте от 6 до 18 лет (включительно), охваченных различными формами отдыха и оздоровления, в общей численности детей, нуждающихся в оздоровлении: </w:t>
      </w:r>
    </w:p>
    <w:p w14:paraId="38E8C2F2" w14:textId="77777777" w:rsidR="00D5404D" w:rsidRPr="00B711E5" w:rsidRDefault="00D5404D" w:rsidP="00D54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11E5">
        <w:rPr>
          <w:rFonts w:ascii="Times New Roman" w:hAnsi="Times New Roman" w:cs="Times New Roman"/>
          <w:color w:val="000000"/>
          <w:sz w:val="28"/>
          <w:szCs w:val="28"/>
        </w:rPr>
        <w:t xml:space="preserve">2026 г. – 300 чел.  </w:t>
      </w:r>
    </w:p>
    <w:p w14:paraId="548B83E5" w14:textId="77777777" w:rsidR="00D5404D" w:rsidRPr="00B711E5" w:rsidRDefault="00D5404D" w:rsidP="00D54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11E5">
        <w:rPr>
          <w:rFonts w:ascii="Times New Roman" w:hAnsi="Times New Roman" w:cs="Times New Roman"/>
          <w:color w:val="000000"/>
          <w:sz w:val="28"/>
          <w:szCs w:val="28"/>
        </w:rPr>
        <w:t xml:space="preserve">2027 г. – 320 чел.  </w:t>
      </w:r>
    </w:p>
    <w:p w14:paraId="074FDB0F" w14:textId="77777777" w:rsidR="00D5404D" w:rsidRPr="00B711E5" w:rsidRDefault="00D5404D" w:rsidP="00D54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11E5">
        <w:rPr>
          <w:rFonts w:ascii="Times New Roman" w:hAnsi="Times New Roman" w:cs="Times New Roman"/>
          <w:color w:val="000000"/>
          <w:sz w:val="28"/>
          <w:szCs w:val="28"/>
        </w:rPr>
        <w:t xml:space="preserve">2028 г. – 340 чел. </w:t>
      </w:r>
    </w:p>
    <w:p w14:paraId="1D939363" w14:textId="77777777" w:rsidR="00D5404D" w:rsidRPr="00B711E5" w:rsidRDefault="00D5404D" w:rsidP="00D54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11E5">
        <w:rPr>
          <w:rFonts w:ascii="Times New Roman" w:hAnsi="Times New Roman" w:cs="Times New Roman"/>
          <w:color w:val="000000"/>
          <w:sz w:val="28"/>
          <w:szCs w:val="28"/>
        </w:rPr>
        <w:t xml:space="preserve">2029 г. – 360 чел.  </w:t>
      </w:r>
    </w:p>
    <w:p w14:paraId="1642AA37" w14:textId="5A5BEC79" w:rsidR="00BC3254" w:rsidRDefault="00D5404D" w:rsidP="00D5404D">
      <w:pPr>
        <w:pStyle w:val="ConsPlusCell"/>
        <w:rPr>
          <w:rFonts w:ascii="Times New Roman" w:hAnsi="Times New Roman"/>
          <w:color w:val="000000"/>
        </w:rPr>
      </w:pPr>
      <w:r w:rsidRPr="00B711E5">
        <w:rPr>
          <w:rFonts w:ascii="Times New Roman" w:hAnsi="Times New Roman"/>
          <w:color w:val="000000"/>
        </w:rPr>
        <w:t xml:space="preserve">2030 г. – 380 чел. </w:t>
      </w:r>
    </w:p>
    <w:p w14:paraId="2C123644" w14:textId="77777777" w:rsidR="00D5404D" w:rsidRPr="00B711E5" w:rsidRDefault="00D5404D" w:rsidP="00D5404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E5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B711E5">
        <w:rPr>
          <w:rFonts w:ascii="Times New Roman" w:hAnsi="Times New Roman" w:cs="Times New Roman"/>
          <w:sz w:val="28"/>
          <w:szCs w:val="28"/>
        </w:rPr>
        <w:t xml:space="preserve">  Количество оздоровительных лагерей</w:t>
      </w:r>
      <w:r w:rsidRPr="00B711E5">
        <w:t xml:space="preserve"> </w:t>
      </w:r>
      <w:r w:rsidRPr="00B711E5">
        <w:rPr>
          <w:rFonts w:ascii="Times New Roman" w:hAnsi="Times New Roman" w:cs="Times New Roman"/>
          <w:sz w:val="28"/>
          <w:szCs w:val="28"/>
        </w:rPr>
        <w:t xml:space="preserve">обеспечивающую отдых и оздоровление детей на территории Тунгокоченского муниципального округа: </w:t>
      </w:r>
    </w:p>
    <w:p w14:paraId="51B88B05" w14:textId="27D419C9" w:rsidR="00D5404D" w:rsidRPr="00B711E5" w:rsidRDefault="00D5404D" w:rsidP="00D54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11E5">
        <w:rPr>
          <w:rFonts w:ascii="Times New Roman" w:hAnsi="Times New Roman" w:cs="Times New Roman"/>
          <w:color w:val="000000"/>
          <w:sz w:val="28"/>
          <w:szCs w:val="28"/>
        </w:rPr>
        <w:t xml:space="preserve">2026 г. – 7 </w:t>
      </w:r>
      <w:r w:rsidR="00A96712">
        <w:rPr>
          <w:rFonts w:ascii="Times New Roman" w:hAnsi="Times New Roman" w:cs="Times New Roman"/>
          <w:color w:val="000000"/>
          <w:sz w:val="28"/>
          <w:szCs w:val="28"/>
        </w:rPr>
        <w:t>ед.</w:t>
      </w:r>
    </w:p>
    <w:p w14:paraId="2FBA2120" w14:textId="0EEDF86F" w:rsidR="00D5404D" w:rsidRPr="00B711E5" w:rsidRDefault="00D5404D" w:rsidP="00D54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11E5">
        <w:rPr>
          <w:rFonts w:ascii="Times New Roman" w:hAnsi="Times New Roman" w:cs="Times New Roman"/>
          <w:color w:val="000000"/>
          <w:sz w:val="28"/>
          <w:szCs w:val="28"/>
        </w:rPr>
        <w:t>2027 г. – 7</w:t>
      </w:r>
      <w:r w:rsidR="00A96712">
        <w:rPr>
          <w:rFonts w:ascii="Times New Roman" w:hAnsi="Times New Roman" w:cs="Times New Roman"/>
          <w:color w:val="000000"/>
          <w:sz w:val="28"/>
          <w:szCs w:val="28"/>
        </w:rPr>
        <w:t xml:space="preserve"> ед.</w:t>
      </w:r>
    </w:p>
    <w:p w14:paraId="12958818" w14:textId="5A606794" w:rsidR="00D5404D" w:rsidRPr="00B711E5" w:rsidRDefault="00D5404D" w:rsidP="00D54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11E5">
        <w:rPr>
          <w:rFonts w:ascii="Times New Roman" w:hAnsi="Times New Roman" w:cs="Times New Roman"/>
          <w:color w:val="000000"/>
          <w:sz w:val="28"/>
          <w:szCs w:val="28"/>
        </w:rPr>
        <w:t>2028 г. – 7</w:t>
      </w:r>
      <w:r w:rsidR="00A96712">
        <w:rPr>
          <w:rFonts w:ascii="Times New Roman" w:hAnsi="Times New Roman" w:cs="Times New Roman"/>
          <w:color w:val="000000"/>
          <w:sz w:val="28"/>
          <w:szCs w:val="28"/>
        </w:rPr>
        <w:t xml:space="preserve"> ед.</w:t>
      </w:r>
    </w:p>
    <w:p w14:paraId="0D92AE6E" w14:textId="3F728DE1" w:rsidR="00D5404D" w:rsidRPr="00B711E5" w:rsidRDefault="00D5404D" w:rsidP="00D54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11E5">
        <w:rPr>
          <w:rFonts w:ascii="Times New Roman" w:hAnsi="Times New Roman" w:cs="Times New Roman"/>
          <w:color w:val="000000"/>
          <w:sz w:val="28"/>
          <w:szCs w:val="28"/>
        </w:rPr>
        <w:t>2029 г. – 7</w:t>
      </w:r>
      <w:r w:rsidR="00A96712">
        <w:rPr>
          <w:rFonts w:ascii="Times New Roman" w:hAnsi="Times New Roman" w:cs="Times New Roman"/>
          <w:color w:val="000000"/>
          <w:sz w:val="28"/>
          <w:szCs w:val="28"/>
        </w:rPr>
        <w:t xml:space="preserve"> ед.</w:t>
      </w:r>
    </w:p>
    <w:p w14:paraId="138BC12A" w14:textId="28B9C6E8" w:rsidR="00D5404D" w:rsidRDefault="00D5404D" w:rsidP="00D5404D">
      <w:pPr>
        <w:pStyle w:val="ConsPlusCell"/>
        <w:rPr>
          <w:rFonts w:ascii="Times New Roman" w:hAnsi="Times New Roman"/>
          <w:color w:val="000000"/>
        </w:rPr>
      </w:pPr>
      <w:r w:rsidRPr="00B711E5">
        <w:rPr>
          <w:rFonts w:ascii="Times New Roman" w:hAnsi="Times New Roman"/>
          <w:color w:val="000000"/>
        </w:rPr>
        <w:t>2030 г. – 7</w:t>
      </w:r>
      <w:r w:rsidR="00A96712">
        <w:rPr>
          <w:rFonts w:ascii="Times New Roman" w:hAnsi="Times New Roman"/>
          <w:color w:val="000000"/>
        </w:rPr>
        <w:t xml:space="preserve"> ед.</w:t>
      </w:r>
    </w:p>
    <w:p w14:paraId="2D525D7B" w14:textId="77777777" w:rsidR="002C6A9C" w:rsidRPr="00BB11D7" w:rsidRDefault="002C6A9C" w:rsidP="006028A3">
      <w:pPr>
        <w:tabs>
          <w:tab w:val="left" w:pos="3945"/>
          <w:tab w:val="center" w:pos="48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BB0A96" w14:textId="6D753611" w:rsidR="00C4725E" w:rsidRDefault="00D5404D" w:rsidP="00D5404D">
      <w:pPr>
        <w:pStyle w:val="a3"/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bookmarkStart w:id="7" w:name="_Hlk87956650"/>
      <w:r>
        <w:rPr>
          <w:rFonts w:ascii="Times New Roman" w:hAnsi="Times New Roman"/>
          <w:b/>
          <w:sz w:val="28"/>
          <w:szCs w:val="28"/>
        </w:rPr>
        <w:t xml:space="preserve">Раздел 6. </w:t>
      </w:r>
      <w:r w:rsidR="00C4725E">
        <w:rPr>
          <w:rFonts w:ascii="Times New Roman" w:hAnsi="Times New Roman"/>
          <w:b/>
          <w:sz w:val="28"/>
          <w:szCs w:val="28"/>
        </w:rPr>
        <w:t>Бюджетное обеспечение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4725E">
        <w:rPr>
          <w:rFonts w:ascii="Times New Roman" w:hAnsi="Times New Roman"/>
          <w:b/>
          <w:sz w:val="28"/>
          <w:szCs w:val="28"/>
        </w:rPr>
        <w:t>муниципальной программы</w:t>
      </w:r>
      <w:r w:rsidR="007045F5">
        <w:rPr>
          <w:rFonts w:ascii="Times New Roman" w:hAnsi="Times New Roman"/>
          <w:b/>
          <w:sz w:val="28"/>
          <w:szCs w:val="28"/>
        </w:rPr>
        <w:t xml:space="preserve"> </w:t>
      </w:r>
    </w:p>
    <w:bookmarkEnd w:id="7"/>
    <w:p w14:paraId="7191CDB8" w14:textId="0BACD792" w:rsidR="00C4725E" w:rsidRDefault="00C4725E" w:rsidP="00726E05">
      <w:pPr>
        <w:pStyle w:val="a3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Источником финансирования Программы являются средства бюджета </w:t>
      </w:r>
      <w:r w:rsidR="009871F9">
        <w:rPr>
          <w:rFonts w:ascii="Times New Roman" w:hAnsi="Times New Roman"/>
          <w:sz w:val="28"/>
          <w:szCs w:val="28"/>
        </w:rPr>
        <w:t xml:space="preserve">Тунгокоченского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="009871F9">
        <w:rPr>
          <w:rFonts w:ascii="Times New Roman" w:hAnsi="Times New Roman"/>
          <w:sz w:val="28"/>
          <w:szCs w:val="28"/>
        </w:rPr>
        <w:t xml:space="preserve"> округа</w:t>
      </w:r>
      <w:r>
        <w:rPr>
          <w:rFonts w:ascii="Times New Roman" w:hAnsi="Times New Roman"/>
          <w:sz w:val="28"/>
          <w:szCs w:val="28"/>
        </w:rPr>
        <w:t>, средства Забайкальского края, внебюджетные средства.</w:t>
      </w:r>
    </w:p>
    <w:p w14:paraId="018DF2A6" w14:textId="2BC3145A" w:rsidR="00C4725E" w:rsidRDefault="00C4725E" w:rsidP="00726E05">
      <w:pPr>
        <w:pStyle w:val="a3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8" w:name="_Hlk87956782"/>
      <w:r>
        <w:rPr>
          <w:rFonts w:ascii="Times New Roman" w:hAnsi="Times New Roman"/>
          <w:sz w:val="28"/>
          <w:szCs w:val="28"/>
        </w:rPr>
        <w:t xml:space="preserve">Объем финансирования Программы за счет средств </w:t>
      </w:r>
      <w:r w:rsidR="009871F9">
        <w:rPr>
          <w:rFonts w:ascii="Times New Roman" w:hAnsi="Times New Roman"/>
          <w:sz w:val="28"/>
          <w:szCs w:val="28"/>
        </w:rPr>
        <w:t xml:space="preserve">Тунгокоченского муниципального округа </w:t>
      </w:r>
      <w:r>
        <w:rPr>
          <w:rFonts w:ascii="Times New Roman" w:hAnsi="Times New Roman"/>
          <w:sz w:val="28"/>
          <w:szCs w:val="28"/>
        </w:rPr>
        <w:t>в 202</w:t>
      </w:r>
      <w:r w:rsidR="00726E0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-20</w:t>
      </w:r>
      <w:r w:rsidR="00726E05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годах составляет   </w:t>
      </w:r>
      <w:r w:rsidR="00E67EA8">
        <w:rPr>
          <w:rFonts w:ascii="Times New Roman" w:hAnsi="Times New Roman"/>
          <w:b/>
          <w:sz w:val="28"/>
          <w:szCs w:val="28"/>
        </w:rPr>
        <w:t>18117,</w:t>
      </w:r>
      <w:r w:rsidR="003A36DD">
        <w:rPr>
          <w:rFonts w:ascii="Times New Roman" w:hAnsi="Times New Roman"/>
          <w:b/>
          <w:sz w:val="28"/>
          <w:szCs w:val="28"/>
        </w:rPr>
        <w:t>4</w:t>
      </w:r>
      <w:r w:rsidR="00E67EA8">
        <w:rPr>
          <w:rFonts w:ascii="Times New Roman" w:hAnsi="Times New Roman"/>
          <w:b/>
          <w:sz w:val="28"/>
          <w:szCs w:val="28"/>
        </w:rPr>
        <w:t xml:space="preserve"> </w:t>
      </w:r>
      <w:r w:rsidRPr="000E22B5">
        <w:rPr>
          <w:rFonts w:ascii="Times New Roman" w:hAnsi="Times New Roman"/>
          <w:b/>
          <w:sz w:val="28"/>
          <w:szCs w:val="28"/>
        </w:rPr>
        <w:t>тыс. рублей</w:t>
      </w:r>
      <w:r w:rsidRPr="00F8423C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том числе: </w:t>
      </w:r>
    </w:p>
    <w:bookmarkEnd w:id="8"/>
    <w:p w14:paraId="3DA285E0" w14:textId="78CB1E98" w:rsidR="00C4725E" w:rsidRDefault="00C4725E" w:rsidP="00726E05">
      <w:pPr>
        <w:pStyle w:val="a3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726E0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</w:t>
      </w:r>
      <w:r w:rsidR="009871F9">
        <w:rPr>
          <w:rFonts w:ascii="Times New Roman" w:hAnsi="Times New Roman"/>
          <w:sz w:val="28"/>
          <w:szCs w:val="28"/>
        </w:rPr>
        <w:t xml:space="preserve">– </w:t>
      </w:r>
      <w:r w:rsidR="00E67EA8">
        <w:rPr>
          <w:rFonts w:ascii="Times New Roman" w:hAnsi="Times New Roman"/>
          <w:sz w:val="28"/>
          <w:szCs w:val="28"/>
        </w:rPr>
        <w:t>295</w:t>
      </w:r>
      <w:r w:rsidR="003A36DD">
        <w:rPr>
          <w:rFonts w:ascii="Times New Roman" w:hAnsi="Times New Roman"/>
          <w:sz w:val="28"/>
          <w:szCs w:val="28"/>
        </w:rPr>
        <w:t>7</w:t>
      </w:r>
      <w:r w:rsidR="00E67EA8">
        <w:rPr>
          <w:rFonts w:ascii="Times New Roman" w:hAnsi="Times New Roman"/>
          <w:sz w:val="28"/>
          <w:szCs w:val="28"/>
        </w:rPr>
        <w:t>,</w:t>
      </w:r>
      <w:r w:rsidR="003A36DD">
        <w:rPr>
          <w:rFonts w:ascii="Times New Roman" w:hAnsi="Times New Roman"/>
          <w:sz w:val="28"/>
          <w:szCs w:val="28"/>
        </w:rPr>
        <w:t>2</w:t>
      </w:r>
      <w:r w:rsidR="00E67EA8">
        <w:rPr>
          <w:rFonts w:ascii="Times New Roman" w:hAnsi="Times New Roman"/>
          <w:sz w:val="28"/>
          <w:szCs w:val="28"/>
        </w:rPr>
        <w:t xml:space="preserve"> </w:t>
      </w:r>
      <w:r w:rsidRPr="00D41BC9">
        <w:rPr>
          <w:rFonts w:ascii="Times New Roman" w:hAnsi="Times New Roman"/>
          <w:sz w:val="28"/>
          <w:szCs w:val="28"/>
        </w:rPr>
        <w:t>тыс. руб.</w:t>
      </w:r>
    </w:p>
    <w:p w14:paraId="1EF6A55D" w14:textId="576A44DF" w:rsidR="00C4725E" w:rsidRDefault="00C4725E" w:rsidP="00726E05">
      <w:pPr>
        <w:pStyle w:val="a3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726E0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 </w:t>
      </w:r>
      <w:bookmarkStart w:id="9" w:name="_Hlk176442619"/>
      <w:r>
        <w:rPr>
          <w:rFonts w:ascii="Times New Roman" w:hAnsi="Times New Roman"/>
          <w:sz w:val="28"/>
          <w:szCs w:val="28"/>
        </w:rPr>
        <w:t>–</w:t>
      </w:r>
      <w:bookmarkEnd w:id="9"/>
      <w:r>
        <w:rPr>
          <w:rFonts w:ascii="Times New Roman" w:hAnsi="Times New Roman"/>
          <w:sz w:val="28"/>
          <w:szCs w:val="28"/>
        </w:rPr>
        <w:t xml:space="preserve"> </w:t>
      </w:r>
      <w:r w:rsidR="00E67EA8">
        <w:rPr>
          <w:rFonts w:ascii="Times New Roman" w:hAnsi="Times New Roman"/>
          <w:sz w:val="28"/>
          <w:szCs w:val="28"/>
        </w:rPr>
        <w:t>334</w:t>
      </w:r>
      <w:r w:rsidR="003A36DD">
        <w:rPr>
          <w:rFonts w:ascii="Times New Roman" w:hAnsi="Times New Roman"/>
          <w:sz w:val="28"/>
          <w:szCs w:val="28"/>
        </w:rPr>
        <w:t>8</w:t>
      </w:r>
      <w:r w:rsidR="00E67EA8">
        <w:rPr>
          <w:rFonts w:ascii="Times New Roman" w:hAnsi="Times New Roman"/>
          <w:sz w:val="28"/>
          <w:szCs w:val="28"/>
        </w:rPr>
        <w:t>,</w:t>
      </w:r>
      <w:r w:rsidR="003A36DD">
        <w:rPr>
          <w:rFonts w:ascii="Times New Roman" w:hAnsi="Times New Roman"/>
          <w:sz w:val="28"/>
          <w:szCs w:val="28"/>
        </w:rPr>
        <w:t>8</w:t>
      </w:r>
      <w:r w:rsidR="00E67EA8">
        <w:rPr>
          <w:rFonts w:ascii="Times New Roman" w:hAnsi="Times New Roman"/>
          <w:sz w:val="28"/>
          <w:szCs w:val="28"/>
        </w:rPr>
        <w:t xml:space="preserve"> </w:t>
      </w:r>
      <w:r w:rsidRPr="00D41BC9">
        <w:rPr>
          <w:rFonts w:ascii="Times New Roman" w:hAnsi="Times New Roman"/>
          <w:sz w:val="28"/>
          <w:szCs w:val="28"/>
        </w:rPr>
        <w:t>тыс. руб.</w:t>
      </w:r>
      <w:r w:rsidRPr="00D41BC9">
        <w:rPr>
          <w:rFonts w:ascii="Times New Roman" w:hAnsi="Times New Roman"/>
          <w:b/>
          <w:sz w:val="24"/>
          <w:szCs w:val="24"/>
        </w:rPr>
        <w:t xml:space="preserve"> </w:t>
      </w:r>
    </w:p>
    <w:p w14:paraId="7732AE8F" w14:textId="576F7A41" w:rsidR="00C4725E" w:rsidRDefault="00C4725E" w:rsidP="00726E05">
      <w:pPr>
        <w:pStyle w:val="a3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726E0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 </w:t>
      </w:r>
      <w:r w:rsidR="009871F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E67EA8">
        <w:rPr>
          <w:rFonts w:ascii="Times New Roman" w:hAnsi="Times New Roman"/>
          <w:sz w:val="28"/>
          <w:szCs w:val="28"/>
        </w:rPr>
        <w:t xml:space="preserve">3640,4 </w:t>
      </w:r>
      <w:r>
        <w:rPr>
          <w:rFonts w:ascii="Times New Roman" w:hAnsi="Times New Roman"/>
          <w:sz w:val="28"/>
          <w:szCs w:val="28"/>
        </w:rPr>
        <w:t>тыс. руб.</w:t>
      </w:r>
    </w:p>
    <w:p w14:paraId="6E5F929E" w14:textId="48444291" w:rsidR="00C4725E" w:rsidRDefault="00C4725E" w:rsidP="00726E05">
      <w:pPr>
        <w:pStyle w:val="a3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726E0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 – </w:t>
      </w:r>
      <w:r w:rsidR="00E67EA8">
        <w:rPr>
          <w:rFonts w:ascii="Times New Roman" w:hAnsi="Times New Roman"/>
          <w:sz w:val="28"/>
          <w:szCs w:val="28"/>
        </w:rPr>
        <w:t xml:space="preserve">3938,8 </w:t>
      </w:r>
      <w:r>
        <w:rPr>
          <w:rFonts w:ascii="Times New Roman" w:hAnsi="Times New Roman"/>
          <w:sz w:val="28"/>
          <w:szCs w:val="28"/>
        </w:rPr>
        <w:t>тыс. руб.</w:t>
      </w:r>
    </w:p>
    <w:p w14:paraId="63889C2D" w14:textId="04C862EB" w:rsidR="00C4725E" w:rsidRDefault="00C4725E" w:rsidP="00726E0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20</w:t>
      </w:r>
      <w:r w:rsidR="00726E05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год </w:t>
      </w:r>
      <w:r w:rsidR="009871F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E67EA8">
        <w:rPr>
          <w:rFonts w:ascii="Times New Roman" w:hAnsi="Times New Roman" w:cs="Times New Roman"/>
          <w:sz w:val="28"/>
          <w:szCs w:val="28"/>
        </w:rPr>
        <w:t xml:space="preserve">4232,2 </w:t>
      </w:r>
      <w:r>
        <w:rPr>
          <w:rFonts w:ascii="Times New Roman" w:hAnsi="Times New Roman" w:cs="Times New Roman"/>
          <w:sz w:val="28"/>
          <w:szCs w:val="28"/>
        </w:rPr>
        <w:t>тыс. руб.</w:t>
      </w:r>
    </w:p>
    <w:p w14:paraId="27E0533B" w14:textId="3EF8AFF2" w:rsidR="00C4725E" w:rsidRPr="004E2B78" w:rsidRDefault="003A36DD" w:rsidP="004E2B78">
      <w:pPr>
        <w:pStyle w:val="a3"/>
        <w:spacing w:after="12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C4725E">
        <w:rPr>
          <w:rFonts w:ascii="Times New Roman" w:hAnsi="Times New Roman"/>
          <w:sz w:val="28"/>
          <w:szCs w:val="28"/>
        </w:rPr>
        <w:t xml:space="preserve"> Объемы финансирования подлежат ежегодному уточнению, исходя из возможностей </w:t>
      </w:r>
      <w:proofErr w:type="gramStart"/>
      <w:r w:rsidR="00C4725E" w:rsidRPr="000E22B5">
        <w:rPr>
          <w:rFonts w:ascii="Times New Roman" w:hAnsi="Times New Roman"/>
          <w:sz w:val="28"/>
          <w:szCs w:val="28"/>
        </w:rPr>
        <w:t>муниципального  бюджета</w:t>
      </w:r>
      <w:proofErr w:type="gramEnd"/>
      <w:r w:rsidR="00C4725E">
        <w:rPr>
          <w:rFonts w:ascii="Times New Roman" w:hAnsi="Times New Roman"/>
          <w:sz w:val="28"/>
          <w:szCs w:val="28"/>
        </w:rPr>
        <w:t xml:space="preserve">. В случае экономии средств, при реализации одного из мероприятий муниципальной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на соответствующий год. Общий объем финансовых ресурсов, необходимых для реализации Программы, приведен в </w:t>
      </w:r>
      <w:r w:rsidR="00AD3352">
        <w:rPr>
          <w:rFonts w:ascii="Times New Roman" w:hAnsi="Times New Roman"/>
          <w:sz w:val="28"/>
          <w:szCs w:val="28"/>
        </w:rPr>
        <w:t xml:space="preserve">Разделе 8 </w:t>
      </w:r>
      <w:r w:rsidR="00C4725E">
        <w:rPr>
          <w:rFonts w:ascii="Times New Roman" w:hAnsi="Times New Roman"/>
          <w:sz w:val="28"/>
          <w:szCs w:val="28"/>
        </w:rPr>
        <w:t>Программ</w:t>
      </w:r>
      <w:r w:rsidR="00AD3352">
        <w:rPr>
          <w:rFonts w:ascii="Times New Roman" w:hAnsi="Times New Roman"/>
          <w:sz w:val="28"/>
          <w:szCs w:val="28"/>
        </w:rPr>
        <w:t>ы</w:t>
      </w:r>
      <w:r w:rsidR="00C4725E">
        <w:rPr>
          <w:rFonts w:ascii="Times New Roman" w:hAnsi="Times New Roman"/>
          <w:sz w:val="28"/>
          <w:szCs w:val="28"/>
        </w:rPr>
        <w:t>.</w:t>
      </w:r>
      <w:r w:rsidR="00726E05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63E5C17E" w14:textId="77777777" w:rsidR="00C4725E" w:rsidRDefault="00C4725E" w:rsidP="00726E0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03CEE6C" w14:textId="7A4145AE" w:rsidR="00C4725E" w:rsidRPr="00A0042D" w:rsidRDefault="00AD3352" w:rsidP="00AD3352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Раздел 7. </w:t>
      </w:r>
      <w:r w:rsidR="004E2B7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Основные ожидаемые результаты </w:t>
      </w:r>
      <w:r w:rsidR="00C4725E" w:rsidRPr="00A004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реализации муниципальной программы</w:t>
      </w:r>
    </w:p>
    <w:p w14:paraId="3C934B13" w14:textId="77777777" w:rsidR="00A0042D" w:rsidRDefault="00A0042D" w:rsidP="00726E05">
      <w:pPr>
        <w:tabs>
          <w:tab w:val="left" w:pos="3945"/>
          <w:tab w:val="center" w:pos="4818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2FD1694" w14:textId="1E84120B" w:rsidR="00375FBA" w:rsidRDefault="00726E05" w:rsidP="00375FBA">
      <w:pPr>
        <w:tabs>
          <w:tab w:val="left" w:pos="3945"/>
          <w:tab w:val="center" w:pos="4818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C4725E" w:rsidRPr="00C40830">
        <w:rPr>
          <w:rFonts w:ascii="Times New Roman" w:hAnsi="Times New Roman" w:cs="Times New Roman"/>
          <w:sz w:val="28"/>
          <w:szCs w:val="28"/>
        </w:rPr>
        <w:t>В результате реализации программных мероприятий, направленных на</w:t>
      </w:r>
      <w:r w:rsidR="00A0042D">
        <w:rPr>
          <w:rFonts w:ascii="Times New Roman" w:hAnsi="Times New Roman" w:cs="Times New Roman"/>
          <w:sz w:val="28"/>
          <w:szCs w:val="28"/>
        </w:rPr>
        <w:t xml:space="preserve"> </w:t>
      </w:r>
      <w:r w:rsidR="00C4725E" w:rsidRPr="00C40830">
        <w:rPr>
          <w:rFonts w:ascii="Times New Roman" w:hAnsi="Times New Roman" w:cs="Times New Roman"/>
          <w:sz w:val="28"/>
          <w:szCs w:val="28"/>
        </w:rPr>
        <w:t xml:space="preserve">обеспечение качественного летнего отдыха, </w:t>
      </w:r>
      <w:proofErr w:type="gramStart"/>
      <w:r w:rsidR="00C4725E" w:rsidRPr="00C40830">
        <w:rPr>
          <w:rFonts w:ascii="Times New Roman" w:hAnsi="Times New Roman" w:cs="Times New Roman"/>
          <w:sz w:val="28"/>
          <w:szCs w:val="28"/>
        </w:rPr>
        <w:t>оздоровления  и</w:t>
      </w:r>
      <w:proofErr w:type="gramEnd"/>
      <w:r w:rsidR="00C4725E" w:rsidRPr="00C40830">
        <w:rPr>
          <w:rFonts w:ascii="Times New Roman" w:hAnsi="Times New Roman" w:cs="Times New Roman"/>
          <w:sz w:val="28"/>
          <w:szCs w:val="28"/>
        </w:rPr>
        <w:t xml:space="preserve"> занятости детей и подростков на территории </w:t>
      </w:r>
      <w:r w:rsidR="00A0042D" w:rsidRPr="00A0042D">
        <w:rPr>
          <w:rFonts w:ascii="Times New Roman" w:hAnsi="Times New Roman" w:cs="Times New Roman"/>
          <w:color w:val="000000"/>
          <w:sz w:val="28"/>
          <w:szCs w:val="28"/>
        </w:rPr>
        <w:t>Тунгокоченского муниципального округа</w:t>
      </w:r>
      <w:r w:rsidR="00A0042D" w:rsidRPr="00C40830">
        <w:rPr>
          <w:rFonts w:ascii="Times New Roman" w:hAnsi="Times New Roman" w:cs="Times New Roman"/>
          <w:sz w:val="28"/>
          <w:szCs w:val="28"/>
        </w:rPr>
        <w:t xml:space="preserve"> </w:t>
      </w:r>
      <w:r w:rsidR="00C4725E" w:rsidRPr="00C40830">
        <w:rPr>
          <w:rFonts w:ascii="Times New Roman" w:hAnsi="Times New Roman" w:cs="Times New Roman"/>
          <w:sz w:val="28"/>
          <w:szCs w:val="28"/>
        </w:rPr>
        <w:t>планируется достичь следующи</w:t>
      </w:r>
      <w:r w:rsidR="00B34217">
        <w:rPr>
          <w:rFonts w:ascii="Times New Roman" w:hAnsi="Times New Roman" w:cs="Times New Roman"/>
          <w:sz w:val="28"/>
          <w:szCs w:val="28"/>
        </w:rPr>
        <w:t>е</w:t>
      </w:r>
      <w:r w:rsidR="00C4725E" w:rsidRPr="00C40830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B34217">
        <w:rPr>
          <w:rFonts w:ascii="Times New Roman" w:hAnsi="Times New Roman" w:cs="Times New Roman"/>
          <w:sz w:val="28"/>
          <w:szCs w:val="28"/>
        </w:rPr>
        <w:t>ы</w:t>
      </w:r>
      <w:r w:rsidR="00C4725E" w:rsidRPr="00C40830">
        <w:rPr>
          <w:rFonts w:ascii="Times New Roman" w:hAnsi="Times New Roman" w:cs="Times New Roman"/>
          <w:sz w:val="28"/>
          <w:szCs w:val="28"/>
        </w:rPr>
        <w:t>:</w:t>
      </w:r>
      <w:r w:rsidR="00375FBA" w:rsidRPr="00375FBA">
        <w:t xml:space="preserve"> </w:t>
      </w:r>
    </w:p>
    <w:p w14:paraId="64BF2FE4" w14:textId="13E97D60" w:rsidR="00375FBA" w:rsidRDefault="00375FBA" w:rsidP="00990C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C58">
        <w:rPr>
          <w:rFonts w:ascii="Times New Roman" w:hAnsi="Times New Roman" w:cs="Times New Roman"/>
          <w:sz w:val="28"/>
          <w:szCs w:val="28"/>
        </w:rPr>
        <w:t xml:space="preserve">- </w:t>
      </w:r>
      <w:r w:rsidR="00E93ED4" w:rsidRPr="00990C58">
        <w:rPr>
          <w:rFonts w:ascii="Times New Roman" w:hAnsi="Times New Roman" w:cs="Times New Roman"/>
          <w:sz w:val="28"/>
          <w:szCs w:val="28"/>
        </w:rPr>
        <w:t>о</w:t>
      </w:r>
      <w:r w:rsidRPr="00990C58">
        <w:rPr>
          <w:rFonts w:ascii="Times New Roman" w:hAnsi="Times New Roman" w:cs="Times New Roman"/>
          <w:sz w:val="28"/>
          <w:szCs w:val="28"/>
        </w:rPr>
        <w:t>хват организованными летними формами отдыха, оздоровления и занятости максимально возможного количества детей</w:t>
      </w:r>
      <w:r w:rsidR="00E93ED4" w:rsidRPr="00990C58">
        <w:rPr>
          <w:rFonts w:ascii="Times New Roman" w:hAnsi="Times New Roman" w:cs="Times New Roman"/>
          <w:sz w:val="28"/>
          <w:szCs w:val="28"/>
        </w:rPr>
        <w:t xml:space="preserve"> Тунгокоченского муниципального округа, отдавая приоритет детям участников специальной военной операции (СВО), детям из социально незащищенных слоев населения, в т. ч.  детям-сиротам, детям, оставшимся без попечения </w:t>
      </w:r>
      <w:proofErr w:type="gramStart"/>
      <w:r w:rsidR="00E93ED4" w:rsidRPr="00990C58">
        <w:rPr>
          <w:rFonts w:ascii="Times New Roman" w:hAnsi="Times New Roman" w:cs="Times New Roman"/>
          <w:sz w:val="28"/>
          <w:szCs w:val="28"/>
        </w:rPr>
        <w:t xml:space="preserve">родителей;   </w:t>
      </w:r>
      <w:proofErr w:type="gramEnd"/>
      <w:r w:rsidR="00E93ED4" w:rsidRPr="00990C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E93ED4">
        <w:rPr>
          <w:rFonts w:ascii="Times New Roman" w:hAnsi="Times New Roman" w:cs="Times New Roman"/>
          <w:sz w:val="28"/>
          <w:szCs w:val="28"/>
        </w:rPr>
        <w:t xml:space="preserve">- </w:t>
      </w:r>
      <w:r w:rsidR="00E93ED4" w:rsidRPr="00E93ED4">
        <w:rPr>
          <w:rFonts w:ascii="Times New Roman" w:hAnsi="Times New Roman" w:cs="Times New Roman"/>
          <w:sz w:val="28"/>
          <w:szCs w:val="28"/>
        </w:rPr>
        <w:t>улучшение состояния здоровья детей, снижение уровня их заболеваемости, решение вопроса с занятостью подростков в свободное от учебы вр</w:t>
      </w:r>
      <w:r w:rsidR="00E93ED4">
        <w:rPr>
          <w:rFonts w:ascii="Times New Roman" w:hAnsi="Times New Roman" w:cs="Times New Roman"/>
          <w:sz w:val="28"/>
          <w:szCs w:val="28"/>
        </w:rPr>
        <w:t>е</w:t>
      </w:r>
      <w:r w:rsidR="00E93ED4" w:rsidRPr="00E93ED4">
        <w:rPr>
          <w:rFonts w:ascii="Times New Roman" w:hAnsi="Times New Roman" w:cs="Times New Roman"/>
          <w:sz w:val="28"/>
          <w:szCs w:val="28"/>
        </w:rPr>
        <w:t xml:space="preserve">мя; </w:t>
      </w:r>
      <w:r w:rsidR="00E93ED4" w:rsidRPr="00990C5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93ED4" w:rsidRPr="00E93ED4">
        <w:rPr>
          <w:rFonts w:ascii="Times New Roman" w:hAnsi="Times New Roman" w:cs="Times New Roman"/>
          <w:sz w:val="28"/>
          <w:szCs w:val="28"/>
        </w:rPr>
        <w:t>-</w:t>
      </w:r>
      <w:r w:rsidR="00E93ED4">
        <w:rPr>
          <w:rFonts w:ascii="Times New Roman" w:hAnsi="Times New Roman" w:cs="Times New Roman"/>
          <w:sz w:val="28"/>
          <w:szCs w:val="28"/>
        </w:rPr>
        <w:t xml:space="preserve"> </w:t>
      </w:r>
      <w:r w:rsidR="00E93ED4" w:rsidRPr="00E93ED4">
        <w:rPr>
          <w:rFonts w:ascii="Times New Roman" w:hAnsi="Times New Roman" w:cs="Times New Roman"/>
          <w:sz w:val="28"/>
          <w:szCs w:val="28"/>
        </w:rPr>
        <w:t>снижение темпа роста негативных социальных явлений в детской и молодёжной среде.</w:t>
      </w:r>
    </w:p>
    <w:p w14:paraId="40CB861E" w14:textId="77777777" w:rsidR="004C4A50" w:rsidRDefault="004C4A50" w:rsidP="004C4A50">
      <w:pPr>
        <w:tabs>
          <w:tab w:val="left" w:pos="3945"/>
          <w:tab w:val="center" w:pos="48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E05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комплексный подход к выполнению мероприятий (приведенных в Приложении муниципальной программы), четкое распределение функций, полномочий и </w:t>
      </w:r>
      <w:proofErr w:type="gramStart"/>
      <w:r w:rsidRPr="00726E05">
        <w:rPr>
          <w:rFonts w:ascii="Times New Roman" w:hAnsi="Times New Roman" w:cs="Times New Roman"/>
          <w:sz w:val="28"/>
          <w:szCs w:val="28"/>
        </w:rPr>
        <w:t>ответственности  соисполнителей</w:t>
      </w:r>
      <w:proofErr w:type="gramEnd"/>
      <w:r w:rsidRPr="00726E05">
        <w:rPr>
          <w:rFonts w:ascii="Times New Roman" w:hAnsi="Times New Roman" w:cs="Times New Roman"/>
          <w:sz w:val="28"/>
          <w:szCs w:val="28"/>
        </w:rPr>
        <w:t>, мониторинг и анализ результатов проведения мероприятий, своевременная корректировка показателей позволят снизить вероятность негативного воздействия рисков и угроз на достижение предусмотренных в Программе конечных результатов.</w:t>
      </w:r>
    </w:p>
    <w:p w14:paraId="4CA8361A" w14:textId="77777777" w:rsidR="007B1FA9" w:rsidRPr="00726E05" w:rsidRDefault="007B1FA9" w:rsidP="004C4A50">
      <w:pPr>
        <w:tabs>
          <w:tab w:val="left" w:pos="3945"/>
          <w:tab w:val="center" w:pos="48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DB1750" w14:textId="7ED9C606" w:rsidR="00936815" w:rsidRDefault="007B1FA9" w:rsidP="00E93E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7B1FA9">
        <w:rPr>
          <w:rFonts w:ascii="Times New Roman" w:hAnsi="Times New Roman" w:cs="Times New Roman"/>
          <w:b/>
          <w:sz w:val="28"/>
          <w:szCs w:val="28"/>
        </w:rPr>
        <w:t>Раздел 8. Перечень основных мероприятий муниципальной программ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14:paraId="355831F6" w14:textId="79135C52" w:rsidR="007B1FA9" w:rsidRPr="003A2EA2" w:rsidRDefault="007B1FA9" w:rsidP="007B1F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7B1FA9">
        <w:rPr>
          <w:rFonts w:ascii="Times New Roman" w:hAnsi="Times New Roman" w:cs="Times New Roman"/>
          <w:sz w:val="28"/>
          <w:szCs w:val="28"/>
        </w:rPr>
        <w:t xml:space="preserve">  </w:t>
      </w:r>
      <w:r w:rsidRPr="003A2EA2">
        <w:rPr>
          <w:rFonts w:ascii="Times New Roman" w:hAnsi="Times New Roman" w:cs="Times New Roman"/>
          <w:sz w:val="28"/>
          <w:szCs w:val="28"/>
        </w:rPr>
        <w:t>Основные мероприятия муниципальной программы по годам отражены в Приложении №1.</w:t>
      </w:r>
    </w:p>
    <w:p w14:paraId="2E772CBD" w14:textId="3E9CD624" w:rsidR="007B1FA9" w:rsidRDefault="007B1FA9" w:rsidP="007B1FA9">
      <w:pPr>
        <w:jc w:val="both"/>
        <w:rPr>
          <w:rFonts w:ascii="Times New Roman" w:hAnsi="Times New Roman" w:cs="Times New Roman"/>
          <w:sz w:val="28"/>
          <w:szCs w:val="28"/>
        </w:rPr>
      </w:pPr>
      <w:r w:rsidRPr="003A2EA2">
        <w:rPr>
          <w:rFonts w:ascii="Times New Roman" w:hAnsi="Times New Roman" w:cs="Times New Roman"/>
          <w:sz w:val="28"/>
          <w:szCs w:val="28"/>
        </w:rPr>
        <w:t xml:space="preserve">  В ходе реализации программы негативные последствия, которые могут возникнуть при реализации основных мероприятий, не выявлены.</w:t>
      </w:r>
    </w:p>
    <w:p w14:paraId="6F1F098C" w14:textId="77777777" w:rsidR="007B1FA9" w:rsidRDefault="007B1FA9" w:rsidP="007B1F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49A43F" w14:textId="77777777" w:rsidR="003A2EA2" w:rsidRDefault="003A2EA2" w:rsidP="007B1F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1E710C" w14:textId="77777777" w:rsidR="003A2EA2" w:rsidRDefault="003A2EA2" w:rsidP="007B1F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26DABF" w14:textId="77777777" w:rsidR="003A2EA2" w:rsidRDefault="003A2EA2" w:rsidP="007B1F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4C1810" w14:textId="2BE3D9CA" w:rsidR="007B1FA9" w:rsidRPr="007B1FA9" w:rsidRDefault="007B1FA9" w:rsidP="007B1FA9">
      <w:pPr>
        <w:jc w:val="both"/>
        <w:rPr>
          <w:rFonts w:ascii="Times New Roman" w:hAnsi="Times New Roman" w:cs="Times New Roman"/>
          <w:sz w:val="28"/>
          <w:szCs w:val="28"/>
        </w:rPr>
        <w:sectPr w:rsidR="007B1FA9" w:rsidRPr="007B1FA9" w:rsidSect="00C4725E">
          <w:footerReference w:type="default" r:id="rId7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32FACA" w14:textId="0C82C41D" w:rsidR="004E2B78" w:rsidRDefault="007B1FA9" w:rsidP="007B1FA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14:paraId="6D820F85" w14:textId="10CA5B80" w:rsidR="003A2EA2" w:rsidRDefault="007B1FA9" w:rsidP="003A2E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мероприятий</w:t>
      </w:r>
      <w:r w:rsidR="00C242FC">
        <w:rPr>
          <w:rFonts w:ascii="Times New Roman" w:hAnsi="Times New Roman"/>
          <w:sz w:val="28"/>
          <w:szCs w:val="28"/>
        </w:rPr>
        <w:t xml:space="preserve"> программы</w:t>
      </w:r>
    </w:p>
    <w:p w14:paraId="1E3C5B2E" w14:textId="4E5D5491" w:rsidR="007B1FA9" w:rsidRPr="007B1FA9" w:rsidRDefault="007B1FA9" w:rsidP="003A2E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2097"/>
        <w:gridCol w:w="1067"/>
        <w:gridCol w:w="1521"/>
        <w:gridCol w:w="1522"/>
        <w:gridCol w:w="1522"/>
        <w:gridCol w:w="1522"/>
        <w:gridCol w:w="1522"/>
      </w:tblGrid>
      <w:tr w:rsidR="00F82C4B" w:rsidRPr="00F82C4B" w14:paraId="5FD9E3C7" w14:textId="77777777" w:rsidTr="003A2EA2">
        <w:trPr>
          <w:trHeight w:val="330"/>
        </w:trPr>
        <w:tc>
          <w:tcPr>
            <w:tcW w:w="710" w:type="dxa"/>
            <w:vMerge w:val="restart"/>
          </w:tcPr>
          <w:p w14:paraId="3DF1FEEC" w14:textId="77777777" w:rsidR="00F82C4B" w:rsidRPr="00F82C4B" w:rsidRDefault="00F82C4B" w:rsidP="00F82C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C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7CD71D0" w14:textId="77777777" w:rsidR="00F82C4B" w:rsidRPr="00F82C4B" w:rsidRDefault="00F82C4B" w:rsidP="00F82C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C4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02" w:type="dxa"/>
            <w:vMerge w:val="restart"/>
          </w:tcPr>
          <w:p w14:paraId="6F93F660" w14:textId="77777777" w:rsidR="00F82C4B" w:rsidRPr="00F82C4B" w:rsidRDefault="00F82C4B" w:rsidP="00F82C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C4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97" w:type="dxa"/>
            <w:vMerge w:val="restart"/>
          </w:tcPr>
          <w:p w14:paraId="1A5FBB76" w14:textId="77777777" w:rsidR="00F82C4B" w:rsidRPr="00F82C4B" w:rsidRDefault="00F82C4B" w:rsidP="00F82C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C4B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реализации, годы</w:t>
            </w:r>
          </w:p>
        </w:tc>
        <w:tc>
          <w:tcPr>
            <w:tcW w:w="8676" w:type="dxa"/>
            <w:gridSpan w:val="6"/>
            <w:tcBorders>
              <w:bottom w:val="single" w:sz="4" w:space="0" w:color="auto"/>
            </w:tcBorders>
          </w:tcPr>
          <w:p w14:paraId="65A757A3" w14:textId="034F3660" w:rsidR="00F82C4B" w:rsidRPr="00F82C4B" w:rsidRDefault="00F82C4B" w:rsidP="00F82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C4B"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Потребность в финансовых ресурсах, тыс.</w:t>
            </w:r>
            <w:r w:rsidR="00CD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2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руб. </w:t>
            </w:r>
          </w:p>
        </w:tc>
      </w:tr>
      <w:tr w:rsidR="001F0903" w:rsidRPr="00F82C4B" w14:paraId="3A86BC0D" w14:textId="77777777" w:rsidTr="003A2EA2">
        <w:trPr>
          <w:trHeight w:val="330"/>
        </w:trPr>
        <w:tc>
          <w:tcPr>
            <w:tcW w:w="710" w:type="dxa"/>
            <w:vMerge/>
          </w:tcPr>
          <w:p w14:paraId="2BC8F99A" w14:textId="77777777" w:rsidR="001F0903" w:rsidRPr="00F82C4B" w:rsidRDefault="001F0903" w:rsidP="00F82C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581C60C3" w14:textId="77777777" w:rsidR="001F0903" w:rsidRPr="00F82C4B" w:rsidRDefault="001F0903" w:rsidP="00F82C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14:paraId="53B8EE2F" w14:textId="77777777" w:rsidR="001F0903" w:rsidRPr="00F82C4B" w:rsidRDefault="001F0903" w:rsidP="00F82C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76" w:type="dxa"/>
            <w:gridSpan w:val="6"/>
            <w:tcBorders>
              <w:bottom w:val="single" w:sz="4" w:space="0" w:color="auto"/>
            </w:tcBorders>
          </w:tcPr>
          <w:p w14:paraId="789656A4" w14:textId="4553E5D3" w:rsidR="001F0903" w:rsidRPr="00F82C4B" w:rsidRDefault="003A2EA2" w:rsidP="00F82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97F">
              <w:rPr>
                <w:rFonts w:ascii="Times New Roman" w:hAnsi="Times New Roman"/>
                <w:b/>
                <w:sz w:val="24"/>
                <w:szCs w:val="24"/>
              </w:rPr>
              <w:t>В том числе по годам</w:t>
            </w:r>
          </w:p>
        </w:tc>
      </w:tr>
      <w:tr w:rsidR="00BB11D7" w:rsidRPr="00F82C4B" w14:paraId="73378498" w14:textId="77777777" w:rsidTr="003A2EA2">
        <w:trPr>
          <w:trHeight w:val="285"/>
        </w:trPr>
        <w:tc>
          <w:tcPr>
            <w:tcW w:w="710" w:type="dxa"/>
            <w:vMerge/>
          </w:tcPr>
          <w:p w14:paraId="76FA93C8" w14:textId="77777777" w:rsidR="00BB11D7" w:rsidRPr="00F82C4B" w:rsidRDefault="00BB11D7" w:rsidP="00BB1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06046495" w14:textId="77777777" w:rsidR="00BB11D7" w:rsidRPr="00F82C4B" w:rsidRDefault="00BB11D7" w:rsidP="00BB1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14:paraId="71936498" w14:textId="77777777" w:rsidR="00BB11D7" w:rsidRPr="00F82C4B" w:rsidRDefault="00BB11D7" w:rsidP="00BB1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14:paraId="2988B38A" w14:textId="0E6CBBD7" w:rsidR="00BB11D7" w:rsidRDefault="003A2EA2" w:rsidP="00BB1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763CF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  <w:p w14:paraId="3E870B76" w14:textId="2612C176" w:rsidR="000763CF" w:rsidRPr="00F82C4B" w:rsidRDefault="000763CF" w:rsidP="00BB1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89F2" w14:textId="77777777" w:rsidR="00BB11D7" w:rsidRDefault="00BB11D7" w:rsidP="00BB11D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4788E">
              <w:rPr>
                <w:rFonts w:ascii="Times New Roman" w:hAnsi="Times New Roman" w:cs="Times New Roman"/>
                <w:szCs w:val="28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26</w:t>
            </w:r>
          </w:p>
          <w:p w14:paraId="5DCF8B9A" w14:textId="3BABF257" w:rsidR="000763CF" w:rsidRPr="00F82C4B" w:rsidRDefault="000763CF" w:rsidP="00BB1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6982" w14:textId="77777777" w:rsidR="00BB11D7" w:rsidRDefault="00BB11D7" w:rsidP="00BB11D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4788E">
              <w:rPr>
                <w:rFonts w:ascii="Times New Roman" w:hAnsi="Times New Roman" w:cs="Times New Roman"/>
                <w:szCs w:val="28"/>
              </w:rPr>
              <w:t>202</w:t>
            </w:r>
            <w:r>
              <w:rPr>
                <w:rFonts w:ascii="Times New Roman" w:hAnsi="Times New Roman" w:cs="Times New Roman"/>
                <w:szCs w:val="28"/>
              </w:rPr>
              <w:t>7</w:t>
            </w:r>
          </w:p>
          <w:p w14:paraId="7E2B75B3" w14:textId="4E7CBDEF" w:rsidR="000763CF" w:rsidRPr="00F82C4B" w:rsidRDefault="000763CF" w:rsidP="00BB1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C621" w14:textId="77777777" w:rsidR="00BB11D7" w:rsidRDefault="00BB11D7" w:rsidP="00BB11D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4788E">
              <w:rPr>
                <w:rFonts w:ascii="Times New Roman" w:hAnsi="Times New Roman" w:cs="Times New Roman"/>
                <w:szCs w:val="28"/>
              </w:rPr>
              <w:t>202</w:t>
            </w:r>
            <w:r>
              <w:rPr>
                <w:rFonts w:ascii="Times New Roman" w:hAnsi="Times New Roman" w:cs="Times New Roman"/>
                <w:szCs w:val="28"/>
              </w:rPr>
              <w:t>8</w:t>
            </w:r>
          </w:p>
          <w:p w14:paraId="644F3D4D" w14:textId="228F5ADC" w:rsidR="000763CF" w:rsidRPr="00F82C4B" w:rsidRDefault="000763CF" w:rsidP="00BB1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AE28" w14:textId="3D44A070" w:rsidR="000763CF" w:rsidRDefault="000763CF" w:rsidP="000763C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4788E">
              <w:rPr>
                <w:rFonts w:ascii="Times New Roman" w:hAnsi="Times New Roman" w:cs="Times New Roman"/>
                <w:szCs w:val="28"/>
              </w:rPr>
              <w:t>202</w:t>
            </w:r>
            <w:r>
              <w:rPr>
                <w:rFonts w:ascii="Times New Roman" w:hAnsi="Times New Roman" w:cs="Times New Roman"/>
                <w:szCs w:val="28"/>
              </w:rPr>
              <w:t>9</w:t>
            </w:r>
          </w:p>
          <w:p w14:paraId="4EEF94C1" w14:textId="709D6603" w:rsidR="000763CF" w:rsidRPr="00F82C4B" w:rsidRDefault="000763CF" w:rsidP="000763C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C274" w14:textId="22DAB705" w:rsidR="000763CF" w:rsidRDefault="000763CF" w:rsidP="000763C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4788E">
              <w:rPr>
                <w:rFonts w:ascii="Times New Roman" w:hAnsi="Times New Roman" w:cs="Times New Roman"/>
                <w:szCs w:val="28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30</w:t>
            </w:r>
          </w:p>
          <w:p w14:paraId="582A8B86" w14:textId="615F74DA" w:rsidR="00BB11D7" w:rsidRPr="00F82C4B" w:rsidRDefault="00BB11D7" w:rsidP="0007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1D7" w:rsidRPr="00F82C4B" w14:paraId="0C5A2AA9" w14:textId="77777777" w:rsidTr="003A2EA2">
        <w:tc>
          <w:tcPr>
            <w:tcW w:w="710" w:type="dxa"/>
          </w:tcPr>
          <w:p w14:paraId="33E6B128" w14:textId="77777777" w:rsidR="00BB11D7" w:rsidRPr="00F82C4B" w:rsidRDefault="00BB11D7" w:rsidP="00BB1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342721C6" w14:textId="77777777" w:rsidR="00BB11D7" w:rsidRPr="00F82C4B" w:rsidRDefault="00BB11D7" w:rsidP="00BB1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7" w:type="dxa"/>
          </w:tcPr>
          <w:p w14:paraId="5C478564" w14:textId="77777777" w:rsidR="00BB11D7" w:rsidRPr="00F82C4B" w:rsidRDefault="00BB11D7" w:rsidP="00BB1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C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14:paraId="3ED52CB6" w14:textId="77777777" w:rsidR="00BB11D7" w:rsidRPr="00F82C4B" w:rsidRDefault="00BB11D7" w:rsidP="00BB1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C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1" w:type="dxa"/>
          </w:tcPr>
          <w:p w14:paraId="132124BA" w14:textId="77777777" w:rsidR="00BB11D7" w:rsidRPr="00F82C4B" w:rsidRDefault="00BB11D7" w:rsidP="00BB1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C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2" w:type="dxa"/>
          </w:tcPr>
          <w:p w14:paraId="798AA88B" w14:textId="77777777" w:rsidR="00BB11D7" w:rsidRPr="00F82C4B" w:rsidRDefault="00BB11D7" w:rsidP="00BB1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C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2" w:type="dxa"/>
          </w:tcPr>
          <w:p w14:paraId="5770C672" w14:textId="77777777" w:rsidR="00BB11D7" w:rsidRPr="00F82C4B" w:rsidRDefault="00BB11D7" w:rsidP="00BB1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C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2" w:type="dxa"/>
          </w:tcPr>
          <w:p w14:paraId="1C79D743" w14:textId="77777777" w:rsidR="00BB11D7" w:rsidRPr="00F82C4B" w:rsidRDefault="00BB11D7" w:rsidP="00BB1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C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2" w:type="dxa"/>
          </w:tcPr>
          <w:p w14:paraId="0943E2A3" w14:textId="77777777" w:rsidR="00BB11D7" w:rsidRPr="00F82C4B" w:rsidRDefault="00BB11D7" w:rsidP="00BB1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C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156F7" w:rsidRPr="00F82C4B" w14:paraId="2E487693" w14:textId="77777777" w:rsidTr="003A2EA2">
        <w:tc>
          <w:tcPr>
            <w:tcW w:w="710" w:type="dxa"/>
          </w:tcPr>
          <w:p w14:paraId="62AF93EA" w14:textId="7DA469B5" w:rsidR="00F156F7" w:rsidRPr="00F82C4B" w:rsidRDefault="00F156F7" w:rsidP="00BB1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5" w:type="dxa"/>
            <w:gridSpan w:val="8"/>
          </w:tcPr>
          <w:p w14:paraId="3804E16A" w14:textId="733C6779" w:rsidR="00F156F7" w:rsidRPr="00F82C4B" w:rsidRDefault="00F156F7" w:rsidP="00BB1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31">
              <w:rPr>
                <w:rFonts w:ascii="Times New Roman" w:hAnsi="Times New Roman"/>
                <w:b/>
                <w:sz w:val="24"/>
              </w:rPr>
              <w:t xml:space="preserve">Создание </w:t>
            </w:r>
            <w:proofErr w:type="gramStart"/>
            <w:r w:rsidRPr="00132B31">
              <w:rPr>
                <w:rFonts w:ascii="Times New Roman" w:hAnsi="Times New Roman"/>
                <w:b/>
                <w:sz w:val="24"/>
              </w:rPr>
              <w:t>условий,  обеспечивающих</w:t>
            </w:r>
            <w:proofErr w:type="gramEnd"/>
            <w:r w:rsidRPr="00132B31">
              <w:rPr>
                <w:rFonts w:ascii="Times New Roman" w:hAnsi="Times New Roman"/>
                <w:b/>
                <w:sz w:val="24"/>
              </w:rPr>
              <w:t xml:space="preserve"> выполнение санитарно-гигиенических норм и правил, эпидемиологической и противопожарной безопасности, профилактики травматизма в учреждениях отдыха</w:t>
            </w:r>
          </w:p>
        </w:tc>
      </w:tr>
      <w:tr w:rsidR="00CD37DC" w:rsidRPr="00F82C4B" w14:paraId="35EA856F" w14:textId="77777777" w:rsidTr="003A2EA2">
        <w:tc>
          <w:tcPr>
            <w:tcW w:w="710" w:type="dxa"/>
          </w:tcPr>
          <w:p w14:paraId="19964E26" w14:textId="24642F43" w:rsidR="00CD37DC" w:rsidRPr="00F82C4B" w:rsidRDefault="00CD37DC" w:rsidP="00CD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0B643" w14:textId="1AF322F5" w:rsidR="00CD37DC" w:rsidRPr="00F82C4B" w:rsidRDefault="00CD37DC" w:rsidP="00375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4">
              <w:rPr>
                <w:rFonts w:ascii="Times New Roman" w:hAnsi="Times New Roman"/>
                <w:sz w:val="24"/>
                <w:szCs w:val="24"/>
              </w:rPr>
              <w:t>Прохождение персоналом СОЗЛ «</w:t>
            </w:r>
            <w:proofErr w:type="spellStart"/>
            <w:r w:rsidRPr="00A03514">
              <w:rPr>
                <w:rFonts w:ascii="Times New Roman" w:hAnsi="Times New Roman"/>
                <w:sz w:val="24"/>
                <w:szCs w:val="24"/>
              </w:rPr>
              <w:t>Кучегер</w:t>
            </w:r>
            <w:proofErr w:type="spellEnd"/>
            <w:r w:rsidRPr="00A03514">
              <w:rPr>
                <w:rFonts w:ascii="Times New Roman" w:hAnsi="Times New Roman"/>
                <w:sz w:val="24"/>
                <w:szCs w:val="24"/>
              </w:rPr>
              <w:t>» медицинских обследований</w:t>
            </w:r>
          </w:p>
        </w:tc>
        <w:tc>
          <w:tcPr>
            <w:tcW w:w="2097" w:type="dxa"/>
            <w:vMerge w:val="restart"/>
          </w:tcPr>
          <w:p w14:paraId="6B9CF37E" w14:textId="57FBED9E" w:rsidR="00CD37DC" w:rsidRPr="00F82C4B" w:rsidRDefault="00C8388A" w:rsidP="00CD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09BA" w14:textId="5AF65B86" w:rsidR="00CD37DC" w:rsidRPr="00F82C4B" w:rsidRDefault="00CD37DC" w:rsidP="00CD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132B3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2692" w14:textId="38220B9B" w:rsidR="00CD37DC" w:rsidRPr="00F82C4B" w:rsidRDefault="00CD37DC" w:rsidP="00CD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32B3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8E94" w14:textId="0D2410AE" w:rsidR="00CD37DC" w:rsidRPr="00F82C4B" w:rsidRDefault="00CD37DC" w:rsidP="00CD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132B3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6795" w14:textId="3BA08EBF" w:rsidR="00CD37DC" w:rsidRPr="00F82C4B" w:rsidRDefault="00CD37DC" w:rsidP="00CD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132B3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9239" w14:textId="1990FD52" w:rsidR="00CD37DC" w:rsidRPr="00F82C4B" w:rsidRDefault="00CD37DC" w:rsidP="00CD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132B3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7F67" w14:textId="6A52F4A6" w:rsidR="00CD37DC" w:rsidRPr="00F82C4B" w:rsidRDefault="00CD37DC" w:rsidP="00CD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132B3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D37DC" w:rsidRPr="00F82C4B" w14:paraId="15665494" w14:textId="77777777" w:rsidTr="003A2EA2">
        <w:tc>
          <w:tcPr>
            <w:tcW w:w="710" w:type="dxa"/>
          </w:tcPr>
          <w:p w14:paraId="7340BB14" w14:textId="6D346524" w:rsidR="00CD37DC" w:rsidRPr="00F82C4B" w:rsidRDefault="00CD37DC" w:rsidP="00CD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5E541" w14:textId="4B937DED" w:rsidR="00CD37DC" w:rsidRPr="00F82C4B" w:rsidRDefault="00CD37DC" w:rsidP="00375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4">
              <w:rPr>
                <w:rFonts w:ascii="Times New Roman" w:hAnsi="Times New Roman"/>
                <w:sz w:val="24"/>
                <w:szCs w:val="24"/>
              </w:rPr>
              <w:t xml:space="preserve">Проведение гигиенического обучения работников учреждений </w:t>
            </w:r>
            <w:proofErr w:type="gramStart"/>
            <w:r w:rsidRPr="00A03514">
              <w:rPr>
                <w:rFonts w:ascii="Times New Roman" w:hAnsi="Times New Roman"/>
                <w:sz w:val="24"/>
                <w:szCs w:val="24"/>
              </w:rPr>
              <w:t>отдыха  и</w:t>
            </w:r>
            <w:proofErr w:type="gramEnd"/>
            <w:r w:rsidRPr="00A03514">
              <w:rPr>
                <w:rFonts w:ascii="Times New Roman" w:hAnsi="Times New Roman"/>
                <w:sz w:val="24"/>
                <w:szCs w:val="24"/>
              </w:rPr>
              <w:t xml:space="preserve"> прививки работникам пищеблока лагеря </w:t>
            </w:r>
            <w:r w:rsidR="00C8388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03514">
              <w:rPr>
                <w:rFonts w:ascii="Times New Roman" w:hAnsi="Times New Roman"/>
                <w:sz w:val="24"/>
                <w:szCs w:val="24"/>
              </w:rPr>
              <w:t>Кучегер</w:t>
            </w:r>
            <w:proofErr w:type="spellEnd"/>
            <w:r w:rsidR="00C8388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97" w:type="dxa"/>
            <w:vMerge/>
          </w:tcPr>
          <w:p w14:paraId="1B48B32D" w14:textId="77777777" w:rsidR="00CD37DC" w:rsidRPr="00F82C4B" w:rsidRDefault="00CD37DC" w:rsidP="00CD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808A" w14:textId="20F901DD" w:rsidR="00CD37DC" w:rsidRPr="00F82C4B" w:rsidRDefault="00CD37DC" w:rsidP="00CD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Pr="00132B3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1B00" w14:textId="0BC92F10" w:rsidR="00CD37DC" w:rsidRPr="00F82C4B" w:rsidRDefault="00CD37DC" w:rsidP="00CD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132B3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CC48" w14:textId="401F3FFF" w:rsidR="00CD37DC" w:rsidRPr="00F82C4B" w:rsidRDefault="00CD37DC" w:rsidP="00CD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132B3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B49A" w14:textId="09E6E28C" w:rsidR="00CD37DC" w:rsidRPr="00F82C4B" w:rsidRDefault="00CD37DC" w:rsidP="00CD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132B3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7EF7" w14:textId="798DBE37" w:rsidR="00CD37DC" w:rsidRPr="00F82C4B" w:rsidRDefault="00CD37DC" w:rsidP="00CD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132B3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AFDD" w14:textId="4DC74E5F" w:rsidR="00CD37DC" w:rsidRPr="00F82C4B" w:rsidRDefault="00CD37DC" w:rsidP="00CD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132B3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D37DC" w:rsidRPr="00F82C4B" w14:paraId="2943601E" w14:textId="77777777" w:rsidTr="003A2EA2">
        <w:tc>
          <w:tcPr>
            <w:tcW w:w="710" w:type="dxa"/>
          </w:tcPr>
          <w:p w14:paraId="73157F0A" w14:textId="7AE633E4" w:rsidR="00CD37DC" w:rsidRPr="00F82C4B" w:rsidRDefault="00CD37DC" w:rsidP="00CD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78B03" w14:textId="641BE9C6" w:rsidR="00CD37DC" w:rsidRPr="00F82C4B" w:rsidRDefault="00CD37DC" w:rsidP="00375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4">
              <w:rPr>
                <w:rFonts w:ascii="Times New Roman" w:hAnsi="Times New Roman"/>
                <w:sz w:val="24"/>
                <w:szCs w:val="24"/>
              </w:rPr>
              <w:t xml:space="preserve">Проведение противоклещевой </w:t>
            </w:r>
            <w:proofErr w:type="spellStart"/>
            <w:r w:rsidRPr="00A03514">
              <w:rPr>
                <w:rFonts w:ascii="Times New Roman" w:hAnsi="Times New Roman"/>
                <w:sz w:val="24"/>
                <w:szCs w:val="24"/>
              </w:rPr>
              <w:t>акарицидной</w:t>
            </w:r>
            <w:proofErr w:type="spellEnd"/>
            <w:r w:rsidRPr="00A03514">
              <w:rPr>
                <w:rFonts w:ascii="Times New Roman" w:hAnsi="Times New Roman"/>
                <w:sz w:val="24"/>
                <w:szCs w:val="24"/>
              </w:rPr>
              <w:t xml:space="preserve"> обработки, </w:t>
            </w:r>
            <w:proofErr w:type="spellStart"/>
            <w:r w:rsidRPr="00A03514">
              <w:rPr>
                <w:rFonts w:ascii="Times New Roman" w:hAnsi="Times New Roman"/>
                <w:sz w:val="24"/>
                <w:szCs w:val="24"/>
              </w:rPr>
              <w:t>дератизационных</w:t>
            </w:r>
            <w:proofErr w:type="spellEnd"/>
            <w:r w:rsidRPr="00A03514">
              <w:rPr>
                <w:rFonts w:ascii="Times New Roman" w:hAnsi="Times New Roman"/>
                <w:sz w:val="24"/>
                <w:szCs w:val="24"/>
              </w:rPr>
              <w:t xml:space="preserve"> и дезинфекционных мероприятий, пожарная </w:t>
            </w:r>
            <w:proofErr w:type="gramStart"/>
            <w:r w:rsidRPr="00A03514">
              <w:rPr>
                <w:rFonts w:ascii="Times New Roman" w:hAnsi="Times New Roman"/>
                <w:sz w:val="24"/>
                <w:szCs w:val="24"/>
              </w:rPr>
              <w:t>сигнализация,  видеонаблюдение</w:t>
            </w:r>
            <w:proofErr w:type="gramEnd"/>
          </w:p>
        </w:tc>
        <w:tc>
          <w:tcPr>
            <w:tcW w:w="2097" w:type="dxa"/>
            <w:vMerge/>
            <w:tcBorders>
              <w:bottom w:val="single" w:sz="4" w:space="0" w:color="auto"/>
            </w:tcBorders>
          </w:tcPr>
          <w:p w14:paraId="0E5CA69E" w14:textId="77777777" w:rsidR="00CD37DC" w:rsidRPr="00F82C4B" w:rsidRDefault="00CD37DC" w:rsidP="00CD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BB8A" w14:textId="1DE44E23" w:rsidR="00CD37DC" w:rsidRPr="00F82C4B" w:rsidRDefault="00CD37DC" w:rsidP="00CD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  <w:r w:rsidRPr="00132B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6330" w14:textId="5A965C32" w:rsidR="00CD37DC" w:rsidRPr="00F82C4B" w:rsidRDefault="00CD37DC" w:rsidP="00CD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32B3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2245" w14:textId="555BCEF1" w:rsidR="00CD37DC" w:rsidRPr="00F82C4B" w:rsidRDefault="00CD37DC" w:rsidP="00CD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Pr="00132B3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983F" w14:textId="3E1ED927" w:rsidR="00CD37DC" w:rsidRPr="00F82C4B" w:rsidRDefault="00CD37DC" w:rsidP="00CD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  <w:r w:rsidRPr="00132B3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6103" w14:textId="407D92B2" w:rsidR="00CD37DC" w:rsidRPr="00F82C4B" w:rsidRDefault="00CD37DC" w:rsidP="00CD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Pr="00132B31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6571" w14:textId="2C71953A" w:rsidR="00CD37DC" w:rsidRPr="00F82C4B" w:rsidRDefault="00CD37DC" w:rsidP="00CD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 w:rsidRPr="00132B3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8388A" w:rsidRPr="00F82C4B" w14:paraId="502019CB" w14:textId="77777777" w:rsidTr="003A2EA2">
        <w:tc>
          <w:tcPr>
            <w:tcW w:w="710" w:type="dxa"/>
          </w:tcPr>
          <w:p w14:paraId="72901C6B" w14:textId="77777777" w:rsidR="00C8388A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D9F372C" w14:textId="0FB5ADC2" w:rsidR="00C8388A" w:rsidRPr="000763CF" w:rsidRDefault="00C8388A" w:rsidP="00C8388A">
            <w:pPr>
              <w:pStyle w:val="ConsPlusCell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0763C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Итого</w:t>
            </w:r>
            <w:r w:rsidR="000763CF" w:rsidRPr="000763C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р.1</w:t>
            </w:r>
          </w:p>
        </w:tc>
        <w:tc>
          <w:tcPr>
            <w:tcW w:w="2097" w:type="dxa"/>
          </w:tcPr>
          <w:p w14:paraId="00146808" w14:textId="1B99025A" w:rsidR="00C8388A" w:rsidRPr="000763CF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E7B49A" w14:textId="2B48E3A5" w:rsidR="00C8388A" w:rsidRPr="000763CF" w:rsidRDefault="00C8388A" w:rsidP="00C8388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63C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2450,0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084C8B" w14:textId="2651ED09" w:rsidR="00C8388A" w:rsidRPr="000763CF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763C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430,0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6D3462" w14:textId="2FFF3FAC" w:rsidR="00C8388A" w:rsidRPr="000763CF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763C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460,0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7F5CCF" w14:textId="6E3A754F" w:rsidR="00C8388A" w:rsidRPr="000763CF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763C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490,0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18366F" w14:textId="53B35102" w:rsidR="00C8388A" w:rsidRPr="000763CF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763C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520,0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ED13E0" w14:textId="21379691" w:rsidR="00C8388A" w:rsidRPr="000763CF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763C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550,0</w:t>
            </w:r>
          </w:p>
        </w:tc>
      </w:tr>
      <w:tr w:rsidR="00C8388A" w:rsidRPr="00F82C4B" w14:paraId="21BA0567" w14:textId="77777777" w:rsidTr="003A2EA2">
        <w:tc>
          <w:tcPr>
            <w:tcW w:w="710" w:type="dxa"/>
          </w:tcPr>
          <w:p w14:paraId="2077B9DE" w14:textId="262198AA" w:rsidR="00C8388A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2F2F" w14:textId="4DAEB7E1" w:rsidR="00C8388A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206504002"/>
            <w:r w:rsidRPr="00132B31">
              <w:rPr>
                <w:rFonts w:ascii="Times New Roman" w:hAnsi="Times New Roman"/>
                <w:b/>
                <w:sz w:val="24"/>
                <w:szCs w:val="24"/>
              </w:rPr>
              <w:t xml:space="preserve">Совершенствование материально-технических условий    </w:t>
            </w:r>
            <w:r>
              <w:rPr>
                <w:sz w:val="24"/>
                <w:szCs w:val="24"/>
              </w:rPr>
              <w:t xml:space="preserve">    </w:t>
            </w:r>
            <w:r w:rsidRPr="00F8423C">
              <w:rPr>
                <w:rFonts w:ascii="Times New Roman" w:hAnsi="Times New Roman"/>
                <w:b/>
                <w:sz w:val="24"/>
                <w:szCs w:val="24"/>
              </w:rPr>
              <w:t>стационарного лагеря</w:t>
            </w:r>
            <w:bookmarkEnd w:id="10"/>
          </w:p>
        </w:tc>
      </w:tr>
      <w:tr w:rsidR="00C8388A" w:rsidRPr="00F82C4B" w14:paraId="1F73370E" w14:textId="77777777" w:rsidTr="003A2EA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5150" w14:textId="55AD2B39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88E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6312" w14:textId="77777777" w:rsidR="00C8388A" w:rsidRPr="00A03514" w:rsidRDefault="00C8388A" w:rsidP="00375FBA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514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  <w:proofErr w:type="gramStart"/>
            <w:r w:rsidRPr="00A03514">
              <w:rPr>
                <w:rFonts w:ascii="Times New Roman" w:hAnsi="Times New Roman"/>
                <w:sz w:val="24"/>
                <w:szCs w:val="24"/>
              </w:rPr>
              <w:t>ремонт  СОЗЛ</w:t>
            </w:r>
            <w:proofErr w:type="gramEnd"/>
            <w:r w:rsidRPr="00A0351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A03514">
              <w:rPr>
                <w:rFonts w:ascii="Times New Roman" w:hAnsi="Times New Roman"/>
                <w:sz w:val="24"/>
                <w:szCs w:val="24"/>
              </w:rPr>
              <w:t>Кучегер</w:t>
            </w:r>
            <w:proofErr w:type="spellEnd"/>
            <w:r w:rsidRPr="00A03514">
              <w:rPr>
                <w:rFonts w:ascii="Times New Roman" w:hAnsi="Times New Roman"/>
                <w:sz w:val="24"/>
                <w:szCs w:val="24"/>
              </w:rPr>
              <w:t xml:space="preserve">» и </w:t>
            </w:r>
          </w:p>
          <w:p w14:paraId="1D8A33A5" w14:textId="2B53846E" w:rsidR="00C8388A" w:rsidRPr="00F82C4B" w:rsidRDefault="00C8388A" w:rsidP="00375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4">
              <w:rPr>
                <w:rFonts w:ascii="Times New Roman" w:hAnsi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EC02A7" w14:textId="0D278688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A5F8" w14:textId="749E1B80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  <w:r w:rsidRPr="004B3D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F755" w14:textId="77777777" w:rsidR="00C8388A" w:rsidRPr="004B3D65" w:rsidRDefault="00C8388A" w:rsidP="00C8388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4B3D65">
              <w:rPr>
                <w:rFonts w:ascii="Times New Roman" w:hAnsi="Times New Roman"/>
                <w:sz w:val="24"/>
                <w:szCs w:val="24"/>
              </w:rPr>
              <w:t>200,0</w:t>
            </w:r>
          </w:p>
          <w:p w14:paraId="2ACA5F35" w14:textId="77777777" w:rsidR="00C8388A" w:rsidRPr="004B3D65" w:rsidRDefault="00C8388A" w:rsidP="00C8388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  <w:p w14:paraId="6EA20B1C" w14:textId="77777777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2037" w14:textId="66D0E288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D65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BF50" w14:textId="768F6294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  <w:r w:rsidRPr="00B4788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3807" w14:textId="75C5CC89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4788E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47D3" w14:textId="40449EE1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  <w:r w:rsidRPr="00B4788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8388A" w:rsidRPr="00F82C4B" w14:paraId="592C4BB9" w14:textId="77777777" w:rsidTr="003A2EA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E4EA" w14:textId="238FE200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88E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B3C1" w14:textId="17DB1392" w:rsidR="00C8388A" w:rsidRPr="00F82C4B" w:rsidRDefault="00C8388A" w:rsidP="00375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88E">
              <w:rPr>
                <w:rFonts w:ascii="Times New Roman" w:hAnsi="Times New Roman"/>
                <w:sz w:val="24"/>
                <w:szCs w:val="24"/>
              </w:rPr>
              <w:t xml:space="preserve">Приобретение оборудования (мебели, оборудования в </w:t>
            </w:r>
            <w:r w:rsidRPr="00B4788E">
              <w:rPr>
                <w:rFonts w:ascii="Times New Roman" w:hAnsi="Times New Roman"/>
                <w:sz w:val="24"/>
                <w:szCs w:val="24"/>
              </w:rPr>
              <w:lastRenderedPageBreak/>
              <w:t>столовую, спортивного инвентаря)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EFA4" w14:textId="77777777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626F" w14:textId="4A8A7718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B4788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1FE7" w14:textId="3D07B041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4788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CA1E" w14:textId="6B0193F7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Pr="00B4788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BBA3" w14:textId="36964937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  <w:r w:rsidRPr="00B4788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34C8" w14:textId="3E839EC5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B4788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AAF5" w14:textId="5A6EB299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B4788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8388A" w:rsidRPr="00F82C4B" w14:paraId="52FC8379" w14:textId="77777777" w:rsidTr="003A2EA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48CD" w14:textId="77777777" w:rsidR="00C8388A" w:rsidRPr="00B4788E" w:rsidRDefault="00C8388A" w:rsidP="00C8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14:paraId="0260C555" w14:textId="3AF064A8" w:rsidR="00C8388A" w:rsidRPr="000763CF" w:rsidRDefault="00C8388A" w:rsidP="00C8388A">
            <w:pPr>
              <w:pStyle w:val="ConsPlusCell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0763C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Итог</w:t>
            </w:r>
            <w:r w:rsidR="000763CF" w:rsidRPr="000763C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 р.2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EEDB9" w14:textId="4DAD51CA" w:rsidR="00C8388A" w:rsidRPr="000763CF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763C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 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B39F" w14:textId="2F183DAE" w:rsidR="00C8388A" w:rsidRPr="000763CF" w:rsidRDefault="00C8388A" w:rsidP="00C8388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63C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2200,0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83F9" w14:textId="5002F874" w:rsidR="00C8388A" w:rsidRPr="000763CF" w:rsidRDefault="00C8388A" w:rsidP="00C8388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63C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300,0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BD8D" w14:textId="1D02557B" w:rsidR="00C8388A" w:rsidRPr="000763CF" w:rsidRDefault="00C8388A" w:rsidP="00C8388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63C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370,0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A43F" w14:textId="7D961344" w:rsidR="00C8388A" w:rsidRPr="000763CF" w:rsidRDefault="00C8388A" w:rsidP="00C8388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63C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440,0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FB20" w14:textId="016E11C4" w:rsidR="00C8388A" w:rsidRPr="000763CF" w:rsidRDefault="00C8388A" w:rsidP="00C8388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63C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510,0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C63B" w14:textId="76AC3BA1" w:rsidR="00C8388A" w:rsidRPr="000763CF" w:rsidRDefault="00C8388A" w:rsidP="00C8388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63C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580,0</w:t>
            </w:r>
          </w:p>
        </w:tc>
      </w:tr>
      <w:tr w:rsidR="00C8388A" w:rsidRPr="00F82C4B" w14:paraId="34667BD3" w14:textId="77777777" w:rsidTr="003A2EA2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8C84B" w14:textId="77777777" w:rsidR="00C8388A" w:rsidRPr="00B4788E" w:rsidRDefault="00C8388A" w:rsidP="00C8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14:paraId="085CFEA3" w14:textId="23283F59" w:rsidR="00C8388A" w:rsidRPr="00B4788E" w:rsidRDefault="00C8388A" w:rsidP="00C8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A15F" w14:textId="275F0BE8" w:rsidR="00C8388A" w:rsidRDefault="00C8388A" w:rsidP="00C8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31">
              <w:rPr>
                <w:rFonts w:ascii="Times New Roman" w:hAnsi="Times New Roman"/>
                <w:b/>
                <w:sz w:val="24"/>
              </w:rPr>
              <w:t xml:space="preserve">Организация подготовительной, образовательно-воспитательной, культурно-массовой и </w:t>
            </w:r>
            <w:proofErr w:type="gramStart"/>
            <w:r w:rsidRPr="00132B31">
              <w:rPr>
                <w:rFonts w:ascii="Times New Roman" w:hAnsi="Times New Roman"/>
                <w:b/>
                <w:sz w:val="24"/>
              </w:rPr>
              <w:t>оздоровительной  работы</w:t>
            </w:r>
            <w:proofErr w:type="gramEnd"/>
            <w:r w:rsidRPr="00132B31">
              <w:rPr>
                <w:rFonts w:ascii="Times New Roman" w:hAnsi="Times New Roman"/>
                <w:b/>
                <w:sz w:val="24"/>
              </w:rPr>
              <w:t xml:space="preserve"> с детьми и подростками</w:t>
            </w:r>
          </w:p>
        </w:tc>
      </w:tr>
      <w:tr w:rsidR="00C8388A" w:rsidRPr="00F82C4B" w14:paraId="0402813E" w14:textId="77777777" w:rsidTr="003A2EA2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CF74D" w14:textId="7EBA0BF3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88E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8210F" w14:textId="3E9C905E" w:rsidR="00C8388A" w:rsidRPr="00375FBA" w:rsidRDefault="00C8388A" w:rsidP="00375FBA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4788E">
              <w:rPr>
                <w:rFonts w:ascii="Times New Roman" w:hAnsi="Times New Roman"/>
                <w:sz w:val="24"/>
                <w:szCs w:val="24"/>
              </w:rPr>
              <w:t xml:space="preserve">Подготовка и проведение работы </w:t>
            </w:r>
            <w:proofErr w:type="gramStart"/>
            <w:r w:rsidRPr="00B4788E">
              <w:rPr>
                <w:rFonts w:ascii="Times New Roman" w:hAnsi="Times New Roman"/>
                <w:sz w:val="24"/>
                <w:szCs w:val="24"/>
              </w:rPr>
              <w:t>в  СОЗЛ</w:t>
            </w:r>
            <w:proofErr w:type="gramEnd"/>
            <w:r w:rsidRPr="00B4788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B4788E">
              <w:rPr>
                <w:rFonts w:ascii="Times New Roman" w:hAnsi="Times New Roman"/>
                <w:sz w:val="24"/>
                <w:szCs w:val="24"/>
              </w:rPr>
              <w:t>Кучегер</w:t>
            </w:r>
            <w:proofErr w:type="spellEnd"/>
            <w:r w:rsidRPr="00B4788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91F5B" w14:textId="03294845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4B6E9" w14:textId="6BF27220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6400</w:t>
            </w:r>
            <w:r w:rsidRPr="00132B31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9BBBF" w14:textId="4F112C9C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1000</w:t>
            </w:r>
            <w:r w:rsidRPr="00132B31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46395" w14:textId="60E94798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1200</w:t>
            </w:r>
            <w:r w:rsidRPr="00132B31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D29C3" w14:textId="706C73C6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1300</w:t>
            </w:r>
            <w:r w:rsidRPr="00132B31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8077C" w14:textId="0BA25FCE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1400</w:t>
            </w:r>
            <w:r w:rsidRPr="00132B31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424BE" w14:textId="6F421276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1500</w:t>
            </w:r>
            <w:r w:rsidRPr="00132B31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</w:tr>
      <w:tr w:rsidR="00C8388A" w:rsidRPr="00F82C4B" w14:paraId="02595660" w14:textId="77777777" w:rsidTr="003A2EA2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78DDF" w14:textId="76BA3E74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88E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A97DB" w14:textId="726281B2" w:rsidR="00C8388A" w:rsidRPr="00F82C4B" w:rsidRDefault="00C8388A" w:rsidP="00375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88E">
              <w:rPr>
                <w:rFonts w:ascii="Times New Roman" w:hAnsi="Times New Roman"/>
                <w:sz w:val="24"/>
                <w:szCs w:val="24"/>
              </w:rPr>
              <w:t>Подготовка и проведение работы в лагерях с дневным пребыванием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058FE" w14:textId="1D63B031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2D71A" w14:textId="20E25BC9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3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Pr="00132B3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E2B739" w14:textId="26E7DFA0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  <w:r w:rsidRPr="00132B31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BB0B8" w14:textId="287ABA0B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550</w:t>
            </w:r>
            <w:r w:rsidRPr="00132B31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7405C" w14:textId="07400553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600</w:t>
            </w:r>
            <w:r w:rsidRPr="00132B31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CE822" w14:textId="3E190603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650</w:t>
            </w:r>
            <w:r w:rsidRPr="00132B31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22A9B" w14:textId="61087828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700</w:t>
            </w:r>
            <w:r w:rsidRPr="00132B31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</w:tr>
      <w:tr w:rsidR="00C8388A" w:rsidRPr="00F82C4B" w14:paraId="5C2C9174" w14:textId="77777777" w:rsidTr="003A2EA2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AD608" w14:textId="5B83FABF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88E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1F4A2" w14:textId="3B82B487" w:rsidR="00C8388A" w:rsidRPr="00F82C4B" w:rsidRDefault="00AD3352" w:rsidP="00375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C8388A" w:rsidRPr="00B4788E">
              <w:rPr>
                <w:rFonts w:ascii="Times New Roman" w:hAnsi="Times New Roman"/>
                <w:sz w:val="24"/>
                <w:szCs w:val="24"/>
              </w:rPr>
              <w:t xml:space="preserve">рганизация </w:t>
            </w:r>
            <w:proofErr w:type="spellStart"/>
            <w:r w:rsidR="00C8388A" w:rsidRPr="00B4788E">
              <w:rPr>
                <w:rFonts w:ascii="Times New Roman" w:hAnsi="Times New Roman"/>
                <w:sz w:val="24"/>
                <w:szCs w:val="24"/>
              </w:rPr>
              <w:t>малозатратных</w:t>
            </w:r>
            <w:proofErr w:type="spellEnd"/>
            <w:r w:rsidR="00C8388A" w:rsidRPr="00B4788E">
              <w:rPr>
                <w:rFonts w:ascii="Times New Roman" w:hAnsi="Times New Roman"/>
                <w:sz w:val="24"/>
                <w:szCs w:val="24"/>
              </w:rPr>
              <w:t xml:space="preserve"> форм организации отдыха и занятости детей и подростков (экскурсии, досуговые площадки, культурно-развлекательные площадки)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2AAEA" w14:textId="0AE20766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3B876" w14:textId="295096B9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700</w:t>
            </w:r>
            <w:r w:rsidRPr="00132B31">
              <w:rPr>
                <w:rFonts w:ascii="Times New Roman" w:hAnsi="Times New Roman"/>
                <w:sz w:val="24"/>
              </w:rPr>
              <w:t>,</w:t>
            </w:r>
            <w:r w:rsidRPr="00132B31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85E76" w14:textId="13B2F759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  <w:r w:rsidRPr="00132B31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C954E" w14:textId="53C7D764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120</w:t>
            </w:r>
            <w:r w:rsidRPr="00132B31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8B345" w14:textId="349EEACD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140</w:t>
            </w:r>
            <w:r w:rsidRPr="00132B31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2210D" w14:textId="4FA27B49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160</w:t>
            </w:r>
            <w:r w:rsidRPr="00132B31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AD865" w14:textId="27607DEE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180</w:t>
            </w:r>
            <w:r w:rsidRPr="00132B31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</w:tr>
      <w:tr w:rsidR="00C8388A" w:rsidRPr="00F82C4B" w14:paraId="12E5680D" w14:textId="77777777" w:rsidTr="003A2EA2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17219" w14:textId="77777777" w:rsidR="00C8388A" w:rsidRPr="00B4788E" w:rsidRDefault="00C8388A" w:rsidP="00C8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2E7B8" w14:textId="190F20B3" w:rsidR="00C8388A" w:rsidRPr="000763CF" w:rsidRDefault="00C8388A" w:rsidP="00375FBA">
            <w:pPr>
              <w:pStyle w:val="ConsPlusCell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0763C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Итого</w:t>
            </w:r>
            <w:r w:rsidR="000763CF" w:rsidRPr="000763C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р.3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07859" w14:textId="746C8B4F" w:rsidR="00C8388A" w:rsidRPr="000763CF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763C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     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EDDC" w14:textId="217CC392" w:rsidR="00C8388A" w:rsidRPr="000763CF" w:rsidRDefault="00C8388A" w:rsidP="00C8388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</w:rPr>
            </w:pPr>
            <w:r w:rsidRPr="000763C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10100,0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F0C1" w14:textId="4A678DD5" w:rsidR="00C8388A" w:rsidRPr="000763CF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0763C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1600,0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022A" w14:textId="01B8FD66" w:rsidR="00C8388A" w:rsidRPr="000763CF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0763C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1870,0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EE3B" w14:textId="30DDDD70" w:rsidR="00C8388A" w:rsidRPr="000763CF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0763C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2040,0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39A2" w14:textId="4A84F20C" w:rsidR="00C8388A" w:rsidRPr="000763CF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0763C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2210,0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BA6B" w14:textId="69469777" w:rsidR="00C8388A" w:rsidRPr="000763CF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0763C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2380,0</w:t>
            </w:r>
          </w:p>
        </w:tc>
      </w:tr>
      <w:tr w:rsidR="00C8388A" w:rsidRPr="00F82C4B" w14:paraId="34229F9D" w14:textId="77777777" w:rsidTr="003A2EA2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E5786" w14:textId="2D9F2FA8" w:rsidR="00C8388A" w:rsidRPr="00B4788E" w:rsidRDefault="00C8388A" w:rsidP="00C8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C9CA8" w14:textId="3A4614F8" w:rsidR="00C8388A" w:rsidRDefault="00C8388A" w:rsidP="00375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24C8E">
              <w:rPr>
                <w:rFonts w:ascii="Times New Roman" w:hAnsi="Times New Roman"/>
                <w:b/>
                <w:bCs/>
                <w:sz w:val="24"/>
                <w:szCs w:val="24"/>
              </w:rPr>
              <w:t>Проведение организационной,</w:t>
            </w:r>
            <w:r w:rsidRPr="00724C8E">
              <w:rPr>
                <w:rFonts w:ascii="Times New Roman" w:hAnsi="Times New Roman"/>
                <w:b/>
                <w:bCs/>
              </w:rPr>
              <w:t xml:space="preserve"> подготовительной и </w:t>
            </w:r>
            <w:proofErr w:type="gramStart"/>
            <w:r w:rsidRPr="00724C8E">
              <w:rPr>
                <w:rFonts w:ascii="Times New Roman" w:hAnsi="Times New Roman"/>
                <w:b/>
                <w:bCs/>
              </w:rPr>
              <w:t>методической  работы</w:t>
            </w:r>
            <w:proofErr w:type="gramEnd"/>
          </w:p>
        </w:tc>
      </w:tr>
      <w:tr w:rsidR="00C8388A" w:rsidRPr="00F82C4B" w14:paraId="4CC7B09C" w14:textId="77777777" w:rsidTr="003A2EA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BF89" w14:textId="3850870D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88E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9AE0" w14:textId="021A8A3E" w:rsidR="00C8388A" w:rsidRPr="00F82C4B" w:rsidRDefault="00C8388A" w:rsidP="00375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88E">
              <w:rPr>
                <w:rFonts w:ascii="Times New Roman" w:hAnsi="Times New Roman"/>
                <w:sz w:val="24"/>
                <w:szCs w:val="24"/>
              </w:rPr>
              <w:t xml:space="preserve">Проведение конкурсов среди педагогов 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424E61" w14:textId="18857AA1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88E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BDC3" w14:textId="27C38685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C201A">
              <w:rPr>
                <w:rFonts w:ascii="Times New Roman" w:hAnsi="Times New Roman"/>
                <w:sz w:val="24"/>
                <w:szCs w:val="24"/>
              </w:rPr>
              <w:t>6</w:t>
            </w:r>
            <w:r w:rsidRPr="00132B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ADDA" w14:textId="7C9DD33D" w:rsidR="00C8388A" w:rsidRPr="00F82C4B" w:rsidRDefault="008C201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8388A">
              <w:rPr>
                <w:rFonts w:ascii="Times New Roman" w:hAnsi="Times New Roman"/>
                <w:sz w:val="24"/>
                <w:szCs w:val="24"/>
              </w:rPr>
              <w:t>0</w:t>
            </w:r>
            <w:r w:rsidR="00C8388A" w:rsidRPr="00132B3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7BC9" w14:textId="0418AD28" w:rsidR="00C8388A" w:rsidRPr="00F82C4B" w:rsidRDefault="008C201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8388A" w:rsidRPr="00132B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7D9A" w14:textId="380C4C88" w:rsidR="00C8388A" w:rsidRPr="00F82C4B" w:rsidRDefault="008C201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8388A" w:rsidRPr="00132B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3D88" w14:textId="64FC89CD" w:rsidR="00C8388A" w:rsidRPr="00F82C4B" w:rsidRDefault="008C201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="00C8388A" w:rsidRPr="00132B3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7A46" w14:textId="0867F108" w:rsidR="00C8388A" w:rsidRPr="00F82C4B" w:rsidRDefault="008C201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C8388A" w:rsidRPr="00132B3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8388A" w:rsidRPr="00F82C4B" w14:paraId="35154812" w14:textId="77777777" w:rsidTr="003A2EA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C912" w14:textId="4F895DFA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88E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B9FD" w14:textId="36E99660" w:rsidR="00C8388A" w:rsidRPr="00F82C4B" w:rsidRDefault="00C8388A" w:rsidP="00375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88E">
              <w:rPr>
                <w:rFonts w:ascii="Times New Roman" w:hAnsi="Times New Roman"/>
                <w:sz w:val="24"/>
                <w:szCs w:val="24"/>
              </w:rPr>
              <w:t>Мониторинг организации и проведения летнего отдыха детей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F01E5" w14:textId="77777777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5FA6" w14:textId="3A3AA164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3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1248" w14:textId="764E3BDD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3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5016" w14:textId="325B7284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469E" w14:textId="7944F4B6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E128" w14:textId="656CE440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997E" w14:textId="1D7D4817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388A" w:rsidRPr="00F82C4B" w14:paraId="6F964880" w14:textId="77777777" w:rsidTr="003A2EA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925A" w14:textId="6A434FDA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88E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4DF4" w14:textId="517B1529" w:rsidR="00C8388A" w:rsidRPr="00F82C4B" w:rsidRDefault="00C8388A" w:rsidP="00375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88E">
              <w:rPr>
                <w:rFonts w:ascii="Times New Roman" w:hAnsi="Times New Roman"/>
                <w:sz w:val="24"/>
                <w:szCs w:val="24"/>
              </w:rPr>
              <w:t>Разработка муниципальных правовых актов по вопросам организации отдыха, информационно-методических материалов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75983" w14:textId="77777777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E88E" w14:textId="79E79E3B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3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73FE" w14:textId="45AE438E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3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9A08" w14:textId="49627DD2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3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1F0A" w14:textId="6281B5F5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3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9F79" w14:textId="252E5B96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3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9A75" w14:textId="7E7C4C53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3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8388A" w:rsidRPr="00F82C4B" w14:paraId="6A30C4EF" w14:textId="77777777" w:rsidTr="003A2EA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1015" w14:textId="01890D42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88E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BFA9" w14:textId="624F978D" w:rsidR="00C8388A" w:rsidRPr="00F82C4B" w:rsidRDefault="00AD3352" w:rsidP="00375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C8388A" w:rsidRPr="00B4788E">
              <w:rPr>
                <w:rFonts w:ascii="Times New Roman" w:hAnsi="Times New Roman"/>
                <w:sz w:val="24"/>
                <w:szCs w:val="24"/>
              </w:rPr>
              <w:t>азработка воспитательных программ в СОЗЛ «</w:t>
            </w:r>
            <w:proofErr w:type="spellStart"/>
            <w:r w:rsidR="00C8388A" w:rsidRPr="00B4788E">
              <w:rPr>
                <w:rFonts w:ascii="Times New Roman" w:hAnsi="Times New Roman"/>
                <w:sz w:val="24"/>
                <w:szCs w:val="24"/>
              </w:rPr>
              <w:t>Кучегер</w:t>
            </w:r>
            <w:proofErr w:type="spellEnd"/>
            <w:r w:rsidR="00C8388A" w:rsidRPr="00B4788E">
              <w:rPr>
                <w:rFonts w:ascii="Times New Roman" w:hAnsi="Times New Roman"/>
                <w:sz w:val="24"/>
                <w:szCs w:val="24"/>
              </w:rPr>
              <w:t>» и школах по проведению летних смен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37B8D" w14:textId="77777777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C329" w14:textId="785CC933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3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EE4F" w14:textId="1A9F8FCF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3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34A0" w14:textId="765CA96D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3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B591" w14:textId="5BDCA166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3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548B" w14:textId="3A28A7FD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3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1C4F" w14:textId="44C157E5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3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8388A" w:rsidRPr="00F82C4B" w14:paraId="6C86C0BF" w14:textId="77777777" w:rsidTr="003A2EA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AD8E" w14:textId="77777777" w:rsidR="00C8388A" w:rsidRPr="00B4788E" w:rsidRDefault="00C8388A" w:rsidP="00C8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C1002" w14:textId="08472019" w:rsidR="00C8388A" w:rsidRPr="000763CF" w:rsidRDefault="00C8388A" w:rsidP="00C8388A">
            <w:pPr>
              <w:pStyle w:val="ConsPlusCell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0763CF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0763C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Итого</w:t>
            </w:r>
            <w:r w:rsidR="000763CF" w:rsidRPr="000763C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р.4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ED405" w14:textId="556BD930" w:rsidR="00C8388A" w:rsidRPr="000763CF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C5F7" w14:textId="6230E2C9" w:rsidR="00C8388A" w:rsidRPr="000763CF" w:rsidRDefault="00C8388A" w:rsidP="00C8388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63C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260,0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8221" w14:textId="08792EBC" w:rsidR="00C8388A" w:rsidRPr="000763CF" w:rsidRDefault="00C8388A" w:rsidP="00C8388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63C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30,0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E6F5" w14:textId="2C02A37C" w:rsidR="00C8388A" w:rsidRPr="000763CF" w:rsidRDefault="00C8388A" w:rsidP="00C8388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63C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40,0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1CF9" w14:textId="7C46A6EE" w:rsidR="00C8388A" w:rsidRPr="000763CF" w:rsidRDefault="00C8388A" w:rsidP="00C8388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63C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50,0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3960" w14:textId="3D7F0554" w:rsidR="00C8388A" w:rsidRPr="000763CF" w:rsidRDefault="00C8388A" w:rsidP="00C8388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63C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65,0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E534" w14:textId="4CFC2D93" w:rsidR="00C8388A" w:rsidRPr="000763CF" w:rsidRDefault="00C8388A" w:rsidP="00C8388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63C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75,0</w:t>
            </w:r>
          </w:p>
        </w:tc>
      </w:tr>
      <w:tr w:rsidR="00C8388A" w:rsidRPr="00F82C4B" w14:paraId="5106619E" w14:textId="77777777" w:rsidTr="003A2EA2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5B342" w14:textId="77777777" w:rsidR="00C8388A" w:rsidRPr="00B4788E" w:rsidRDefault="00C8388A" w:rsidP="00C8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  <w:p w14:paraId="4CE274FC" w14:textId="3768E46E" w:rsidR="00C8388A" w:rsidRPr="00B4788E" w:rsidRDefault="00C8388A" w:rsidP="00C8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2585" w14:textId="3EC88685" w:rsidR="00C8388A" w:rsidRPr="00F156F7" w:rsidRDefault="00C8388A" w:rsidP="00C8388A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отдыха, оздоровления, занятости детей-сирот и детей, оставшихся без попечения родителей, детей, находящихся в трудной жизненной ситуации и </w:t>
            </w:r>
            <w:proofErr w:type="gramStart"/>
            <w:r w:rsidRPr="00A03514">
              <w:rPr>
                <w:rFonts w:ascii="Times New Roman" w:hAnsi="Times New Roman" w:cs="Times New Roman"/>
                <w:b/>
                <w:sz w:val="24"/>
                <w:szCs w:val="24"/>
              </w:rPr>
              <w:t>группе  «</w:t>
            </w:r>
            <w:proofErr w:type="gramEnd"/>
            <w:r w:rsidRPr="00A03514">
              <w:rPr>
                <w:rFonts w:ascii="Times New Roman" w:hAnsi="Times New Roman" w:cs="Times New Roman"/>
                <w:b/>
                <w:sz w:val="24"/>
                <w:szCs w:val="24"/>
              </w:rPr>
              <w:t>риска»,</w:t>
            </w:r>
            <w:r w:rsidRPr="00A03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514">
              <w:rPr>
                <w:rFonts w:ascii="Times New Roman" w:hAnsi="Times New Roman" w:cs="Times New Roman"/>
                <w:b/>
                <w:sz w:val="24"/>
                <w:szCs w:val="24"/>
              </w:rPr>
              <w:t>детей участников специальной военной операции (СВО)</w:t>
            </w:r>
          </w:p>
        </w:tc>
      </w:tr>
      <w:tr w:rsidR="00C8388A" w:rsidRPr="00F82C4B" w14:paraId="37E7DCA7" w14:textId="77777777" w:rsidTr="003A2EA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2656" w14:textId="3518B8B2" w:rsidR="00C8388A" w:rsidRPr="00B4788E" w:rsidRDefault="00C8388A" w:rsidP="00C8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88E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A3CF" w14:textId="7DF456EF" w:rsidR="00C8388A" w:rsidRPr="00C8388A" w:rsidRDefault="00C8388A" w:rsidP="00375FBA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4788E">
              <w:rPr>
                <w:rFonts w:ascii="Times New Roman" w:hAnsi="Times New Roman"/>
                <w:sz w:val="24"/>
                <w:szCs w:val="24"/>
              </w:rPr>
              <w:t xml:space="preserve">Возмещение стоимости родительской платы для </w:t>
            </w:r>
            <w:proofErr w:type="gramStart"/>
            <w:r w:rsidRPr="00B4788E">
              <w:rPr>
                <w:rFonts w:ascii="Times New Roman" w:hAnsi="Times New Roman"/>
                <w:sz w:val="24"/>
                <w:szCs w:val="24"/>
              </w:rPr>
              <w:t>детей,  оставшихся</w:t>
            </w:r>
            <w:proofErr w:type="gramEnd"/>
            <w:r w:rsidRPr="00B4788E">
              <w:rPr>
                <w:rFonts w:ascii="Times New Roman" w:hAnsi="Times New Roman"/>
                <w:sz w:val="24"/>
                <w:szCs w:val="24"/>
              </w:rPr>
              <w:t xml:space="preserve"> без попечения родителей, детей, находящихся в трудной жизненной ситуации и группе          «риска» в работу смен СОЗЛ «</w:t>
            </w:r>
            <w:proofErr w:type="spellStart"/>
            <w:r w:rsidRPr="00B4788E">
              <w:rPr>
                <w:rFonts w:ascii="Times New Roman" w:hAnsi="Times New Roman"/>
                <w:sz w:val="24"/>
                <w:szCs w:val="24"/>
              </w:rPr>
              <w:t>Кучегер</w:t>
            </w:r>
            <w:proofErr w:type="spellEnd"/>
            <w:r w:rsidRPr="00B4788E">
              <w:rPr>
                <w:rFonts w:ascii="Times New Roman" w:hAnsi="Times New Roman"/>
                <w:sz w:val="24"/>
                <w:szCs w:val="24"/>
              </w:rPr>
              <w:t>»  (не менее 4 путёвки)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420BA0" w14:textId="59C18F3F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2026-203</w:t>
            </w:r>
            <w:r w:rsidR="00F93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C147" w14:textId="676B7BB2" w:rsidR="00C8388A" w:rsidRPr="00132B31" w:rsidRDefault="00C8388A" w:rsidP="00C8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</w:t>
            </w:r>
            <w:r w:rsidRPr="00132B3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BDED" w14:textId="21753821" w:rsidR="00C8388A" w:rsidRPr="00132B31" w:rsidRDefault="00C8388A" w:rsidP="00C8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132B3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EDC4" w14:textId="28F70303" w:rsidR="00C8388A" w:rsidRPr="00132B31" w:rsidRDefault="00C8388A" w:rsidP="00C8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132B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2250" w14:textId="273B4656" w:rsidR="00C8388A" w:rsidRPr="00132B31" w:rsidRDefault="00C8388A" w:rsidP="00C8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340C" w14:textId="28060638" w:rsidR="00C8388A" w:rsidRPr="00132B31" w:rsidRDefault="00C8388A" w:rsidP="00C8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132B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A29" w14:textId="0A2955EF" w:rsidR="00C8388A" w:rsidRPr="00132B31" w:rsidRDefault="00C8388A" w:rsidP="00C8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132B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388A" w:rsidRPr="00F82C4B" w14:paraId="452433A0" w14:textId="77777777" w:rsidTr="003A2EA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0FC7" w14:textId="6ED25F27" w:rsidR="00C8388A" w:rsidRPr="00B4788E" w:rsidRDefault="00C8388A" w:rsidP="00C8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88E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1FBB" w14:textId="70B5044B" w:rsidR="00C8388A" w:rsidRPr="00132B31" w:rsidRDefault="00C8388A" w:rsidP="00375FBA">
            <w:pPr>
              <w:pStyle w:val="ConsPlusCell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4788E">
              <w:rPr>
                <w:rFonts w:ascii="Times New Roman" w:hAnsi="Times New Roman"/>
                <w:sz w:val="24"/>
                <w:szCs w:val="24"/>
              </w:rPr>
              <w:t>Оплата проезда детям данной категории до санатория, расположенного на территории Забайкальского края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92BFE" w14:textId="77777777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7B2" w14:textId="6B72AD7A" w:rsidR="00C8388A" w:rsidRPr="00132B31" w:rsidRDefault="00C8388A" w:rsidP="00C8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300</w:t>
            </w:r>
            <w:r w:rsidRPr="00132B31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E8E4" w14:textId="29760174" w:rsidR="00C8388A" w:rsidRPr="00132B31" w:rsidRDefault="00C8388A" w:rsidP="00C8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  <w:r w:rsidRPr="00132B31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2269" w14:textId="2F229AC7" w:rsidR="00C8388A" w:rsidRPr="00132B31" w:rsidRDefault="00C8388A" w:rsidP="00C8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55</w:t>
            </w:r>
            <w:r w:rsidRPr="00132B31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D6BC" w14:textId="5D98A3C0" w:rsidR="00C8388A" w:rsidRPr="00132B31" w:rsidRDefault="00C8388A" w:rsidP="00C8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  <w:r w:rsidRPr="00132B31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CACE" w14:textId="43CEE653" w:rsidR="00C8388A" w:rsidRPr="00132B31" w:rsidRDefault="00C8388A" w:rsidP="00C8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</w:t>
            </w:r>
            <w:r w:rsidRPr="00132B31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18E2" w14:textId="7366D55E" w:rsidR="00C8388A" w:rsidRPr="00132B31" w:rsidRDefault="00C8388A" w:rsidP="00C8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70</w:t>
            </w:r>
            <w:r w:rsidRPr="00132B31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</w:tr>
      <w:tr w:rsidR="00C8388A" w:rsidRPr="00F82C4B" w14:paraId="19802DDA" w14:textId="77777777" w:rsidTr="003A2EA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7DBB" w14:textId="4B146179" w:rsidR="00C8388A" w:rsidRPr="00B4788E" w:rsidRDefault="00C8388A" w:rsidP="00C8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3CA2" w14:textId="02B0D3C6" w:rsidR="00F93D86" w:rsidRPr="00F93D86" w:rsidRDefault="00C8388A" w:rsidP="00375FBA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514">
              <w:rPr>
                <w:rFonts w:ascii="Times New Roman" w:hAnsi="Times New Roman"/>
                <w:sz w:val="24"/>
                <w:szCs w:val="24"/>
              </w:rPr>
              <w:t xml:space="preserve">Возмещение стоимости родительской платы </w:t>
            </w:r>
            <w:r w:rsidR="00F93D86">
              <w:rPr>
                <w:rFonts w:ascii="Times New Roman" w:hAnsi="Times New Roman"/>
                <w:sz w:val="24"/>
                <w:szCs w:val="24"/>
              </w:rPr>
              <w:t>в СОЗЛ «</w:t>
            </w:r>
            <w:proofErr w:type="spellStart"/>
            <w:r w:rsidR="00F93D86">
              <w:rPr>
                <w:rFonts w:ascii="Times New Roman" w:hAnsi="Times New Roman"/>
                <w:sz w:val="24"/>
                <w:szCs w:val="24"/>
              </w:rPr>
              <w:t>Кучегер</w:t>
            </w:r>
            <w:proofErr w:type="spellEnd"/>
            <w:r w:rsidR="00F93D8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A03514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bookmarkStart w:id="11" w:name="_Hlk206502121"/>
            <w:r w:rsidRPr="00A03514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A035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03514">
              <w:rPr>
                <w:rFonts w:ascii="Times New Roman" w:hAnsi="Times New Roman"/>
                <w:bCs/>
                <w:sz w:val="24"/>
                <w:szCs w:val="24"/>
              </w:rPr>
              <w:t>участников специальной военной операции (СВО)</w:t>
            </w:r>
            <w:bookmarkEnd w:id="11"/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FA8E" w14:textId="77777777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ACF0B" w14:textId="77BEDCE9" w:rsidR="00C8388A" w:rsidRDefault="00C8388A" w:rsidP="00C8388A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  <w:r w:rsidR="00F93D86">
              <w:rPr>
                <w:rFonts w:ascii="Times New Roman" w:hAnsi="Times New Roman"/>
                <w:sz w:val="24"/>
              </w:rPr>
              <w:t>40</w:t>
            </w:r>
            <w:r>
              <w:rPr>
                <w:rFonts w:ascii="Times New Roman" w:hAnsi="Times New Roman"/>
                <w:sz w:val="24"/>
              </w:rPr>
              <w:t>,0</w:t>
            </w:r>
          </w:p>
          <w:p w14:paraId="24259DB5" w14:textId="77777777" w:rsidR="00C8388A" w:rsidRPr="003D2B95" w:rsidRDefault="00C8388A" w:rsidP="00C8388A"/>
          <w:p w14:paraId="190D37A1" w14:textId="77777777" w:rsidR="00C8388A" w:rsidRDefault="00C8388A" w:rsidP="00C8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E6DC0C" w14:textId="0B6BE453" w:rsidR="00F93D86" w:rsidRPr="00132B31" w:rsidRDefault="00F93D86" w:rsidP="00C8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969F" w14:textId="03342AA6" w:rsidR="00C8388A" w:rsidRPr="00132B31" w:rsidRDefault="00C8388A" w:rsidP="00C8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51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420,0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1892" w14:textId="0354D410" w:rsidR="00C8388A" w:rsidRPr="00132B31" w:rsidRDefault="00C8388A" w:rsidP="00C8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51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424,0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     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6578" w14:textId="68580E4E" w:rsidR="00C8388A" w:rsidRPr="00132B31" w:rsidRDefault="00C8388A" w:rsidP="00C8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51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428,0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   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9D31" w14:textId="77777777" w:rsidR="00C8388A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0351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432,0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</w:p>
          <w:p w14:paraId="77EB6A8E" w14:textId="1529A26C" w:rsidR="00C8388A" w:rsidRPr="00132B31" w:rsidRDefault="00C8388A" w:rsidP="00C8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CD6E" w14:textId="77777777" w:rsidR="00C8388A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0351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436,0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</w:p>
          <w:p w14:paraId="1D63D21C" w14:textId="7948BE21" w:rsidR="00C8388A" w:rsidRPr="00132B31" w:rsidRDefault="00C8388A" w:rsidP="00C8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388A" w:rsidRPr="00F82C4B" w14:paraId="109CF373" w14:textId="77777777" w:rsidTr="003A2EA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4C20" w14:textId="23976956" w:rsidR="00C8388A" w:rsidRPr="00B4788E" w:rsidRDefault="00F93D86" w:rsidP="00C8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27D7" w14:textId="1B035846" w:rsidR="00C8388A" w:rsidRPr="00132B31" w:rsidRDefault="00F93D86" w:rsidP="00375FBA">
            <w:pPr>
              <w:pStyle w:val="ConsPlusCell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A03514">
              <w:rPr>
                <w:rFonts w:ascii="Times New Roman" w:hAnsi="Times New Roman"/>
                <w:sz w:val="24"/>
                <w:szCs w:val="24"/>
              </w:rPr>
              <w:t xml:space="preserve">Возмещение стоимости родительской платы </w:t>
            </w:r>
            <w:r>
              <w:rPr>
                <w:rFonts w:ascii="Times New Roman" w:hAnsi="Times New Roman"/>
                <w:sz w:val="24"/>
                <w:szCs w:val="24"/>
              </w:rPr>
              <w:t>в лагеря дневного пребывания</w:t>
            </w:r>
            <w:r w:rsidRPr="00A03514">
              <w:rPr>
                <w:rFonts w:ascii="Times New Roman" w:hAnsi="Times New Roman"/>
                <w:sz w:val="24"/>
                <w:szCs w:val="24"/>
              </w:rPr>
              <w:t xml:space="preserve"> для детей</w:t>
            </w:r>
            <w:r w:rsidRPr="00A035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03514">
              <w:rPr>
                <w:rFonts w:ascii="Times New Roman" w:hAnsi="Times New Roman"/>
                <w:bCs/>
                <w:sz w:val="24"/>
                <w:szCs w:val="24"/>
              </w:rPr>
              <w:t>участников специальной военной операции (СВО)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3022" w14:textId="77777777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57B4" w14:textId="50051029" w:rsidR="00C8388A" w:rsidRPr="00132B31" w:rsidRDefault="00C8388A" w:rsidP="00C8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B9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D2B95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5593" w14:textId="2154C227" w:rsidR="00C8388A" w:rsidRPr="00F93D86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43,2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E9A6" w14:textId="4BA9141B" w:rsidR="00C8388A" w:rsidRPr="00F93D86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45,0  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923E" w14:textId="307523A8" w:rsidR="00C8388A" w:rsidRPr="00F93D86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0351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46,8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8715" w14:textId="77777777" w:rsidR="00C8388A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0351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50,4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</w:p>
          <w:p w14:paraId="7F6247FC" w14:textId="569CDF0E" w:rsidR="00C8388A" w:rsidRPr="00132B31" w:rsidRDefault="00C8388A" w:rsidP="00C8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8B4D" w14:textId="5C46C086" w:rsidR="00C8388A" w:rsidRPr="00F93D86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0351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54,0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  </w:t>
            </w:r>
          </w:p>
        </w:tc>
      </w:tr>
      <w:tr w:rsidR="00C8388A" w:rsidRPr="00F82C4B" w14:paraId="58644D4D" w14:textId="77777777" w:rsidTr="003A2EA2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9B24" w14:textId="77777777" w:rsidR="00C8388A" w:rsidRPr="00B4788E" w:rsidRDefault="00C8388A" w:rsidP="00C8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29D0E" w14:textId="55FA8703" w:rsidR="00C8388A" w:rsidRPr="000763CF" w:rsidRDefault="00C8388A" w:rsidP="00C8388A">
            <w:pPr>
              <w:pStyle w:val="ConsPlusCell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763C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Итого</w:t>
            </w:r>
            <w:r w:rsidR="000763CF" w:rsidRPr="000763C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р.5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</w:tcPr>
          <w:p w14:paraId="687FE7FE" w14:textId="3A0609E2" w:rsidR="00C8388A" w:rsidRPr="000763CF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E72C" w14:textId="7724661C" w:rsidR="00C8388A" w:rsidRPr="000763CF" w:rsidRDefault="00C8388A" w:rsidP="00C838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763CF">
              <w:rPr>
                <w:rFonts w:ascii="Times New Roman" w:hAnsi="Times New Roman"/>
                <w:b/>
                <w:i/>
                <w:sz w:val="24"/>
                <w:szCs w:val="24"/>
              </w:rPr>
              <w:t>3107,4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C0A" w14:textId="4A6E3E5A" w:rsidR="00C8388A" w:rsidRPr="000763CF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</w:pPr>
            <w:r w:rsidRPr="000763CF">
              <w:rPr>
                <w:rFonts w:ascii="Times New Roman" w:hAnsi="Times New Roman"/>
                <w:b/>
                <w:i/>
                <w:sz w:val="24"/>
                <w:szCs w:val="24"/>
              </w:rPr>
              <w:t>597,2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F94B" w14:textId="025AD80B" w:rsidR="00C8388A" w:rsidRPr="000763CF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</w:pPr>
            <w:r w:rsidRPr="000763CF">
              <w:rPr>
                <w:rFonts w:ascii="Times New Roman" w:hAnsi="Times New Roman"/>
                <w:b/>
                <w:i/>
                <w:sz w:val="24"/>
                <w:szCs w:val="24"/>
              </w:rPr>
              <w:t>608,8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8E09" w14:textId="721ECD33" w:rsidR="00C8388A" w:rsidRPr="000763CF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</w:pPr>
            <w:r w:rsidRPr="000763CF">
              <w:rPr>
                <w:rFonts w:ascii="Times New Roman" w:hAnsi="Times New Roman"/>
                <w:b/>
                <w:i/>
                <w:sz w:val="24"/>
                <w:szCs w:val="24"/>
              </w:rPr>
              <w:t>620,4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B64D" w14:textId="22B30801" w:rsidR="00C8388A" w:rsidRPr="000763CF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</w:pPr>
            <w:r w:rsidRPr="000763CF">
              <w:rPr>
                <w:rFonts w:ascii="Times New Roman" w:hAnsi="Times New Roman"/>
                <w:b/>
                <w:i/>
                <w:sz w:val="24"/>
                <w:szCs w:val="24"/>
              </w:rPr>
              <w:t>633,8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894E" w14:textId="4946DD1D" w:rsidR="00C8388A" w:rsidRPr="000763CF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</w:pPr>
            <w:r w:rsidRPr="000763CF">
              <w:rPr>
                <w:rFonts w:ascii="Times New Roman" w:hAnsi="Times New Roman"/>
                <w:b/>
                <w:i/>
                <w:sz w:val="24"/>
                <w:szCs w:val="24"/>
              </w:rPr>
              <w:t>647,2</w:t>
            </w:r>
          </w:p>
        </w:tc>
      </w:tr>
      <w:tr w:rsidR="00C8388A" w:rsidRPr="00F82C4B" w14:paraId="4C4BBE80" w14:textId="77777777" w:rsidTr="003A2EA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9005" w14:textId="77777777" w:rsidR="00C8388A" w:rsidRPr="00B4788E" w:rsidRDefault="00C8388A" w:rsidP="00C83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EF6C" w14:textId="5486ABE7" w:rsidR="00C8388A" w:rsidRPr="00132B31" w:rsidRDefault="00C8388A" w:rsidP="00C8388A">
            <w:pPr>
              <w:pStyle w:val="ConsPlusCell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1D26D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388A">
              <w:rPr>
                <w:rFonts w:ascii="Times New Roman" w:hAnsi="Times New Roman"/>
                <w:b/>
                <w:bCs/>
                <w:sz w:val="24"/>
                <w:szCs w:val="24"/>
              </w:rPr>
              <w:t>ПО ВСЕМ МЕРОПРИЯТИЯМ 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F9BF" w14:textId="189E9ECA" w:rsidR="00C8388A" w:rsidRPr="00F82C4B" w:rsidRDefault="00C8388A" w:rsidP="00C8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8E36F" w14:textId="071A5E4D" w:rsidR="00C8388A" w:rsidRPr="00F156F7" w:rsidRDefault="00C8388A" w:rsidP="00C8388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F156F7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18</w:t>
            </w:r>
            <w:r w:rsidR="000763C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</w:t>
            </w:r>
            <w:r w:rsidRPr="00F156F7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117,4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A0B5D" w14:textId="19A06C25" w:rsidR="00C8388A" w:rsidRPr="00F156F7" w:rsidRDefault="00C8388A" w:rsidP="00C8388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F156F7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2</w:t>
            </w:r>
            <w:r w:rsidR="000763C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</w:t>
            </w:r>
            <w:r w:rsidRPr="00F156F7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957,2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2DA4E" w14:textId="3A617573" w:rsidR="00C8388A" w:rsidRPr="00F156F7" w:rsidRDefault="00C8388A" w:rsidP="00C8388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F156F7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3</w:t>
            </w:r>
            <w:r w:rsidR="000763C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</w:t>
            </w:r>
            <w:r w:rsidRPr="00F156F7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348,8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DD55A" w14:textId="47E3847C" w:rsidR="00C8388A" w:rsidRPr="00F156F7" w:rsidRDefault="00C8388A" w:rsidP="00C8388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F156F7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3</w:t>
            </w:r>
            <w:r w:rsidR="000763C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</w:t>
            </w:r>
            <w:r w:rsidRPr="00F156F7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640,4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EB0A4" w14:textId="7E5E5C5D" w:rsidR="00C8388A" w:rsidRPr="00F156F7" w:rsidRDefault="00C8388A" w:rsidP="00C8388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F156F7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3</w:t>
            </w:r>
            <w:r w:rsidR="000763C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</w:t>
            </w:r>
            <w:r w:rsidRPr="00F156F7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938,8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B6058" w14:textId="050A5B64" w:rsidR="00C8388A" w:rsidRPr="00F156F7" w:rsidRDefault="00C8388A" w:rsidP="00C8388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F156F7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4</w:t>
            </w:r>
            <w:r w:rsidR="000763C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</w:t>
            </w:r>
            <w:r w:rsidRPr="00F156F7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232,2</w:t>
            </w:r>
          </w:p>
        </w:tc>
      </w:tr>
    </w:tbl>
    <w:p w14:paraId="05EAAE7D" w14:textId="77777777" w:rsidR="002C6A9C" w:rsidRDefault="002C6A9C" w:rsidP="002C6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2498092" w14:textId="77777777" w:rsidR="00CD37DC" w:rsidRDefault="00CD37DC" w:rsidP="00FC659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D37DC" w:rsidSect="00A03514">
      <w:pgSz w:w="16838" w:h="11906" w:orient="landscape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00A3D" w14:textId="77777777" w:rsidR="00077B66" w:rsidRDefault="00077B66">
      <w:pPr>
        <w:spacing w:after="0" w:line="240" w:lineRule="auto"/>
      </w:pPr>
      <w:r>
        <w:separator/>
      </w:r>
    </w:p>
  </w:endnote>
  <w:endnote w:type="continuationSeparator" w:id="0">
    <w:p w14:paraId="76A945B3" w14:textId="77777777" w:rsidR="00077B66" w:rsidRDefault="00077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8326361"/>
      <w:docPartObj>
        <w:docPartGallery w:val="Page Numbers (Bottom of Page)"/>
        <w:docPartUnique/>
      </w:docPartObj>
    </w:sdtPr>
    <w:sdtEndPr/>
    <w:sdtContent>
      <w:p w14:paraId="4851E46C" w14:textId="77777777" w:rsidR="007B1FA9" w:rsidRDefault="007B1FA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F2D">
          <w:rPr>
            <w:noProof/>
          </w:rPr>
          <w:t>16</w:t>
        </w:r>
        <w:r>
          <w:fldChar w:fldCharType="end"/>
        </w:r>
      </w:p>
    </w:sdtContent>
  </w:sdt>
  <w:p w14:paraId="08B4EB04" w14:textId="77777777" w:rsidR="007B1FA9" w:rsidRDefault="007B1FA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D762A" w14:textId="77777777" w:rsidR="00077B66" w:rsidRDefault="00077B66">
      <w:pPr>
        <w:spacing w:after="0" w:line="240" w:lineRule="auto"/>
      </w:pPr>
      <w:r>
        <w:separator/>
      </w:r>
    </w:p>
  </w:footnote>
  <w:footnote w:type="continuationSeparator" w:id="0">
    <w:p w14:paraId="15C08495" w14:textId="77777777" w:rsidR="00077B66" w:rsidRDefault="00077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B37FE"/>
    <w:multiLevelType w:val="hybridMultilevel"/>
    <w:tmpl w:val="22CA0062"/>
    <w:lvl w:ilvl="0" w:tplc="E8744F36">
      <w:start w:val="4"/>
      <w:numFmt w:val="decimal"/>
      <w:lvlText w:val="%1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7712D"/>
    <w:multiLevelType w:val="hybridMultilevel"/>
    <w:tmpl w:val="0D8297EA"/>
    <w:lvl w:ilvl="0" w:tplc="FB3817C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5460E"/>
    <w:multiLevelType w:val="hybridMultilevel"/>
    <w:tmpl w:val="950A2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93859"/>
    <w:multiLevelType w:val="hybridMultilevel"/>
    <w:tmpl w:val="AC8607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D16B8C"/>
    <w:multiLevelType w:val="hybridMultilevel"/>
    <w:tmpl w:val="FEB29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01F74"/>
    <w:multiLevelType w:val="hybridMultilevel"/>
    <w:tmpl w:val="F93030BE"/>
    <w:lvl w:ilvl="0" w:tplc="32B831D4">
      <w:start w:val="4"/>
      <w:numFmt w:val="decimal"/>
      <w:lvlText w:val="%1"/>
      <w:lvlJc w:val="left"/>
      <w:pPr>
        <w:ind w:left="720" w:hanging="360"/>
      </w:pPr>
      <w:rPr>
        <w:rFonts w:ascii="Calibri" w:hAnsi="Calibri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12CB0"/>
    <w:multiLevelType w:val="hybridMultilevel"/>
    <w:tmpl w:val="AD5AC478"/>
    <w:lvl w:ilvl="0" w:tplc="C92AE6A6">
      <w:start w:val="1"/>
      <w:numFmt w:val="decimal"/>
      <w:lvlText w:val="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14460"/>
    <w:multiLevelType w:val="hybridMultilevel"/>
    <w:tmpl w:val="806C4698"/>
    <w:lvl w:ilvl="0" w:tplc="D0A2531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37D5A"/>
    <w:multiLevelType w:val="hybridMultilevel"/>
    <w:tmpl w:val="45D2098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1F7478"/>
    <w:multiLevelType w:val="hybridMultilevel"/>
    <w:tmpl w:val="12BE7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825F7B"/>
    <w:multiLevelType w:val="hybridMultilevel"/>
    <w:tmpl w:val="528642DC"/>
    <w:lvl w:ilvl="0" w:tplc="6E40102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21AF1"/>
    <w:multiLevelType w:val="hybridMultilevel"/>
    <w:tmpl w:val="12FCD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7758CD"/>
    <w:multiLevelType w:val="hybridMultilevel"/>
    <w:tmpl w:val="C36C773A"/>
    <w:lvl w:ilvl="0" w:tplc="7F98524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>
    <w:nsid w:val="5A5D6205"/>
    <w:multiLevelType w:val="hybridMultilevel"/>
    <w:tmpl w:val="C3401F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D2F2BE8"/>
    <w:multiLevelType w:val="hybridMultilevel"/>
    <w:tmpl w:val="68EA6C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FCB4C39"/>
    <w:multiLevelType w:val="multilevel"/>
    <w:tmpl w:val="7A7EB5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>
    <w:nsid w:val="60311428"/>
    <w:multiLevelType w:val="hybridMultilevel"/>
    <w:tmpl w:val="68EA6C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89B49FA"/>
    <w:multiLevelType w:val="multilevel"/>
    <w:tmpl w:val="6290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64610F"/>
    <w:multiLevelType w:val="hybridMultilevel"/>
    <w:tmpl w:val="68EA6C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952089C"/>
    <w:multiLevelType w:val="hybridMultilevel"/>
    <w:tmpl w:val="30FEE36E"/>
    <w:lvl w:ilvl="0" w:tplc="975AD60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AF61176"/>
    <w:multiLevelType w:val="hybridMultilevel"/>
    <w:tmpl w:val="5A8AD92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4"/>
  </w:num>
  <w:num w:numId="8">
    <w:abstractNumId w:val="16"/>
  </w:num>
  <w:num w:numId="9">
    <w:abstractNumId w:val="5"/>
  </w:num>
  <w:num w:numId="10">
    <w:abstractNumId w:val="0"/>
  </w:num>
  <w:num w:numId="11">
    <w:abstractNumId w:val="20"/>
  </w:num>
  <w:num w:numId="12">
    <w:abstractNumId w:val="1"/>
  </w:num>
  <w:num w:numId="13">
    <w:abstractNumId w:val="9"/>
  </w:num>
  <w:num w:numId="14">
    <w:abstractNumId w:val="2"/>
  </w:num>
  <w:num w:numId="15">
    <w:abstractNumId w:val="4"/>
  </w:num>
  <w:num w:numId="16">
    <w:abstractNumId w:val="15"/>
  </w:num>
  <w:num w:numId="17">
    <w:abstractNumId w:val="6"/>
  </w:num>
  <w:num w:numId="18">
    <w:abstractNumId w:val="10"/>
  </w:num>
  <w:num w:numId="19">
    <w:abstractNumId w:val="11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25E"/>
    <w:rsid w:val="00061188"/>
    <w:rsid w:val="0006499B"/>
    <w:rsid w:val="000763CF"/>
    <w:rsid w:val="00077B66"/>
    <w:rsid w:val="0008386B"/>
    <w:rsid w:val="00091C47"/>
    <w:rsid w:val="000C014A"/>
    <w:rsid w:val="000C336E"/>
    <w:rsid w:val="00102979"/>
    <w:rsid w:val="00120F2D"/>
    <w:rsid w:val="001F0903"/>
    <w:rsid w:val="002017DB"/>
    <w:rsid w:val="00216E23"/>
    <w:rsid w:val="0022597A"/>
    <w:rsid w:val="00235933"/>
    <w:rsid w:val="00245EAB"/>
    <w:rsid w:val="0025086B"/>
    <w:rsid w:val="002860BE"/>
    <w:rsid w:val="00291BBD"/>
    <w:rsid w:val="002A1337"/>
    <w:rsid w:val="002B7894"/>
    <w:rsid w:val="002C6A9C"/>
    <w:rsid w:val="00316A01"/>
    <w:rsid w:val="00375FBA"/>
    <w:rsid w:val="00395755"/>
    <w:rsid w:val="003A118A"/>
    <w:rsid w:val="003A2EA2"/>
    <w:rsid w:val="003A36DD"/>
    <w:rsid w:val="003B0545"/>
    <w:rsid w:val="003C0195"/>
    <w:rsid w:val="003C364B"/>
    <w:rsid w:val="003D2B95"/>
    <w:rsid w:val="00416B72"/>
    <w:rsid w:val="0047773F"/>
    <w:rsid w:val="00487755"/>
    <w:rsid w:val="004B3D65"/>
    <w:rsid w:val="004C4A50"/>
    <w:rsid w:val="004C7558"/>
    <w:rsid w:val="004E2B78"/>
    <w:rsid w:val="004F3EB9"/>
    <w:rsid w:val="00546231"/>
    <w:rsid w:val="00554F80"/>
    <w:rsid w:val="00561CCA"/>
    <w:rsid w:val="00573C3A"/>
    <w:rsid w:val="00590B57"/>
    <w:rsid w:val="005A0052"/>
    <w:rsid w:val="005E0DB5"/>
    <w:rsid w:val="005E1BE6"/>
    <w:rsid w:val="006028A3"/>
    <w:rsid w:val="00607891"/>
    <w:rsid w:val="006420D6"/>
    <w:rsid w:val="006444B3"/>
    <w:rsid w:val="006661E1"/>
    <w:rsid w:val="00666264"/>
    <w:rsid w:val="00683113"/>
    <w:rsid w:val="006C4941"/>
    <w:rsid w:val="006D2A7D"/>
    <w:rsid w:val="006D612E"/>
    <w:rsid w:val="007045F5"/>
    <w:rsid w:val="00724C8E"/>
    <w:rsid w:val="00726E05"/>
    <w:rsid w:val="0074699E"/>
    <w:rsid w:val="00751CCB"/>
    <w:rsid w:val="00755A86"/>
    <w:rsid w:val="00775DA7"/>
    <w:rsid w:val="007B1FA9"/>
    <w:rsid w:val="007F01FA"/>
    <w:rsid w:val="00826067"/>
    <w:rsid w:val="00843459"/>
    <w:rsid w:val="00846E45"/>
    <w:rsid w:val="00850400"/>
    <w:rsid w:val="00855453"/>
    <w:rsid w:val="0086225C"/>
    <w:rsid w:val="00875BDD"/>
    <w:rsid w:val="00896FCA"/>
    <w:rsid w:val="008C201A"/>
    <w:rsid w:val="008C72D5"/>
    <w:rsid w:val="008F4C4D"/>
    <w:rsid w:val="00926CC0"/>
    <w:rsid w:val="00936815"/>
    <w:rsid w:val="00940011"/>
    <w:rsid w:val="009871F9"/>
    <w:rsid w:val="00990C58"/>
    <w:rsid w:val="00A0042D"/>
    <w:rsid w:val="00A03514"/>
    <w:rsid w:val="00A654A9"/>
    <w:rsid w:val="00A96712"/>
    <w:rsid w:val="00AD1BC0"/>
    <w:rsid w:val="00AD3352"/>
    <w:rsid w:val="00B34217"/>
    <w:rsid w:val="00B36DB2"/>
    <w:rsid w:val="00B41C32"/>
    <w:rsid w:val="00B711E5"/>
    <w:rsid w:val="00B85C2F"/>
    <w:rsid w:val="00BA1268"/>
    <w:rsid w:val="00BB11D7"/>
    <w:rsid w:val="00BB13FA"/>
    <w:rsid w:val="00BC3254"/>
    <w:rsid w:val="00C1658F"/>
    <w:rsid w:val="00C242FC"/>
    <w:rsid w:val="00C24A97"/>
    <w:rsid w:val="00C27641"/>
    <w:rsid w:val="00C357CB"/>
    <w:rsid w:val="00C43B4D"/>
    <w:rsid w:val="00C4725E"/>
    <w:rsid w:val="00C8388A"/>
    <w:rsid w:val="00CD37DC"/>
    <w:rsid w:val="00CE6F78"/>
    <w:rsid w:val="00D062F1"/>
    <w:rsid w:val="00D2416C"/>
    <w:rsid w:val="00D5404D"/>
    <w:rsid w:val="00D87DE3"/>
    <w:rsid w:val="00D93FB8"/>
    <w:rsid w:val="00DE0C38"/>
    <w:rsid w:val="00E03D09"/>
    <w:rsid w:val="00E0471F"/>
    <w:rsid w:val="00E13F23"/>
    <w:rsid w:val="00E15D40"/>
    <w:rsid w:val="00E21DC2"/>
    <w:rsid w:val="00E247E1"/>
    <w:rsid w:val="00E35688"/>
    <w:rsid w:val="00E67EA8"/>
    <w:rsid w:val="00E84637"/>
    <w:rsid w:val="00E93ED4"/>
    <w:rsid w:val="00F156F7"/>
    <w:rsid w:val="00F32527"/>
    <w:rsid w:val="00F741EC"/>
    <w:rsid w:val="00F82C4B"/>
    <w:rsid w:val="00F93D86"/>
    <w:rsid w:val="00FC6598"/>
    <w:rsid w:val="00FD2853"/>
    <w:rsid w:val="00FE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BEAD8"/>
  <w15:docId w15:val="{6243F58E-E4AB-7844-AF8B-4D5AC102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25E"/>
    <w:pPr>
      <w:spacing w:after="200" w:line="276" w:lineRule="auto"/>
    </w:pPr>
    <w:rPr>
      <w:rFonts w:ascii="Calibri" w:eastAsia="Times New Roman" w:hAnsi="Calibri" w:cs="Calibri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28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B11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622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25E"/>
    <w:pPr>
      <w:ind w:left="720"/>
    </w:pPr>
    <w:rPr>
      <w:lang w:eastAsia="ar-SA"/>
    </w:rPr>
  </w:style>
  <w:style w:type="character" w:styleId="a4">
    <w:name w:val="Hyperlink"/>
    <w:basedOn w:val="a0"/>
    <w:uiPriority w:val="99"/>
    <w:rsid w:val="00C4725E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C4725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C472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7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725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C47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725E"/>
    <w:rPr>
      <w:rFonts w:ascii="Calibri" w:eastAsia="Times New Roman" w:hAnsi="Calibri" w:cs="Calibri"/>
      <w:sz w:val="22"/>
      <w:lang w:eastAsia="ru-RU"/>
    </w:rPr>
  </w:style>
  <w:style w:type="paragraph" w:styleId="a9">
    <w:name w:val="footer"/>
    <w:basedOn w:val="a"/>
    <w:link w:val="aa"/>
    <w:uiPriority w:val="99"/>
    <w:unhideWhenUsed/>
    <w:rsid w:val="00C47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725E"/>
    <w:rPr>
      <w:rFonts w:ascii="Calibri" w:eastAsia="Times New Roman" w:hAnsi="Calibri" w:cs="Calibri"/>
      <w:sz w:val="22"/>
      <w:lang w:eastAsia="ru-RU"/>
    </w:rPr>
  </w:style>
  <w:style w:type="table" w:styleId="ab">
    <w:name w:val="Table Grid"/>
    <w:basedOn w:val="a1"/>
    <w:uiPriority w:val="39"/>
    <w:rsid w:val="00683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B11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6225C"/>
    <w:rPr>
      <w:rFonts w:asciiTheme="majorHAnsi" w:eastAsiaTheme="majorEastAsia" w:hAnsiTheme="majorHAnsi" w:cstheme="majorBidi"/>
      <w:i/>
      <w:iCs/>
      <w:color w:val="2F5496" w:themeColor="accent1" w:themeShade="BF"/>
      <w:sz w:val="22"/>
      <w:lang w:eastAsia="ru-RU"/>
    </w:rPr>
  </w:style>
  <w:style w:type="paragraph" w:customStyle="1" w:styleId="s3">
    <w:name w:val="s_3"/>
    <w:basedOn w:val="a"/>
    <w:rsid w:val="008622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D285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637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4717</Words>
  <Characters>26887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PUTINTCEVAAV</cp:lastModifiedBy>
  <cp:revision>5</cp:revision>
  <cp:lastPrinted>2025-08-28T09:55:00Z</cp:lastPrinted>
  <dcterms:created xsi:type="dcterms:W3CDTF">2025-08-22T03:43:00Z</dcterms:created>
  <dcterms:modified xsi:type="dcterms:W3CDTF">2025-08-28T09:56:00Z</dcterms:modified>
</cp:coreProperties>
</file>