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759" w:rsidRPr="00170759" w:rsidRDefault="002A2571" w:rsidP="0094442F">
      <w:pPr>
        <w:pStyle w:val="Title"/>
        <w:spacing w:before="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1707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2A2571" w:rsidRPr="00170759" w:rsidRDefault="00170759" w:rsidP="0094442F">
      <w:pPr>
        <w:pStyle w:val="Title"/>
        <w:spacing w:before="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170759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="002A2571" w:rsidRPr="0017075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70759">
        <w:rPr>
          <w:rFonts w:ascii="Times New Roman" w:hAnsi="Times New Roman" w:cs="Times New Roman"/>
          <w:sz w:val="28"/>
          <w:szCs w:val="28"/>
        </w:rPr>
        <w:t>округа</w:t>
      </w:r>
    </w:p>
    <w:p w:rsidR="0062493B" w:rsidRPr="00170759" w:rsidRDefault="002A2571" w:rsidP="0094442F">
      <w:pPr>
        <w:pStyle w:val="Title"/>
        <w:spacing w:before="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170759">
        <w:rPr>
          <w:rFonts w:ascii="Times New Roman" w:hAnsi="Times New Roman" w:cs="Times New Roman"/>
          <w:sz w:val="28"/>
          <w:szCs w:val="28"/>
        </w:rPr>
        <w:tab/>
        <w:t>Забайкальского края</w:t>
      </w:r>
    </w:p>
    <w:p w:rsidR="003B0862" w:rsidRPr="00170759" w:rsidRDefault="003B0862" w:rsidP="0094442F">
      <w:pPr>
        <w:pStyle w:val="Title"/>
        <w:spacing w:before="0"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493B" w:rsidRPr="00170759" w:rsidRDefault="0062493B" w:rsidP="0094442F">
      <w:pPr>
        <w:pStyle w:val="Title"/>
        <w:spacing w:before="0"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17075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2493B" w:rsidRPr="00170759" w:rsidRDefault="0062493B" w:rsidP="0094442F">
      <w:pPr>
        <w:pStyle w:val="ConsPlusTitle"/>
        <w:widowControl/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2493B" w:rsidRPr="00501E09" w:rsidRDefault="00F40A35" w:rsidP="0094442F">
      <w:pPr>
        <w:pStyle w:val="ConsPlusTitle"/>
        <w:widowControl/>
        <w:suppressAutoHyphens/>
        <w:spacing w:line="240" w:lineRule="atLeast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501E09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января </w:t>
      </w:r>
      <w:r w:rsidR="0062493B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C66B29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501E09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62493B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62493B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2493B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2493B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2493B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2493B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2493B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6B29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62493B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6B29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</w:t>
      </w:r>
      <w:r w:rsidR="003B0862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C66B29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62493B" w:rsidRPr="00501E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</w:p>
    <w:p w:rsidR="0062493B" w:rsidRPr="00501E09" w:rsidRDefault="0062493B" w:rsidP="0094442F">
      <w:pPr>
        <w:pStyle w:val="ConsPlusTitle"/>
        <w:widowControl/>
        <w:suppressAutoHyphens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64D06" w:rsidRPr="00501E09" w:rsidRDefault="00C66B29" w:rsidP="0094442F">
      <w:pPr>
        <w:pStyle w:val="30"/>
        <w:shd w:val="clear" w:color="auto" w:fill="auto"/>
        <w:spacing w:before="0" w:after="0" w:line="240" w:lineRule="atLeast"/>
        <w:contextualSpacing/>
        <w:rPr>
          <w:sz w:val="28"/>
          <w:szCs w:val="28"/>
        </w:rPr>
      </w:pPr>
      <w:r w:rsidRPr="00501E09">
        <w:rPr>
          <w:sz w:val="28"/>
          <w:szCs w:val="28"/>
        </w:rPr>
        <w:t>с. Верх-Усугли</w:t>
      </w:r>
    </w:p>
    <w:p w:rsidR="00C66B29" w:rsidRPr="00501E09" w:rsidRDefault="00C66B29" w:rsidP="0094442F">
      <w:pPr>
        <w:pStyle w:val="30"/>
        <w:shd w:val="clear" w:color="auto" w:fill="auto"/>
        <w:spacing w:before="0" w:after="0" w:line="240" w:lineRule="atLeast"/>
        <w:contextualSpacing/>
        <w:rPr>
          <w:sz w:val="28"/>
          <w:szCs w:val="28"/>
        </w:rPr>
      </w:pPr>
    </w:p>
    <w:p w:rsidR="00164D06" w:rsidRPr="00501E09" w:rsidRDefault="00164D06" w:rsidP="0094442F">
      <w:pPr>
        <w:pStyle w:val="30"/>
        <w:shd w:val="clear" w:color="auto" w:fill="auto"/>
        <w:spacing w:before="0" w:after="0" w:line="240" w:lineRule="atLeast"/>
        <w:contextualSpacing/>
        <w:rPr>
          <w:sz w:val="28"/>
          <w:szCs w:val="28"/>
        </w:rPr>
      </w:pPr>
      <w:r w:rsidRPr="00501E09">
        <w:rPr>
          <w:sz w:val="28"/>
          <w:szCs w:val="28"/>
        </w:rPr>
        <w:t>О подготовке населения в области гражданской обороны и защиты от чрезвычайных ситуаций природного и техногенного характера</w:t>
      </w:r>
    </w:p>
    <w:p w:rsidR="00164D06" w:rsidRPr="00170759" w:rsidRDefault="00164D06" w:rsidP="0094442F">
      <w:pPr>
        <w:pStyle w:val="11"/>
        <w:shd w:val="clear" w:color="auto" w:fill="auto"/>
        <w:spacing w:before="0" w:after="0" w:line="240" w:lineRule="atLeast"/>
        <w:contextualSpacing/>
        <w:jc w:val="center"/>
        <w:rPr>
          <w:sz w:val="28"/>
          <w:szCs w:val="28"/>
          <w:highlight w:val="yellow"/>
        </w:rPr>
      </w:pPr>
    </w:p>
    <w:p w:rsidR="00164D06" w:rsidRPr="002B5E83" w:rsidRDefault="00164D06" w:rsidP="0094442F">
      <w:pPr>
        <w:pStyle w:val="11"/>
        <w:shd w:val="clear" w:color="auto" w:fill="auto"/>
        <w:spacing w:before="0" w:after="0" w:line="240" w:lineRule="atLeast"/>
        <w:ind w:firstLine="709"/>
        <w:contextualSpacing/>
        <w:rPr>
          <w:b/>
          <w:sz w:val="28"/>
          <w:szCs w:val="28"/>
        </w:rPr>
      </w:pPr>
      <w:proofErr w:type="gramStart"/>
      <w:r w:rsidRPr="00501E09">
        <w:rPr>
          <w:sz w:val="28"/>
          <w:szCs w:val="28"/>
        </w:rPr>
        <w:t>В соотв</w:t>
      </w:r>
      <w:r w:rsidR="00FE578B" w:rsidRPr="00501E09">
        <w:rPr>
          <w:sz w:val="28"/>
          <w:szCs w:val="28"/>
        </w:rPr>
        <w:t>етствии с Федеральным законом</w:t>
      </w:r>
      <w:r w:rsidRPr="00501E09">
        <w:rPr>
          <w:sz w:val="28"/>
          <w:szCs w:val="28"/>
        </w:rPr>
        <w:t xml:space="preserve"> от 12 февраля 1998 года №</w:t>
      </w:r>
      <w:r w:rsidR="00E63388" w:rsidRPr="00501E09">
        <w:rPr>
          <w:sz w:val="28"/>
          <w:szCs w:val="28"/>
        </w:rPr>
        <w:t> </w:t>
      </w:r>
      <w:r w:rsidRPr="00501E09">
        <w:rPr>
          <w:sz w:val="28"/>
          <w:szCs w:val="28"/>
        </w:rPr>
        <w:t>2</w:t>
      </w:r>
      <w:r w:rsidR="005B232F" w:rsidRPr="00501E09">
        <w:rPr>
          <w:sz w:val="28"/>
          <w:szCs w:val="28"/>
        </w:rPr>
        <w:t>8</w:t>
      </w:r>
      <w:r w:rsidRPr="00501E09">
        <w:rPr>
          <w:sz w:val="28"/>
          <w:szCs w:val="28"/>
        </w:rPr>
        <w:t xml:space="preserve">-ФЗ «О гражданской обороне», </w:t>
      </w:r>
      <w:r w:rsidR="00FE578B" w:rsidRPr="00501E09">
        <w:rPr>
          <w:sz w:val="28"/>
          <w:szCs w:val="28"/>
        </w:rPr>
        <w:t xml:space="preserve">Федеральным законом </w:t>
      </w:r>
      <w:r w:rsidRPr="00501E09">
        <w:rPr>
          <w:sz w:val="28"/>
          <w:szCs w:val="28"/>
        </w:rPr>
        <w:t xml:space="preserve">от 21 декабря 1994 года № 68-ФЗ «О защите населения и территорий от чрезвычайных ситуаций природного и техногенного характера», </w:t>
      </w:r>
      <w:r w:rsidR="00E63388" w:rsidRPr="002B5E83">
        <w:rPr>
          <w:sz w:val="28"/>
          <w:szCs w:val="28"/>
        </w:rPr>
        <w:t xml:space="preserve">постановлением Правительства Российской Федерации </w:t>
      </w:r>
      <w:r w:rsidRPr="002B5E83">
        <w:rPr>
          <w:sz w:val="28"/>
          <w:szCs w:val="28"/>
        </w:rPr>
        <w:t xml:space="preserve">от 02 ноября 2000 года № 841 «Об утверждении </w:t>
      </w:r>
      <w:r w:rsidR="00F40A35">
        <w:rPr>
          <w:sz w:val="28"/>
          <w:szCs w:val="28"/>
        </w:rPr>
        <w:t>П</w:t>
      </w:r>
      <w:r w:rsidRPr="002B5E83">
        <w:rPr>
          <w:sz w:val="28"/>
          <w:szCs w:val="28"/>
        </w:rPr>
        <w:t xml:space="preserve">оложения </w:t>
      </w:r>
      <w:r w:rsidR="00CE54D5" w:rsidRPr="002B5E83">
        <w:rPr>
          <w:sz w:val="28"/>
          <w:szCs w:val="28"/>
        </w:rPr>
        <w:t xml:space="preserve">о подготовке </w:t>
      </w:r>
      <w:r w:rsidRPr="002B5E83">
        <w:rPr>
          <w:sz w:val="28"/>
          <w:szCs w:val="28"/>
        </w:rPr>
        <w:t xml:space="preserve">населения </w:t>
      </w:r>
      <w:r w:rsidR="00FE578B" w:rsidRPr="002B5E83">
        <w:rPr>
          <w:sz w:val="28"/>
          <w:szCs w:val="28"/>
        </w:rPr>
        <w:t xml:space="preserve">в области гражданской обороны», </w:t>
      </w:r>
      <w:r w:rsidRPr="002B5E83">
        <w:rPr>
          <w:sz w:val="28"/>
          <w:szCs w:val="28"/>
        </w:rPr>
        <w:t xml:space="preserve"> постановлением Правительства </w:t>
      </w:r>
      <w:r w:rsidR="00883D73" w:rsidRPr="002B5E83">
        <w:rPr>
          <w:sz w:val="28"/>
          <w:szCs w:val="28"/>
        </w:rPr>
        <w:t xml:space="preserve">Российской Федерации </w:t>
      </w:r>
      <w:r w:rsidRPr="002B5E83">
        <w:rPr>
          <w:sz w:val="28"/>
          <w:szCs w:val="28"/>
        </w:rPr>
        <w:t xml:space="preserve">от </w:t>
      </w:r>
      <w:r w:rsidR="00883D73" w:rsidRPr="002B5E83">
        <w:rPr>
          <w:sz w:val="28"/>
          <w:szCs w:val="28"/>
        </w:rPr>
        <w:t>18</w:t>
      </w:r>
      <w:proofErr w:type="gramEnd"/>
      <w:r w:rsidRPr="002B5E83">
        <w:rPr>
          <w:sz w:val="28"/>
          <w:szCs w:val="28"/>
        </w:rPr>
        <w:t xml:space="preserve"> </w:t>
      </w:r>
      <w:proofErr w:type="gramStart"/>
      <w:r w:rsidRPr="002B5E83">
        <w:rPr>
          <w:sz w:val="28"/>
          <w:szCs w:val="28"/>
        </w:rPr>
        <w:t>сентября 20</w:t>
      </w:r>
      <w:r w:rsidR="00883D73" w:rsidRPr="002B5E83">
        <w:rPr>
          <w:sz w:val="28"/>
          <w:szCs w:val="28"/>
        </w:rPr>
        <w:t>20</w:t>
      </w:r>
      <w:r w:rsidRPr="002B5E83">
        <w:rPr>
          <w:sz w:val="28"/>
          <w:szCs w:val="28"/>
        </w:rPr>
        <w:t xml:space="preserve"> года № </w:t>
      </w:r>
      <w:r w:rsidR="00883D73" w:rsidRPr="002B5E83">
        <w:rPr>
          <w:sz w:val="28"/>
          <w:szCs w:val="28"/>
        </w:rPr>
        <w:t>1485</w:t>
      </w:r>
      <w:r w:rsidRPr="002B5E83">
        <w:rPr>
          <w:sz w:val="28"/>
          <w:szCs w:val="28"/>
        </w:rPr>
        <w:t xml:space="preserve"> «О</w:t>
      </w:r>
      <w:r w:rsidR="00D966BA" w:rsidRPr="002B5E83">
        <w:rPr>
          <w:sz w:val="28"/>
          <w:szCs w:val="28"/>
        </w:rPr>
        <w:t xml:space="preserve">б утверждении </w:t>
      </w:r>
      <w:r w:rsidR="00F40A35">
        <w:rPr>
          <w:sz w:val="28"/>
          <w:szCs w:val="28"/>
        </w:rPr>
        <w:t>П</w:t>
      </w:r>
      <w:r w:rsidR="00D966BA" w:rsidRPr="002B5E83">
        <w:rPr>
          <w:sz w:val="28"/>
          <w:szCs w:val="28"/>
        </w:rPr>
        <w:t>оложения о</w:t>
      </w:r>
      <w:r w:rsidRPr="002B5E83">
        <w:rPr>
          <w:sz w:val="28"/>
          <w:szCs w:val="28"/>
        </w:rPr>
        <w:t xml:space="preserve"> подготовке </w:t>
      </w:r>
      <w:r w:rsidR="00883D73" w:rsidRPr="002B5E83">
        <w:rPr>
          <w:sz w:val="28"/>
          <w:szCs w:val="28"/>
        </w:rPr>
        <w:t>граждан Российской Федерации, иностранных граждан и лиц без гражданства в</w:t>
      </w:r>
      <w:r w:rsidRPr="002B5E83">
        <w:rPr>
          <w:sz w:val="28"/>
          <w:szCs w:val="28"/>
        </w:rPr>
        <w:t xml:space="preserve"> области защиты от чрезвычайных ситуаций природного и техногенного характера», </w:t>
      </w:r>
      <w:r w:rsidR="00075DDD" w:rsidRPr="002B5E83">
        <w:rPr>
          <w:sz w:val="28"/>
          <w:szCs w:val="28"/>
        </w:rPr>
        <w:t>постановлением Губернатора Забайкальского края от 28</w:t>
      </w:r>
      <w:r w:rsidR="00CE54D5" w:rsidRPr="002B5E83">
        <w:rPr>
          <w:sz w:val="28"/>
          <w:szCs w:val="28"/>
        </w:rPr>
        <w:t xml:space="preserve"> июля </w:t>
      </w:r>
      <w:r w:rsidR="00075DDD" w:rsidRPr="002B5E83">
        <w:rPr>
          <w:sz w:val="28"/>
          <w:szCs w:val="28"/>
        </w:rPr>
        <w:t>2017</w:t>
      </w:r>
      <w:r w:rsidR="00CE54D5" w:rsidRPr="002B5E83">
        <w:rPr>
          <w:sz w:val="28"/>
          <w:szCs w:val="28"/>
        </w:rPr>
        <w:t xml:space="preserve"> года</w:t>
      </w:r>
      <w:r w:rsidR="00075DDD" w:rsidRPr="002B5E83">
        <w:rPr>
          <w:sz w:val="28"/>
          <w:szCs w:val="28"/>
        </w:rPr>
        <w:t xml:space="preserve"> № 40 «О подготовке населения в области гражданской обороны и защиты от чрезвычайных ситуаций природного и техногенного характера</w:t>
      </w:r>
      <w:r w:rsidRPr="002B5E83">
        <w:rPr>
          <w:sz w:val="28"/>
          <w:szCs w:val="28"/>
        </w:rPr>
        <w:t>»</w:t>
      </w:r>
      <w:bookmarkStart w:id="0" w:name="bookmark1"/>
      <w:r w:rsidR="00FE578B" w:rsidRPr="002B5E83">
        <w:rPr>
          <w:sz w:val="28"/>
          <w:szCs w:val="28"/>
        </w:rPr>
        <w:t>,</w:t>
      </w:r>
      <w:r w:rsidR="00D966BA" w:rsidRPr="002B5E83">
        <w:rPr>
          <w:sz w:val="28"/>
          <w:szCs w:val="28"/>
        </w:rPr>
        <w:t xml:space="preserve"> статьями </w:t>
      </w:r>
      <w:r w:rsidR="00555022" w:rsidRPr="002B5E83">
        <w:rPr>
          <w:sz w:val="28"/>
          <w:szCs w:val="28"/>
        </w:rPr>
        <w:t>32, 37</w:t>
      </w:r>
      <w:r w:rsidR="00FE578B" w:rsidRPr="002B5E83">
        <w:rPr>
          <w:sz w:val="28"/>
          <w:szCs w:val="28"/>
        </w:rPr>
        <w:t xml:space="preserve"> </w:t>
      </w:r>
      <w:r w:rsidR="002216D8" w:rsidRPr="002B5E83">
        <w:rPr>
          <w:sz w:val="28"/>
          <w:szCs w:val="28"/>
        </w:rPr>
        <w:t>Устав</w:t>
      </w:r>
      <w:r w:rsidR="00D966BA" w:rsidRPr="002B5E83">
        <w:rPr>
          <w:sz w:val="28"/>
          <w:szCs w:val="28"/>
        </w:rPr>
        <w:t>а</w:t>
      </w:r>
      <w:r w:rsidR="002216D8" w:rsidRPr="002B5E83">
        <w:rPr>
          <w:sz w:val="28"/>
          <w:szCs w:val="28"/>
        </w:rPr>
        <w:t xml:space="preserve"> </w:t>
      </w:r>
      <w:r w:rsidR="00555022" w:rsidRPr="002B5E83">
        <w:rPr>
          <w:sz w:val="28"/>
          <w:szCs w:val="28"/>
        </w:rPr>
        <w:t xml:space="preserve">Тунгокоченского </w:t>
      </w:r>
      <w:r w:rsidR="004F452E" w:rsidRPr="002B5E83">
        <w:rPr>
          <w:sz w:val="28"/>
          <w:szCs w:val="28"/>
        </w:rPr>
        <w:t>муниципального</w:t>
      </w:r>
      <w:proofErr w:type="gramEnd"/>
      <w:r w:rsidR="004F452E" w:rsidRPr="002B5E83">
        <w:rPr>
          <w:sz w:val="28"/>
          <w:szCs w:val="28"/>
        </w:rPr>
        <w:t xml:space="preserve"> </w:t>
      </w:r>
      <w:r w:rsidR="00555022" w:rsidRPr="002B5E83">
        <w:rPr>
          <w:sz w:val="28"/>
          <w:szCs w:val="28"/>
        </w:rPr>
        <w:t>округа</w:t>
      </w:r>
      <w:r w:rsidR="002216D8" w:rsidRPr="002B5E83">
        <w:rPr>
          <w:sz w:val="28"/>
          <w:szCs w:val="28"/>
        </w:rPr>
        <w:t xml:space="preserve">, </w:t>
      </w:r>
      <w:r w:rsidR="002216D8" w:rsidRPr="002B5E83">
        <w:rPr>
          <w:spacing w:val="2"/>
          <w:sz w:val="28"/>
          <w:szCs w:val="28"/>
        </w:rPr>
        <w:t xml:space="preserve">в целях совершенствования подготовки населения к защите </w:t>
      </w:r>
      <w:r w:rsidR="002216D8" w:rsidRPr="00181D43">
        <w:rPr>
          <w:spacing w:val="2"/>
          <w:sz w:val="28"/>
          <w:szCs w:val="28"/>
        </w:rPr>
        <w:t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2E524D" w:rsidRPr="00181D43">
        <w:rPr>
          <w:spacing w:val="2"/>
          <w:sz w:val="28"/>
          <w:szCs w:val="28"/>
        </w:rPr>
        <w:t>,</w:t>
      </w:r>
      <w:r w:rsidR="002216D8" w:rsidRPr="002B5E83">
        <w:rPr>
          <w:sz w:val="28"/>
          <w:szCs w:val="28"/>
        </w:rPr>
        <w:t xml:space="preserve"> </w:t>
      </w:r>
      <w:r w:rsidR="00FE578B" w:rsidRPr="002B5E83">
        <w:rPr>
          <w:sz w:val="28"/>
          <w:szCs w:val="28"/>
        </w:rPr>
        <w:t xml:space="preserve">администрация </w:t>
      </w:r>
      <w:r w:rsidR="002B5E83" w:rsidRPr="002B5E83">
        <w:rPr>
          <w:sz w:val="28"/>
          <w:szCs w:val="28"/>
        </w:rPr>
        <w:t xml:space="preserve">Тунгокоченского муниципального округа, </w:t>
      </w:r>
      <w:r w:rsidRPr="002B5E83">
        <w:rPr>
          <w:b/>
          <w:sz w:val="28"/>
          <w:szCs w:val="28"/>
        </w:rPr>
        <w:t>постановляет:</w:t>
      </w:r>
      <w:bookmarkEnd w:id="0"/>
    </w:p>
    <w:p w:rsidR="00FE578B" w:rsidRPr="00170759" w:rsidRDefault="00FE578B" w:rsidP="0094442F">
      <w:pPr>
        <w:pStyle w:val="11"/>
        <w:shd w:val="clear" w:color="auto" w:fill="auto"/>
        <w:spacing w:before="0" w:after="0" w:line="240" w:lineRule="atLeast"/>
        <w:ind w:firstLine="709"/>
        <w:contextualSpacing/>
        <w:rPr>
          <w:sz w:val="28"/>
          <w:szCs w:val="28"/>
          <w:highlight w:val="yellow"/>
        </w:rPr>
      </w:pPr>
    </w:p>
    <w:p w:rsidR="00164D06" w:rsidRPr="002E122E" w:rsidRDefault="00164D06" w:rsidP="0094442F">
      <w:pPr>
        <w:pStyle w:val="11"/>
        <w:shd w:val="clear" w:color="auto" w:fill="auto"/>
        <w:spacing w:before="0" w:after="0" w:line="240" w:lineRule="atLeast"/>
        <w:ind w:firstLine="709"/>
        <w:contextualSpacing/>
        <w:rPr>
          <w:sz w:val="28"/>
          <w:szCs w:val="28"/>
        </w:rPr>
      </w:pPr>
      <w:r w:rsidRPr="005A19CA">
        <w:rPr>
          <w:sz w:val="28"/>
          <w:szCs w:val="28"/>
        </w:rPr>
        <w:t xml:space="preserve">1. Утвердить </w:t>
      </w:r>
      <w:r w:rsidR="003E0407" w:rsidRPr="005A19CA">
        <w:rPr>
          <w:sz w:val="28"/>
          <w:szCs w:val="28"/>
        </w:rPr>
        <w:t xml:space="preserve">прилагаемое </w:t>
      </w:r>
      <w:r w:rsidRPr="005A19CA">
        <w:rPr>
          <w:sz w:val="28"/>
          <w:szCs w:val="28"/>
        </w:rPr>
        <w:t>Положение о подготовке населения</w:t>
      </w:r>
      <w:r w:rsidR="00792DC3" w:rsidRPr="005A19CA">
        <w:rPr>
          <w:sz w:val="28"/>
          <w:szCs w:val="28"/>
        </w:rPr>
        <w:t xml:space="preserve"> </w:t>
      </w:r>
      <w:r w:rsidR="005A19CA" w:rsidRPr="005A19CA">
        <w:rPr>
          <w:sz w:val="28"/>
          <w:szCs w:val="28"/>
        </w:rPr>
        <w:t>Тунгокоченского муниципального округа</w:t>
      </w:r>
      <w:r w:rsidRPr="005A19CA">
        <w:rPr>
          <w:sz w:val="28"/>
          <w:szCs w:val="28"/>
        </w:rPr>
        <w:t xml:space="preserve"> </w:t>
      </w:r>
      <w:r w:rsidR="003E0407" w:rsidRPr="005A19CA">
        <w:rPr>
          <w:sz w:val="28"/>
          <w:szCs w:val="28"/>
        </w:rPr>
        <w:t xml:space="preserve">к защите </w:t>
      </w:r>
      <w:r w:rsidR="003E0407" w:rsidRPr="002E122E">
        <w:rPr>
          <w:sz w:val="28"/>
          <w:szCs w:val="28"/>
        </w:rPr>
        <w:t>от опасностей, возникающих при военных конфликтах или вследствие этих конфликтов, а также при</w:t>
      </w:r>
      <w:r w:rsidRPr="002E122E">
        <w:rPr>
          <w:sz w:val="28"/>
          <w:szCs w:val="28"/>
        </w:rPr>
        <w:t xml:space="preserve"> чрезвычайных ситуаци</w:t>
      </w:r>
      <w:r w:rsidR="003E0407" w:rsidRPr="002E122E">
        <w:rPr>
          <w:sz w:val="28"/>
          <w:szCs w:val="28"/>
        </w:rPr>
        <w:t>ях</w:t>
      </w:r>
      <w:r w:rsidRPr="002E122E">
        <w:rPr>
          <w:sz w:val="28"/>
          <w:szCs w:val="28"/>
        </w:rPr>
        <w:t xml:space="preserve"> природного и техногенного характера</w:t>
      </w:r>
      <w:r w:rsidR="002E4B03" w:rsidRPr="002E122E">
        <w:rPr>
          <w:sz w:val="28"/>
          <w:szCs w:val="28"/>
        </w:rPr>
        <w:t xml:space="preserve"> (приложение № 1)</w:t>
      </w:r>
      <w:r w:rsidRPr="002E122E">
        <w:rPr>
          <w:sz w:val="28"/>
          <w:szCs w:val="28"/>
        </w:rPr>
        <w:t>.</w:t>
      </w:r>
    </w:p>
    <w:p w:rsidR="00164D06" w:rsidRPr="002E122E" w:rsidRDefault="00164D06" w:rsidP="0094442F">
      <w:pPr>
        <w:pStyle w:val="11"/>
        <w:shd w:val="clear" w:color="auto" w:fill="auto"/>
        <w:spacing w:before="0" w:after="0" w:line="240" w:lineRule="atLeast"/>
        <w:ind w:firstLine="709"/>
        <w:contextualSpacing/>
        <w:rPr>
          <w:sz w:val="28"/>
          <w:szCs w:val="28"/>
        </w:rPr>
      </w:pPr>
      <w:r w:rsidRPr="002E122E">
        <w:rPr>
          <w:sz w:val="28"/>
          <w:szCs w:val="28"/>
        </w:rPr>
        <w:t xml:space="preserve">2. </w:t>
      </w:r>
      <w:r w:rsidR="005A19CA" w:rsidRPr="002E122E">
        <w:rPr>
          <w:sz w:val="28"/>
          <w:szCs w:val="28"/>
        </w:rPr>
        <w:t>Г</w:t>
      </w:r>
      <w:r w:rsidRPr="002E122E">
        <w:rPr>
          <w:sz w:val="28"/>
          <w:szCs w:val="28"/>
        </w:rPr>
        <w:t>лавам сельских</w:t>
      </w:r>
      <w:r w:rsidR="00BC0306" w:rsidRPr="002E122E">
        <w:rPr>
          <w:sz w:val="28"/>
          <w:szCs w:val="28"/>
        </w:rPr>
        <w:t xml:space="preserve"> и </w:t>
      </w:r>
      <w:proofErr w:type="gramStart"/>
      <w:r w:rsidR="00BC0306" w:rsidRPr="002E122E">
        <w:rPr>
          <w:sz w:val="28"/>
          <w:szCs w:val="28"/>
        </w:rPr>
        <w:t>городско</w:t>
      </w:r>
      <w:r w:rsidR="005A19CA" w:rsidRPr="002E122E">
        <w:rPr>
          <w:sz w:val="28"/>
          <w:szCs w:val="28"/>
        </w:rPr>
        <w:t>й</w:t>
      </w:r>
      <w:proofErr w:type="gramEnd"/>
      <w:r w:rsidR="005A19CA" w:rsidRPr="002E122E">
        <w:rPr>
          <w:sz w:val="28"/>
          <w:szCs w:val="28"/>
        </w:rPr>
        <w:t xml:space="preserve"> администраций</w:t>
      </w:r>
      <w:r w:rsidR="00FE578B" w:rsidRPr="002E122E">
        <w:rPr>
          <w:sz w:val="28"/>
          <w:szCs w:val="28"/>
        </w:rPr>
        <w:t xml:space="preserve"> </w:t>
      </w:r>
      <w:r w:rsidR="009C078A" w:rsidRPr="002E122E">
        <w:rPr>
          <w:sz w:val="28"/>
          <w:szCs w:val="28"/>
        </w:rPr>
        <w:t>Тунгокоченского муниципального округа</w:t>
      </w:r>
      <w:r w:rsidR="00B0371B" w:rsidRPr="002E122E">
        <w:rPr>
          <w:sz w:val="28"/>
          <w:szCs w:val="28"/>
        </w:rPr>
        <w:t>:</w:t>
      </w:r>
    </w:p>
    <w:p w:rsidR="00B0371B" w:rsidRPr="002E122E" w:rsidRDefault="00B0371B" w:rsidP="0094442F">
      <w:pPr>
        <w:pStyle w:val="11"/>
        <w:shd w:val="clear" w:color="auto" w:fill="auto"/>
        <w:spacing w:before="0" w:after="0" w:line="240" w:lineRule="atLeast"/>
        <w:ind w:firstLine="709"/>
        <w:contextualSpacing/>
        <w:rPr>
          <w:spacing w:val="2"/>
          <w:sz w:val="28"/>
          <w:szCs w:val="28"/>
        </w:rPr>
      </w:pPr>
      <w:r w:rsidRPr="002E122E">
        <w:rPr>
          <w:spacing w:val="2"/>
          <w:sz w:val="28"/>
          <w:szCs w:val="28"/>
        </w:rPr>
        <w:t>а) организовывать и осуществлять подготовку населения</w:t>
      </w:r>
      <w:r w:rsidR="00AF7CDD" w:rsidRPr="002E122E">
        <w:rPr>
          <w:spacing w:val="2"/>
          <w:sz w:val="28"/>
          <w:szCs w:val="28"/>
        </w:rPr>
        <w:t xml:space="preserve"> </w:t>
      </w:r>
      <w:r w:rsidR="003E7B6E" w:rsidRPr="002E122E">
        <w:rPr>
          <w:sz w:val="28"/>
          <w:szCs w:val="28"/>
        </w:rPr>
        <w:t>Тунгокоченского муниципального округа</w:t>
      </w:r>
      <w:r w:rsidR="00BC0306" w:rsidRPr="002E122E">
        <w:rPr>
          <w:sz w:val="28"/>
          <w:szCs w:val="28"/>
        </w:rPr>
        <w:t xml:space="preserve"> </w:t>
      </w:r>
      <w:r w:rsidRPr="002E122E">
        <w:rPr>
          <w:spacing w:val="2"/>
          <w:sz w:val="28"/>
          <w:szCs w:val="28"/>
        </w:rPr>
        <w:t>в области гражданской обороны, в том числе обучение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B0371B" w:rsidRPr="0054333E" w:rsidRDefault="00B0371B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E122E">
        <w:rPr>
          <w:rFonts w:ascii="Times New Roman" w:hAnsi="Times New Roman" w:cs="Times New Roman"/>
          <w:spacing w:val="2"/>
          <w:sz w:val="28"/>
          <w:szCs w:val="28"/>
        </w:rPr>
        <w:t xml:space="preserve">б) </w:t>
      </w:r>
      <w:r w:rsidRPr="002E122E">
        <w:rPr>
          <w:rFonts w:ascii="Times New Roman" w:eastAsia="Times New Roman" w:hAnsi="Times New Roman" w:cs="Times New Roman"/>
          <w:spacing w:val="2"/>
          <w:sz w:val="28"/>
          <w:szCs w:val="28"/>
        </w:rPr>
        <w:t>проводить учения и тренировки по гражданской обороне и</w:t>
      </w:r>
      <w:r w:rsidRPr="0054333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защите населения от чрезвычайных ситуаций природного и техногенного характера;</w:t>
      </w:r>
    </w:p>
    <w:p w:rsidR="00B0371B" w:rsidRPr="005D2A29" w:rsidRDefault="00B0371B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2A29">
        <w:rPr>
          <w:rFonts w:ascii="Times New Roman" w:eastAsia="Times New Roman" w:hAnsi="Times New Roman" w:cs="Times New Roman"/>
          <w:spacing w:val="2"/>
          <w:sz w:val="28"/>
          <w:szCs w:val="28"/>
        </w:rPr>
        <w:t>в)</w:t>
      </w:r>
      <w:r w:rsidR="00724D4F" w:rsidRPr="005D2A2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оснащать учебно-консультационные пункты по гражданской обороне, организовывать их деятельность и обеспечивать курсовую подготовку соответствующих групп населения; оказывать населению консультационные </w:t>
      </w:r>
      <w:r w:rsidR="00724D4F" w:rsidRPr="005D2A29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услуги в области гражданской обороны и защиты от чрезвычайных ситуаций в других организациях</w:t>
      </w:r>
      <w:r w:rsidRPr="005D2A29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B0371B" w:rsidRPr="00420FE6" w:rsidRDefault="00B0371B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2A29">
        <w:rPr>
          <w:rFonts w:ascii="Times New Roman" w:eastAsia="Times New Roman" w:hAnsi="Times New Roman" w:cs="Times New Roman"/>
          <w:spacing w:val="2"/>
          <w:sz w:val="28"/>
          <w:szCs w:val="28"/>
        </w:rPr>
        <w:t>г)</w:t>
      </w:r>
      <w:r w:rsidR="005D2A29" w:rsidRPr="005D2A2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D2A29">
        <w:rPr>
          <w:rFonts w:ascii="Times New Roman" w:eastAsia="Times New Roman" w:hAnsi="Times New Roman" w:cs="Times New Roman"/>
          <w:spacing w:val="2"/>
          <w:sz w:val="28"/>
          <w:szCs w:val="28"/>
        </w:rPr>
        <w:t>оказывать содействие</w:t>
      </w:r>
      <w:r w:rsidRPr="00420F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созданию, оснащению и функционированию к</w:t>
      </w:r>
      <w:r w:rsidR="00627DD7" w:rsidRPr="00420FE6">
        <w:rPr>
          <w:rFonts w:ascii="Times New Roman" w:eastAsia="Times New Roman" w:hAnsi="Times New Roman" w:cs="Times New Roman"/>
          <w:spacing w:val="2"/>
          <w:sz w:val="28"/>
          <w:szCs w:val="28"/>
        </w:rPr>
        <w:t>ружков</w:t>
      </w:r>
      <w:r w:rsidRPr="00420FE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профилю "Юный спасатель" в о</w:t>
      </w:r>
      <w:r w:rsidR="00420FE6">
        <w:rPr>
          <w:rFonts w:ascii="Times New Roman" w:eastAsia="Times New Roman" w:hAnsi="Times New Roman" w:cs="Times New Roman"/>
          <w:spacing w:val="2"/>
          <w:sz w:val="28"/>
          <w:szCs w:val="28"/>
        </w:rPr>
        <w:t>бщеобразовательных организациях.</w:t>
      </w:r>
    </w:p>
    <w:p w:rsidR="00BD35B3" w:rsidRPr="009861CD" w:rsidRDefault="00164D06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61CD">
        <w:rPr>
          <w:rFonts w:ascii="Times New Roman" w:hAnsi="Times New Roman" w:cs="Times New Roman"/>
          <w:sz w:val="28"/>
          <w:szCs w:val="28"/>
        </w:rPr>
        <w:t xml:space="preserve">3. Рекомендовать руководителям предприятий, организаций и учреждений </w:t>
      </w:r>
      <w:r w:rsidR="009861CD" w:rsidRPr="009861CD">
        <w:rPr>
          <w:rFonts w:ascii="Times New Roman" w:eastAsia="Times New Roman" w:hAnsi="Times New Roman" w:cs="Times New Roman"/>
          <w:sz w:val="28"/>
          <w:szCs w:val="28"/>
        </w:rPr>
        <w:t>Тунгокоченского муниципального округа</w:t>
      </w:r>
      <w:r w:rsidR="00BD35B3" w:rsidRPr="009861CD">
        <w:rPr>
          <w:rFonts w:ascii="Times New Roman" w:hAnsi="Times New Roman" w:cs="Times New Roman"/>
          <w:sz w:val="28"/>
          <w:szCs w:val="28"/>
        </w:rPr>
        <w:t>:</w:t>
      </w:r>
    </w:p>
    <w:p w:rsidR="00BD35B3" w:rsidRPr="009861CD" w:rsidRDefault="00BD35B3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861CD">
        <w:rPr>
          <w:rFonts w:ascii="Times New Roman" w:hAnsi="Times New Roman" w:cs="Times New Roman"/>
          <w:sz w:val="28"/>
          <w:szCs w:val="28"/>
        </w:rPr>
        <w:t>а)</w:t>
      </w:r>
      <w:r w:rsidR="00627DD7" w:rsidRPr="009861CD">
        <w:rPr>
          <w:rFonts w:ascii="Times New Roman" w:hAnsi="Times New Roman" w:cs="Times New Roman"/>
          <w:sz w:val="28"/>
          <w:szCs w:val="28"/>
        </w:rPr>
        <w:t xml:space="preserve"> </w:t>
      </w:r>
      <w:r w:rsidR="00164D06" w:rsidRPr="009861CD">
        <w:rPr>
          <w:rFonts w:ascii="Times New Roman" w:hAnsi="Times New Roman" w:cs="Times New Roman"/>
          <w:sz w:val="28"/>
          <w:szCs w:val="28"/>
        </w:rPr>
        <w:t>назначить ответственных за гражданскую оборону и защиту от чрезвычайных ситуаций природного и техногенного характера с последующим прохождени</w:t>
      </w:r>
      <w:r w:rsidR="00FE578B" w:rsidRPr="009861CD">
        <w:rPr>
          <w:rFonts w:ascii="Times New Roman" w:hAnsi="Times New Roman" w:cs="Times New Roman"/>
          <w:sz w:val="28"/>
          <w:szCs w:val="28"/>
        </w:rPr>
        <w:t xml:space="preserve">ем обучения в Государственном </w:t>
      </w:r>
      <w:r w:rsidR="00627DD7" w:rsidRPr="009861CD">
        <w:rPr>
          <w:rFonts w:ascii="Times New Roman" w:hAnsi="Times New Roman" w:cs="Times New Roman"/>
          <w:sz w:val="28"/>
          <w:szCs w:val="28"/>
        </w:rPr>
        <w:t>у</w:t>
      </w:r>
      <w:r w:rsidR="00164D06" w:rsidRPr="009861CD">
        <w:rPr>
          <w:rFonts w:ascii="Times New Roman" w:hAnsi="Times New Roman" w:cs="Times New Roman"/>
          <w:sz w:val="28"/>
          <w:szCs w:val="28"/>
        </w:rPr>
        <w:t>чреждении дополнительного профессионального образования «Учебно</w:t>
      </w:r>
      <w:r w:rsidR="00164D06" w:rsidRPr="009861CD">
        <w:rPr>
          <w:rFonts w:ascii="Times New Roman" w:hAnsi="Times New Roman" w:cs="Times New Roman"/>
          <w:sz w:val="28"/>
          <w:szCs w:val="28"/>
        </w:rPr>
        <w:softHyphen/>
        <w:t>методический центр по гражданской обороне и чрезвычайным ситуациям Забайкальского края</w:t>
      </w:r>
      <w:r w:rsidR="00FE578B" w:rsidRPr="009861CD">
        <w:rPr>
          <w:rFonts w:ascii="Times New Roman" w:hAnsi="Times New Roman" w:cs="Times New Roman"/>
          <w:sz w:val="28"/>
          <w:szCs w:val="28"/>
        </w:rPr>
        <w:t>»</w:t>
      </w:r>
      <w:r w:rsidRPr="009861C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35B3" w:rsidRDefault="00BD35B3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861CD">
        <w:rPr>
          <w:rFonts w:ascii="Times New Roman" w:eastAsia="Times New Roman" w:hAnsi="Times New Roman" w:cs="Times New Roman"/>
          <w:spacing w:val="2"/>
          <w:sz w:val="28"/>
          <w:szCs w:val="28"/>
        </w:rPr>
        <w:t>б) создавать и поддерживать в рабочем состоянии соответствующую учебно-материальную базу гражданской обороны и защиты от чрезвычайных ситуаций природного и техногенного характера.</w:t>
      </w:r>
    </w:p>
    <w:p w:rsidR="00237CA2" w:rsidRPr="009861CD" w:rsidRDefault="00237CA2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4. Признать утратившим силу постановление ад</w:t>
      </w:r>
      <w:r w:rsidR="007207C4">
        <w:rPr>
          <w:rFonts w:ascii="Times New Roman" w:eastAsia="Times New Roman" w:hAnsi="Times New Roman" w:cs="Times New Roman"/>
          <w:spacing w:val="2"/>
          <w:sz w:val="28"/>
          <w:szCs w:val="28"/>
        </w:rPr>
        <w:t>министрации муниципального района «Тунгокоченский район» от 30 марта 2021 года № 101 «</w:t>
      </w:r>
      <w:r w:rsidR="007207C4" w:rsidRPr="007207C4">
        <w:rPr>
          <w:rFonts w:ascii="Times New Roman" w:eastAsia="Times New Roman" w:hAnsi="Times New Roman" w:cs="Times New Roman"/>
          <w:spacing w:val="2"/>
          <w:sz w:val="28"/>
          <w:szCs w:val="28"/>
        </w:rPr>
        <w:t>О подготовке населения в области гражданской обороны и защиты от чрезвычайных ситуаций природного и техногенного характера</w:t>
      </w:r>
      <w:r w:rsidR="007207C4">
        <w:rPr>
          <w:rFonts w:ascii="Times New Roman" w:eastAsia="Times New Roman" w:hAnsi="Times New Roman" w:cs="Times New Roman"/>
          <w:spacing w:val="2"/>
          <w:sz w:val="28"/>
          <w:szCs w:val="28"/>
        </w:rPr>
        <w:t>».</w:t>
      </w:r>
    </w:p>
    <w:p w:rsidR="008D3F37" w:rsidRPr="00BB73BE" w:rsidRDefault="00237CA2" w:rsidP="0094442F">
      <w:pPr>
        <w:pStyle w:val="Style5"/>
        <w:widowControl/>
        <w:spacing w:line="240" w:lineRule="atLeast"/>
        <w:ind w:firstLine="696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8D3F37" w:rsidRPr="00BB73BE">
        <w:rPr>
          <w:sz w:val="28"/>
          <w:szCs w:val="28"/>
        </w:rPr>
        <w:t xml:space="preserve">. Настоящее </w:t>
      </w:r>
      <w:r w:rsidR="00675403" w:rsidRPr="00BB73BE">
        <w:rPr>
          <w:sz w:val="28"/>
          <w:szCs w:val="28"/>
        </w:rPr>
        <w:t xml:space="preserve">постановление </w:t>
      </w:r>
      <w:r w:rsidR="008D3F37" w:rsidRPr="00BB73BE">
        <w:rPr>
          <w:sz w:val="28"/>
          <w:szCs w:val="28"/>
        </w:rPr>
        <w:t xml:space="preserve">опубликовать  в  газете  «Вести  Севера» и разместить на </w:t>
      </w:r>
      <w:r w:rsidR="009861CD" w:rsidRPr="00BB73BE">
        <w:rPr>
          <w:sz w:val="28"/>
          <w:szCs w:val="28"/>
        </w:rPr>
        <w:t xml:space="preserve">официальном </w:t>
      </w:r>
      <w:r w:rsidR="008D3F37" w:rsidRPr="00BB73BE">
        <w:rPr>
          <w:sz w:val="28"/>
          <w:szCs w:val="28"/>
        </w:rPr>
        <w:t xml:space="preserve">сайте </w:t>
      </w:r>
      <w:r w:rsidR="009861CD" w:rsidRPr="00BB73BE">
        <w:rPr>
          <w:sz w:val="28"/>
          <w:szCs w:val="28"/>
        </w:rPr>
        <w:t xml:space="preserve">Тунгокоченского муниципального округа </w:t>
      </w:r>
      <w:r w:rsidR="008D3F37" w:rsidRPr="00BB73BE">
        <w:rPr>
          <w:sz w:val="28"/>
          <w:szCs w:val="28"/>
        </w:rPr>
        <w:t>в  информационно-телекоммуникационной сети «Интернет».</w:t>
      </w:r>
      <w:r w:rsidR="008D3F37" w:rsidRPr="00BB73BE">
        <w:rPr>
          <w:sz w:val="28"/>
          <w:szCs w:val="28"/>
        </w:rPr>
        <w:tab/>
      </w:r>
    </w:p>
    <w:p w:rsidR="008D3F37" w:rsidRPr="00BB73BE" w:rsidRDefault="008D3F37" w:rsidP="0094442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3BE">
        <w:rPr>
          <w:rFonts w:ascii="Times New Roman" w:hAnsi="Times New Roman" w:cs="Times New Roman"/>
          <w:sz w:val="28"/>
          <w:szCs w:val="28"/>
        </w:rPr>
        <w:tab/>
      </w:r>
      <w:r w:rsidR="00237CA2">
        <w:rPr>
          <w:rFonts w:ascii="Times New Roman" w:hAnsi="Times New Roman" w:cs="Times New Roman"/>
          <w:sz w:val="28"/>
          <w:szCs w:val="28"/>
        </w:rPr>
        <w:t>6</w:t>
      </w:r>
      <w:r w:rsidRPr="00BB73B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BB73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73B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3725E" w:rsidRPr="00BB73B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4442F" w:rsidRPr="00BB73BE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BB73BE">
        <w:rPr>
          <w:rFonts w:ascii="Times New Roman" w:hAnsi="Times New Roman" w:cs="Times New Roman"/>
          <w:sz w:val="28"/>
          <w:szCs w:val="28"/>
        </w:rPr>
        <w:t>.</w:t>
      </w:r>
    </w:p>
    <w:p w:rsidR="003449A7" w:rsidRPr="00170759" w:rsidRDefault="003449A7" w:rsidP="0094442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49A7" w:rsidRDefault="003449A7" w:rsidP="0094442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73BE" w:rsidRPr="00170759" w:rsidRDefault="00BB73BE" w:rsidP="0094442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314" w:type="dxa"/>
        <w:tblLayout w:type="fixed"/>
        <w:tblLook w:val="0000"/>
      </w:tblPr>
      <w:tblGrid>
        <w:gridCol w:w="5211"/>
        <w:gridCol w:w="1985"/>
        <w:gridCol w:w="3118"/>
      </w:tblGrid>
      <w:tr w:rsidR="008D3F37" w:rsidRPr="0094442F" w:rsidTr="00F866B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740B3" w:rsidRPr="0094442F" w:rsidRDefault="008D3F37" w:rsidP="0094442F">
            <w:pPr>
              <w:spacing w:after="0" w:line="240" w:lineRule="atLeast"/>
              <w:contextualSpacing/>
              <w:rPr>
                <w:sz w:val="28"/>
                <w:szCs w:val="28"/>
              </w:rPr>
            </w:pPr>
            <w:r w:rsidRPr="0094442F">
              <w:rPr>
                <w:sz w:val="28"/>
                <w:szCs w:val="28"/>
              </w:rPr>
              <w:tab/>
            </w:r>
          </w:p>
          <w:p w:rsidR="008D3F37" w:rsidRPr="0094442F" w:rsidRDefault="008D3F37" w:rsidP="0094442F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="0094442F" w:rsidRPr="00944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Тунгокоченского муниципального округа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D3F37" w:rsidRPr="0094442F" w:rsidRDefault="008D3F37" w:rsidP="0094442F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D3F37" w:rsidRPr="0094442F" w:rsidRDefault="008D3F37" w:rsidP="0094442F">
            <w:pPr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A52C8" w:rsidRPr="0094442F" w:rsidRDefault="007A52C8" w:rsidP="0094442F">
            <w:pPr>
              <w:spacing w:after="0" w:line="240" w:lineRule="atLeast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D3F37" w:rsidRPr="0094442F" w:rsidRDefault="0094442F" w:rsidP="0094442F">
            <w:pPr>
              <w:spacing w:after="0" w:line="240" w:lineRule="atLeast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4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Н.С. Ананенко</w:t>
            </w:r>
          </w:p>
        </w:tc>
      </w:tr>
    </w:tbl>
    <w:p w:rsidR="00067EFE" w:rsidRPr="0094442F" w:rsidRDefault="00067EFE" w:rsidP="0094442F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D3F37" w:rsidRPr="000E068D" w:rsidRDefault="008D3F37" w:rsidP="0094442F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40B3" w:rsidRDefault="005740B3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B73BE" w:rsidRDefault="00BB73BE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B73BE" w:rsidRDefault="00BB73BE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B73BE" w:rsidRDefault="00BB73BE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B73BE" w:rsidRDefault="00BB73BE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B73BE" w:rsidRDefault="00BB73BE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B73BE" w:rsidRDefault="00BB73BE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B73BE" w:rsidRDefault="00BB73BE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B73BE" w:rsidRDefault="00BB73BE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B73BE" w:rsidRDefault="00BB73BE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B73BE" w:rsidRPr="000E068D" w:rsidRDefault="00BB73BE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740B3" w:rsidRDefault="005740B3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5FEC" w:rsidRDefault="00E95FEC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5FEC" w:rsidRDefault="00E95FEC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5FEC" w:rsidRDefault="00E95FEC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5FEC" w:rsidRDefault="00E95FEC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5FEC" w:rsidRDefault="00E95FEC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5FEC" w:rsidRDefault="00E95FEC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5FEC" w:rsidRDefault="00E95FEC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5FEC" w:rsidRDefault="00E95FEC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95FEC" w:rsidRDefault="00E95FEC" w:rsidP="0094442F">
      <w:pPr>
        <w:spacing w:after="0" w:line="240" w:lineRule="atLeast"/>
        <w:ind w:left="581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740B3" w:rsidRPr="001566D1" w:rsidRDefault="002E4B03" w:rsidP="0094442F">
      <w:pPr>
        <w:spacing w:after="0" w:line="240" w:lineRule="atLeast"/>
        <w:ind w:left="581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66D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8F1539" w:rsidRPr="001566D1" w:rsidRDefault="00675403" w:rsidP="0094442F">
      <w:pPr>
        <w:spacing w:after="0" w:line="240" w:lineRule="atLeast"/>
        <w:ind w:left="581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66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8F1539" w:rsidRPr="001566D1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675403" w:rsidRPr="001566D1" w:rsidRDefault="00675403" w:rsidP="0094442F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66D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1566D1" w:rsidRPr="001566D1" w:rsidRDefault="001566D1" w:rsidP="0094442F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66D1">
        <w:rPr>
          <w:rFonts w:ascii="Times New Roman" w:eastAsia="Times New Roman" w:hAnsi="Times New Roman" w:cs="Times New Roman"/>
          <w:sz w:val="24"/>
          <w:szCs w:val="24"/>
        </w:rPr>
        <w:t xml:space="preserve">Тунгокоченского муниципального округа </w:t>
      </w:r>
    </w:p>
    <w:p w:rsidR="00382E5F" w:rsidRPr="001566D1" w:rsidRDefault="00675403" w:rsidP="0094442F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566D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40A35">
        <w:rPr>
          <w:rFonts w:ascii="Times New Roman" w:eastAsia="Times New Roman" w:hAnsi="Times New Roman" w:cs="Times New Roman"/>
          <w:sz w:val="24"/>
          <w:szCs w:val="24"/>
        </w:rPr>
        <w:t>13</w:t>
      </w:r>
      <w:r w:rsidR="001566D1" w:rsidRPr="001566D1">
        <w:rPr>
          <w:rFonts w:ascii="Times New Roman" w:eastAsia="Times New Roman" w:hAnsi="Times New Roman" w:cs="Times New Roman"/>
          <w:sz w:val="24"/>
          <w:szCs w:val="24"/>
        </w:rPr>
        <w:t xml:space="preserve"> января 2026</w:t>
      </w:r>
      <w:r w:rsidRPr="001566D1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F40A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66D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63388" w:rsidRPr="001566D1" w:rsidRDefault="00E63388" w:rsidP="0094442F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1539" w:rsidRPr="001566D1" w:rsidRDefault="008F1539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right="40"/>
        <w:contextualSpacing/>
        <w:jc w:val="center"/>
        <w:rPr>
          <w:b/>
          <w:sz w:val="28"/>
          <w:szCs w:val="28"/>
        </w:rPr>
      </w:pPr>
      <w:r w:rsidRPr="001566D1">
        <w:rPr>
          <w:b/>
          <w:sz w:val="28"/>
          <w:szCs w:val="28"/>
        </w:rPr>
        <w:t xml:space="preserve">ПОЛОЖЕНИЕ </w:t>
      </w:r>
    </w:p>
    <w:p w:rsidR="00382E5F" w:rsidRPr="001566D1" w:rsidRDefault="008F1539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right="40"/>
        <w:contextualSpacing/>
        <w:jc w:val="center"/>
        <w:rPr>
          <w:b/>
          <w:sz w:val="28"/>
          <w:szCs w:val="28"/>
        </w:rPr>
      </w:pPr>
      <w:r w:rsidRPr="001566D1">
        <w:rPr>
          <w:b/>
          <w:sz w:val="28"/>
          <w:szCs w:val="28"/>
        </w:rPr>
        <w:t xml:space="preserve">о подготовке населения </w:t>
      </w:r>
      <w:r w:rsidR="001566D1" w:rsidRPr="001566D1">
        <w:rPr>
          <w:b/>
          <w:sz w:val="28"/>
          <w:szCs w:val="28"/>
        </w:rPr>
        <w:t xml:space="preserve">Тунгокоченского муниципального округа </w:t>
      </w:r>
      <w:r w:rsidRPr="001566D1">
        <w:rPr>
          <w:b/>
          <w:sz w:val="28"/>
          <w:szCs w:val="28"/>
        </w:rPr>
        <w:t>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</w:p>
    <w:p w:rsidR="008F1539" w:rsidRPr="000E068D" w:rsidRDefault="008F1539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right="40"/>
        <w:contextualSpacing/>
        <w:jc w:val="center"/>
        <w:rPr>
          <w:sz w:val="28"/>
          <w:szCs w:val="28"/>
          <w:highlight w:val="yellow"/>
        </w:rPr>
      </w:pPr>
    </w:p>
    <w:p w:rsidR="00881B41" w:rsidRPr="00B20D3C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20D3C">
        <w:rPr>
          <w:rFonts w:ascii="Times New Roman" w:eastAsia="Times New Roman" w:hAnsi="Times New Roman" w:cs="Times New Roman"/>
          <w:spacing w:val="2"/>
          <w:sz w:val="28"/>
          <w:szCs w:val="28"/>
        </w:rPr>
        <w:t>1. Настоящее Положение определяет основные задачи, формы и методы подготовки населения к действиям 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(далее - чрезвычайные ситуации).</w:t>
      </w:r>
    </w:p>
    <w:p w:rsidR="00881B41" w:rsidRPr="00B20D3C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20D3C">
        <w:rPr>
          <w:rFonts w:ascii="Times New Roman" w:eastAsia="Times New Roman" w:hAnsi="Times New Roman" w:cs="Times New Roman"/>
          <w:spacing w:val="2"/>
          <w:sz w:val="28"/>
          <w:szCs w:val="28"/>
        </w:rPr>
        <w:t>2. Основными задачами подготовки населения в области гражданской обороны и защиты от чрезвычайных ситуаций являются:</w:t>
      </w:r>
    </w:p>
    <w:p w:rsidR="00881B41" w:rsidRPr="00B20D3C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20D3C">
        <w:rPr>
          <w:rFonts w:ascii="Times New Roman" w:eastAsia="Times New Roman" w:hAnsi="Times New Roman" w:cs="Times New Roman"/>
          <w:spacing w:val="2"/>
          <w:sz w:val="28"/>
          <w:szCs w:val="28"/>
        </w:rPr>
        <w:t>1) обучение населения правилам поведения, способам защиты от опасностей, возникающих при военных конфликтах или вследствие этих конфликтов, а также при чрезвычайных ситуациях, порядку действий по сигналам оповещения, приемам оказания первой помощи, правилам пользования коллективными и индивидуальными средствами защиты, освоение практического применения полученных знаний;</w:t>
      </w:r>
    </w:p>
    <w:p w:rsidR="00881B41" w:rsidRPr="00B20D3C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20D3C">
        <w:rPr>
          <w:rFonts w:ascii="Times New Roman" w:eastAsia="Times New Roman" w:hAnsi="Times New Roman" w:cs="Times New Roman"/>
          <w:spacing w:val="2"/>
          <w:sz w:val="28"/>
          <w:szCs w:val="28"/>
        </w:rPr>
        <w:t>2) совершенствование навыков по организации и проведению мероприятий по гражданской обороне и защите населения от чрезвычайных ситуаций;</w:t>
      </w:r>
    </w:p>
    <w:p w:rsidR="00881B41" w:rsidRPr="00B20D3C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20D3C">
        <w:rPr>
          <w:rFonts w:ascii="Times New Roman" w:eastAsia="Times New Roman" w:hAnsi="Times New Roman" w:cs="Times New Roman"/>
          <w:spacing w:val="2"/>
          <w:sz w:val="28"/>
          <w:szCs w:val="28"/>
        </w:rPr>
        <w:t>3) выработка умений и навыков для проведения аварийно-спасательных и других неотложных работ;</w:t>
      </w:r>
    </w:p>
    <w:p w:rsidR="00881B41" w:rsidRPr="00B20D3C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20D3C">
        <w:rPr>
          <w:rFonts w:ascii="Times New Roman" w:eastAsia="Times New Roman" w:hAnsi="Times New Roman" w:cs="Times New Roman"/>
          <w:spacing w:val="2"/>
          <w:sz w:val="28"/>
          <w:szCs w:val="28"/>
        </w:rPr>
        <w:t>4) овладение личным составом нештатных аварийно-спасательных формирований, нештатных формирований (далее - формирования и службы) по обеспечению выполнения мероприятий по гражданской обороне и спасательных служб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ситуациях;</w:t>
      </w:r>
    </w:p>
    <w:p w:rsidR="00881B41" w:rsidRPr="00B20D3C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B20D3C">
        <w:rPr>
          <w:rFonts w:ascii="Times New Roman" w:eastAsia="Times New Roman" w:hAnsi="Times New Roman" w:cs="Times New Roman"/>
          <w:spacing w:val="2"/>
          <w:sz w:val="28"/>
          <w:szCs w:val="28"/>
        </w:rPr>
        <w:t>3. Лица, подлежащие подготовке, подразделяются на следующие группы:</w:t>
      </w:r>
    </w:p>
    <w:p w:rsidR="00881B41" w:rsidRPr="00F06645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1) глав</w:t>
      </w:r>
      <w:r w:rsidR="00F21E79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</w:t>
      </w:r>
      <w:r w:rsidR="00F21E79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ого</w:t>
      </w: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образовани</w:t>
      </w:r>
      <w:r w:rsidR="00F21E79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, главы местных администраций и руководители организаций (далее - руководители);</w:t>
      </w:r>
    </w:p>
    <w:p w:rsidR="00AA5517" w:rsidRPr="00F06645" w:rsidRDefault="00F21E79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работники </w:t>
      </w: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муниципального образования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организаций, включенные в состав структурных подразделений, уполномоченных на решение задач в области гражданской обороны и защиты населения от чрезвычайных ситуаций, эвакуационных и </w:t>
      </w:r>
      <w:proofErr w:type="spellStart"/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эвакоприемных</w:t>
      </w:r>
      <w:proofErr w:type="spellEnd"/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комиссий, а также комиссий по вопросам повышения устойчивости функционирования объектов экономики, преподаватели предмета "Основы безопасности жизнедеятельности"</w:t>
      </w:r>
      <w:r w:rsidR="00AA5517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881B41" w:rsidRPr="00F06645" w:rsidRDefault="00D869F0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личный состав формирований и служб;</w:t>
      </w:r>
    </w:p>
    <w:p w:rsidR="00881B41" w:rsidRPr="00F06645" w:rsidRDefault="00D869F0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работающее население;</w:t>
      </w:r>
    </w:p>
    <w:p w:rsidR="00881B41" w:rsidRPr="00F06645" w:rsidRDefault="00D869F0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 (далее - обучающиеся);</w:t>
      </w:r>
      <w:proofErr w:type="gramEnd"/>
    </w:p>
    <w:p w:rsidR="00881B41" w:rsidRPr="00F06645" w:rsidRDefault="00C65A65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6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неработающее население.</w:t>
      </w:r>
    </w:p>
    <w:p w:rsidR="00881B41" w:rsidRPr="00F06645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4. Подготовка населения в области гражданской обороны 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 Подготовка является обязательной и проводится:</w:t>
      </w:r>
    </w:p>
    <w:p w:rsidR="00881B41" w:rsidRPr="00F06645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1)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образования;</w:t>
      </w:r>
    </w:p>
    <w:p w:rsidR="00C65A65" w:rsidRPr="00F06645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2) в государственном учреждении дополнительного профессионального образования "Учебно-методический центр по гражданской обороне и чрезвычайным ситуациям Забайкальского края" (далее - УМЦ)</w:t>
      </w:r>
      <w:r w:rsidR="00C65A65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881B41" w:rsidRPr="00F06645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5. Подготовка в области гражданской обороны и защиты населения от чрезвычайных ситуаций осуществляется:</w:t>
      </w:r>
    </w:p>
    <w:p w:rsidR="00881B41" w:rsidRPr="00F06645" w:rsidRDefault="00D604BD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председателей КЧС органов местного самоуправления, руководителей органов местного самоуправления, председателей КЧС организаций и руководителей организаций - методом переподготовки и повышения квалификации в УМЦ, самостоятельной работы с нормативными документами по вопросам организации, планирования и проведения мероприятий по гражданской обороне, личного участия в учениях, тренировках и других плановых мероприятиях по гражданской обороне и защите населения;</w:t>
      </w:r>
      <w:proofErr w:type="gramEnd"/>
    </w:p>
    <w:p w:rsidR="00881B41" w:rsidRPr="00F06645" w:rsidRDefault="00D604BD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работников гражданской обороны, руководителей организаций, отнесенных к категориям по гражданской обороне, а также организаций, продолжающих работу в военное время, - методом самостоятельной работы с нормативными документами по вопросам организации, планирования и проведения мероприятий по гражданской обороне и защите населения от чрезвычайных ситуаций, дополнительного профессионального образования или курсового обучения в организациях, осуществляющих образовательную деятельность по дополнительным профессиональным программам в области гражданской</w:t>
      </w:r>
      <w:proofErr w:type="gramEnd"/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обороны и защиты населения от чрезвычайных ситуаций, в УМЦ, участия в учениях, тренировках и других плановых мероприятиях по гражданской обороне и защите населения от чрезвычайных ситуаций, участия в тематических и проблемных обучающих семинарах (</w:t>
      </w:r>
      <w:proofErr w:type="spellStart"/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вебинарах</w:t>
      </w:r>
      <w:proofErr w:type="spellEnd"/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по гражданской обороне;</w:t>
      </w:r>
    </w:p>
    <w:p w:rsidR="00881B41" w:rsidRPr="00F06645" w:rsidRDefault="00D604BD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руководителей формирований и спасательных служб - в УМЦ</w:t>
      </w: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881B41" w:rsidRPr="00F06645" w:rsidRDefault="00D604BD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личного состава формирований и служб - методом курсового обучения в области гражданской обороны и ликвидации последствий чрезвычайных ситуаций по месту работы и участия в учениях и тренировках по гражданской обороне и защите от чрезвычайных ситуаций;</w:t>
      </w:r>
    </w:p>
    <w:p w:rsidR="00881B41" w:rsidRPr="00F06645" w:rsidRDefault="00D604BD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работающего населения - методом курсового обучения и вводного инструктажа в области гражданской обороны и защиты от чрезвычайных ситуаций по месту работы, участия в учениях, тренировках и других плановых мероприятиях по гражданской обороне и защите от чрезвычайных ситуаций и индивидуального изучения способов защиты от опасностей, возникающих при ведении военных конфликтов или вследствие этих конфликтов;</w:t>
      </w:r>
      <w:proofErr w:type="gramEnd"/>
    </w:p>
    <w:p w:rsidR="00881B41" w:rsidRPr="00F06645" w:rsidRDefault="00D604BD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обучающихся - методом обучения (в учебное время) по предмету "Основы безопасности </w:t>
      </w:r>
      <w:r w:rsidR="00921A72">
        <w:rPr>
          <w:rFonts w:ascii="Times New Roman" w:eastAsia="Times New Roman" w:hAnsi="Times New Roman" w:cs="Times New Roman"/>
          <w:spacing w:val="2"/>
          <w:sz w:val="28"/>
          <w:szCs w:val="28"/>
        </w:rPr>
        <w:t>и защиты Родины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", участия в учениях и тренировках по гражданской 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обороне и защите от чрезвычайных ситуаций, чтения памяток, листовок и пособий, прослушивания радиопередач и просмотра телепрограмм по тематике гражданской обороны и защиты от чрезвычайных ситуаций;</w:t>
      </w:r>
    </w:p>
    <w:p w:rsidR="00881B41" w:rsidRPr="00F06645" w:rsidRDefault="00D604BD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7</w:t>
      </w:r>
      <w:r w:rsidR="00881B4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) неработающего населения (по месту жительства) - методом посещения мероприятий, проводимых по тематике гражданской обороны и защиты от чрезвычайных ситуаций (бесед, лекций, вечеров вопросов и ответов, консультаций, просмотра учебных фильмов), участия в учениях по гражданской обороне и защите от чрезвычайных ситуаций, чтения памяток, листовок и пособий, прослушивания радиопередач и просмотра телепрограмм по тематике гражданской обороны и защиты от чрезвычайных ситуаций.</w:t>
      </w:r>
      <w:proofErr w:type="gramEnd"/>
    </w:p>
    <w:p w:rsidR="00881B41" w:rsidRPr="00F06645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6. Повышение квалификации или курсовое обучение в области гражданской обороны лиц, подлежащих подготовке, указанных в подпункте 3 пункта 3 настоящего Положения, председателей КЧС и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лет. Повышение квалификации преподавателей предмета "Основы безопасности жизнедеятельности" организаций, осуществляющих образовательную деятельность, проводится не реже одного раза в 3 года. 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работы.</w:t>
      </w:r>
    </w:p>
    <w:p w:rsidR="00881B41" w:rsidRPr="00F06645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Обучение в области гражданской обороны и повышение квалификации педагогических работников - преподавателей курса "Основы безопасности жизнедеятельности" по вопросам защиты от чрезвычайных ситуаций проводится в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ситуаций, в том числе в УМЦ.</w:t>
      </w:r>
    </w:p>
    <w:p w:rsidR="007E2B78" w:rsidRPr="00F06645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7.</w:t>
      </w:r>
      <w:r w:rsidR="007E2B78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7E2B78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Совершенствование знаний, умений и навыков населения в области гражданской обороны</w:t>
      </w:r>
      <w:r w:rsidR="002A4131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защиты от чрезвычайных ситуаций осуществляется в ходе проведения командно-штабных, тактико-специальных и комплексных учений и тренировок, проводимых согласно плану основных мероприятий</w:t>
      </w:r>
      <w:r w:rsidR="00A45EA3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F50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Тунгокоченского </w:t>
      </w:r>
      <w:r w:rsidR="00551EE1" w:rsidRPr="00F066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F5087">
        <w:rPr>
          <w:rFonts w:ascii="Times New Roman" w:hAnsi="Times New Roman" w:cs="Times New Roman"/>
          <w:sz w:val="28"/>
          <w:szCs w:val="28"/>
        </w:rPr>
        <w:t>округа</w:t>
      </w:r>
      <w:r w:rsidR="00551EE1" w:rsidRPr="00F06645">
        <w:rPr>
          <w:rFonts w:ascii="Times New Roman" w:hAnsi="Times New Roman" w:cs="Times New Roman"/>
          <w:sz w:val="28"/>
          <w:szCs w:val="28"/>
        </w:rPr>
        <w:t xml:space="preserve"> </w:t>
      </w:r>
      <w:r w:rsidR="00A45EA3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год.</w:t>
      </w:r>
      <w:proofErr w:type="gramEnd"/>
    </w:p>
    <w:p w:rsidR="00881B41" w:rsidRPr="00F06645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8. Финансирование мероприятий по подготовке населения в области гражданской обороны и защиты населения от чрезвычайных ситуаций осуществляется за счет </w:t>
      </w:r>
      <w:r w:rsidR="00171FE5"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средств бюджета </w:t>
      </w:r>
      <w:r w:rsidR="00BF50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Тунгокоченского </w:t>
      </w:r>
      <w:r w:rsidR="00BF5087" w:rsidRPr="00F066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F5087">
        <w:rPr>
          <w:rFonts w:ascii="Times New Roman" w:hAnsi="Times New Roman" w:cs="Times New Roman"/>
          <w:sz w:val="28"/>
          <w:szCs w:val="28"/>
        </w:rPr>
        <w:t>округа</w:t>
      </w: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881B41" w:rsidRPr="00F06645" w:rsidRDefault="00881B41" w:rsidP="0094442F">
      <w:pPr>
        <w:shd w:val="clear" w:color="auto" w:fill="FFFFFF"/>
        <w:spacing w:after="0" w:line="24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06645">
        <w:rPr>
          <w:rFonts w:ascii="Times New Roman" w:eastAsia="Times New Roman" w:hAnsi="Times New Roman" w:cs="Times New Roman"/>
          <w:spacing w:val="2"/>
          <w:sz w:val="28"/>
          <w:szCs w:val="28"/>
        </w:rPr>
        <w:t>Финансирование подготовки работающего населения в области гражданской обороны, а также проведения организациями учений и тренировок осуществляется в пределах средств соответствующих организаций.</w:t>
      </w:r>
    </w:p>
    <w:p w:rsidR="00A86632" w:rsidRDefault="00A86632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firstLine="1117"/>
        <w:contextualSpacing/>
        <w:rPr>
          <w:highlight w:val="yellow"/>
        </w:rPr>
      </w:pPr>
      <w:bookmarkStart w:id="1" w:name="_GoBack"/>
      <w:bookmarkEnd w:id="1"/>
    </w:p>
    <w:p w:rsidR="00F06645" w:rsidRDefault="00F06645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firstLine="1117"/>
        <w:contextualSpacing/>
        <w:rPr>
          <w:highlight w:val="yellow"/>
        </w:rPr>
      </w:pPr>
    </w:p>
    <w:p w:rsidR="00F06645" w:rsidRDefault="00F06645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firstLine="1117"/>
        <w:contextualSpacing/>
        <w:rPr>
          <w:highlight w:val="yellow"/>
        </w:rPr>
      </w:pPr>
    </w:p>
    <w:p w:rsidR="00F06645" w:rsidRDefault="00F06645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firstLine="1117"/>
        <w:contextualSpacing/>
        <w:rPr>
          <w:highlight w:val="yellow"/>
        </w:rPr>
      </w:pPr>
    </w:p>
    <w:p w:rsidR="00F06645" w:rsidRDefault="00F06645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firstLine="1117"/>
        <w:contextualSpacing/>
        <w:rPr>
          <w:highlight w:val="yellow"/>
        </w:rPr>
      </w:pPr>
    </w:p>
    <w:p w:rsidR="00624940" w:rsidRDefault="00624940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firstLine="1117"/>
        <w:contextualSpacing/>
        <w:rPr>
          <w:highlight w:val="yellow"/>
        </w:rPr>
      </w:pPr>
    </w:p>
    <w:p w:rsidR="00624940" w:rsidRDefault="00624940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firstLine="1117"/>
        <w:contextualSpacing/>
        <w:rPr>
          <w:highlight w:val="yellow"/>
        </w:rPr>
      </w:pPr>
    </w:p>
    <w:p w:rsidR="00624940" w:rsidRDefault="00624940" w:rsidP="0094442F">
      <w:pPr>
        <w:pStyle w:val="11"/>
        <w:shd w:val="clear" w:color="auto" w:fill="auto"/>
        <w:tabs>
          <w:tab w:val="left" w:pos="1119"/>
        </w:tabs>
        <w:spacing w:before="0" w:after="0" w:line="240" w:lineRule="atLeast"/>
        <w:ind w:firstLine="1117"/>
        <w:contextualSpacing/>
        <w:rPr>
          <w:highlight w:val="yellow"/>
        </w:rPr>
      </w:pPr>
    </w:p>
    <w:sectPr w:rsidR="00624940" w:rsidSect="00164D06">
      <w:pgSz w:w="11906" w:h="16840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7CEE"/>
    <w:multiLevelType w:val="multilevel"/>
    <w:tmpl w:val="27122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23934"/>
    <w:multiLevelType w:val="multilevel"/>
    <w:tmpl w:val="7B8E6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1375B8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C36639"/>
    <w:multiLevelType w:val="multilevel"/>
    <w:tmpl w:val="BDAE33DC"/>
    <w:lvl w:ilvl="0">
      <w:start w:val="2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C522C4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B76E22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9178CA"/>
    <w:multiLevelType w:val="multilevel"/>
    <w:tmpl w:val="E1D2E4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CF2032"/>
    <w:multiLevelType w:val="multilevel"/>
    <w:tmpl w:val="A614E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64D06"/>
    <w:rsid w:val="00067EFE"/>
    <w:rsid w:val="00075DDD"/>
    <w:rsid w:val="000C590F"/>
    <w:rsid w:val="000E068D"/>
    <w:rsid w:val="001566D1"/>
    <w:rsid w:val="00164D06"/>
    <w:rsid w:val="00170759"/>
    <w:rsid w:val="00171FE5"/>
    <w:rsid w:val="00181D43"/>
    <w:rsid w:val="00194C4E"/>
    <w:rsid w:val="002216D8"/>
    <w:rsid w:val="0022199D"/>
    <w:rsid w:val="00237CA2"/>
    <w:rsid w:val="002A2571"/>
    <w:rsid w:val="002A4131"/>
    <w:rsid w:val="002B5E83"/>
    <w:rsid w:val="002C1F2A"/>
    <w:rsid w:val="002E122E"/>
    <w:rsid w:val="002E4B03"/>
    <w:rsid w:val="002E524D"/>
    <w:rsid w:val="003449A7"/>
    <w:rsid w:val="00371EC5"/>
    <w:rsid w:val="00382E5F"/>
    <w:rsid w:val="00386001"/>
    <w:rsid w:val="003879E8"/>
    <w:rsid w:val="00397B1E"/>
    <w:rsid w:val="003B0862"/>
    <w:rsid w:val="003E0407"/>
    <w:rsid w:val="003E7B6E"/>
    <w:rsid w:val="00420FE6"/>
    <w:rsid w:val="004D72CF"/>
    <w:rsid w:val="004F452E"/>
    <w:rsid w:val="00501E09"/>
    <w:rsid w:val="00504D25"/>
    <w:rsid w:val="0053022C"/>
    <w:rsid w:val="0054333E"/>
    <w:rsid w:val="00551EE1"/>
    <w:rsid w:val="00555022"/>
    <w:rsid w:val="005740B3"/>
    <w:rsid w:val="005844B4"/>
    <w:rsid w:val="005A19CA"/>
    <w:rsid w:val="005B232F"/>
    <w:rsid w:val="005D2A29"/>
    <w:rsid w:val="0062493B"/>
    <w:rsid w:val="00624940"/>
    <w:rsid w:val="00627DD7"/>
    <w:rsid w:val="00675403"/>
    <w:rsid w:val="006C42DB"/>
    <w:rsid w:val="006D5525"/>
    <w:rsid w:val="006E385B"/>
    <w:rsid w:val="007207C4"/>
    <w:rsid w:val="0072152D"/>
    <w:rsid w:val="00724D4F"/>
    <w:rsid w:val="00733CAB"/>
    <w:rsid w:val="00792DC3"/>
    <w:rsid w:val="007A52C8"/>
    <w:rsid w:val="007E2B78"/>
    <w:rsid w:val="008051E1"/>
    <w:rsid w:val="008057F9"/>
    <w:rsid w:val="008373D6"/>
    <w:rsid w:val="008618D2"/>
    <w:rsid w:val="00881B41"/>
    <w:rsid w:val="00883D73"/>
    <w:rsid w:val="008960F2"/>
    <w:rsid w:val="008A4F35"/>
    <w:rsid w:val="008B6ABF"/>
    <w:rsid w:val="008D3F37"/>
    <w:rsid w:val="008F1539"/>
    <w:rsid w:val="008F3FBD"/>
    <w:rsid w:val="00903E38"/>
    <w:rsid w:val="00921A72"/>
    <w:rsid w:val="0094442F"/>
    <w:rsid w:val="00957458"/>
    <w:rsid w:val="009861CD"/>
    <w:rsid w:val="009C078A"/>
    <w:rsid w:val="009D6E2E"/>
    <w:rsid w:val="00A3725E"/>
    <w:rsid w:val="00A45EA3"/>
    <w:rsid w:val="00A86632"/>
    <w:rsid w:val="00AA5517"/>
    <w:rsid w:val="00AB1930"/>
    <w:rsid w:val="00AB25C0"/>
    <w:rsid w:val="00AE45E1"/>
    <w:rsid w:val="00AF7CDD"/>
    <w:rsid w:val="00B0371B"/>
    <w:rsid w:val="00B20D3C"/>
    <w:rsid w:val="00B53DB9"/>
    <w:rsid w:val="00B705A0"/>
    <w:rsid w:val="00B74DC9"/>
    <w:rsid w:val="00BB73BE"/>
    <w:rsid w:val="00BB7AD0"/>
    <w:rsid w:val="00BC0306"/>
    <w:rsid w:val="00BD35B3"/>
    <w:rsid w:val="00BD4D26"/>
    <w:rsid w:val="00BF5087"/>
    <w:rsid w:val="00C649CE"/>
    <w:rsid w:val="00C65A65"/>
    <w:rsid w:val="00C66B29"/>
    <w:rsid w:val="00C868F5"/>
    <w:rsid w:val="00CD1408"/>
    <w:rsid w:val="00CD7044"/>
    <w:rsid w:val="00CE54D5"/>
    <w:rsid w:val="00D35F14"/>
    <w:rsid w:val="00D443A7"/>
    <w:rsid w:val="00D604BD"/>
    <w:rsid w:val="00D869F0"/>
    <w:rsid w:val="00D966BA"/>
    <w:rsid w:val="00DA3628"/>
    <w:rsid w:val="00DA67DC"/>
    <w:rsid w:val="00DE280C"/>
    <w:rsid w:val="00E2543E"/>
    <w:rsid w:val="00E54A7D"/>
    <w:rsid w:val="00E63388"/>
    <w:rsid w:val="00E95302"/>
    <w:rsid w:val="00E95FEC"/>
    <w:rsid w:val="00ED790A"/>
    <w:rsid w:val="00F06645"/>
    <w:rsid w:val="00F21E79"/>
    <w:rsid w:val="00F40A35"/>
    <w:rsid w:val="00FA31E1"/>
    <w:rsid w:val="00FE1AAD"/>
    <w:rsid w:val="00FE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4D06"/>
    <w:rPr>
      <w:rFonts w:ascii="Times New Roman" w:eastAsia="Times New Roman" w:hAnsi="Times New Roman" w:cs="Times New Roman"/>
      <w:b/>
      <w:bCs/>
      <w:spacing w:val="5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164D06"/>
    <w:rPr>
      <w:rFonts w:ascii="Times New Roman" w:eastAsia="Times New Roman" w:hAnsi="Times New Roman" w:cs="Times New Roman"/>
      <w:b/>
      <w:bCs/>
      <w:spacing w:val="4"/>
      <w:sz w:val="40"/>
      <w:szCs w:val="40"/>
      <w:shd w:val="clear" w:color="auto" w:fill="FFFFFF"/>
    </w:rPr>
  </w:style>
  <w:style w:type="character" w:customStyle="1" w:styleId="a3">
    <w:name w:val="Основной текст_"/>
    <w:basedOn w:val="a0"/>
    <w:link w:val="11"/>
    <w:rsid w:val="00164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64D06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D06"/>
    <w:pPr>
      <w:widowControl w:val="0"/>
      <w:shd w:val="clear" w:color="auto" w:fill="FFFFFF"/>
      <w:spacing w:after="600" w:line="418" w:lineRule="exact"/>
      <w:jc w:val="center"/>
    </w:pPr>
    <w:rPr>
      <w:rFonts w:ascii="Times New Roman" w:eastAsia="Times New Roman" w:hAnsi="Times New Roman" w:cs="Times New Roman"/>
      <w:b/>
      <w:bCs/>
      <w:spacing w:val="5"/>
      <w:sz w:val="32"/>
      <w:szCs w:val="32"/>
    </w:rPr>
  </w:style>
  <w:style w:type="paragraph" w:customStyle="1" w:styleId="10">
    <w:name w:val="Заголовок №1"/>
    <w:basedOn w:val="a"/>
    <w:link w:val="1"/>
    <w:rsid w:val="00164D06"/>
    <w:pPr>
      <w:widowControl w:val="0"/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40"/>
      <w:szCs w:val="40"/>
    </w:rPr>
  </w:style>
  <w:style w:type="paragraph" w:customStyle="1" w:styleId="11">
    <w:name w:val="Основной текст1"/>
    <w:basedOn w:val="a"/>
    <w:link w:val="a3"/>
    <w:rsid w:val="00164D06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30">
    <w:name w:val="Основной текст (3)"/>
    <w:basedOn w:val="a"/>
    <w:link w:val="3"/>
    <w:uiPriority w:val="99"/>
    <w:rsid w:val="00164D06"/>
    <w:pPr>
      <w:widowControl w:val="0"/>
      <w:shd w:val="clear" w:color="auto" w:fill="FFFFFF"/>
      <w:spacing w:before="420" w:after="720" w:line="0" w:lineRule="atLeas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character" w:customStyle="1" w:styleId="12">
    <w:name w:val="Основной текст Знак1"/>
    <w:basedOn w:val="a0"/>
    <w:uiPriority w:val="99"/>
    <w:locked/>
    <w:rsid w:val="00164D06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63388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3388"/>
    <w:pPr>
      <w:widowControl w:val="0"/>
      <w:shd w:val="clear" w:color="auto" w:fill="FFFFFF"/>
      <w:spacing w:before="960"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5">
    <w:name w:val="Основной текст (5)_"/>
    <w:basedOn w:val="a0"/>
    <w:link w:val="50"/>
    <w:rsid w:val="00E63388"/>
    <w:rPr>
      <w:rFonts w:ascii="Batang" w:eastAsia="Batang" w:hAnsi="Batang" w:cs="Batang"/>
      <w:spacing w:val="-8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3388"/>
    <w:pPr>
      <w:widowControl w:val="0"/>
      <w:shd w:val="clear" w:color="auto" w:fill="FFFFFF"/>
      <w:spacing w:after="0" w:line="0" w:lineRule="atLeast"/>
    </w:pPr>
    <w:rPr>
      <w:rFonts w:ascii="Batang" w:eastAsia="Batang" w:hAnsi="Batang" w:cs="Batang"/>
      <w:spacing w:val="-8"/>
      <w:sz w:val="8"/>
      <w:szCs w:val="8"/>
    </w:rPr>
  </w:style>
  <w:style w:type="character" w:customStyle="1" w:styleId="6">
    <w:name w:val="Основной текст (6)_"/>
    <w:basedOn w:val="a0"/>
    <w:link w:val="60"/>
    <w:rsid w:val="00E63388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6125pt0pt">
    <w:name w:val="Основной текст (6) + 12;5 pt;Интервал 0 pt"/>
    <w:basedOn w:val="6"/>
    <w:rsid w:val="00E63388"/>
    <w:rPr>
      <w:color w:val="000000"/>
      <w:spacing w:val="3"/>
      <w:w w:val="100"/>
      <w:position w:val="0"/>
      <w:sz w:val="25"/>
      <w:szCs w:val="25"/>
      <w:lang w:val="ru-RU"/>
    </w:rPr>
  </w:style>
  <w:style w:type="paragraph" w:customStyle="1" w:styleId="60">
    <w:name w:val="Основной текст (6)"/>
    <w:basedOn w:val="a"/>
    <w:link w:val="6"/>
    <w:rsid w:val="00E63388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115pt0pt">
    <w:name w:val="Основной текст + 11;5 pt;Интервал 0 pt"/>
    <w:basedOn w:val="a3"/>
    <w:rsid w:val="00E63388"/>
    <w:rPr>
      <w:color w:val="000000"/>
      <w:spacing w:val="5"/>
      <w:w w:val="100"/>
      <w:position w:val="0"/>
      <w:sz w:val="23"/>
      <w:szCs w:val="23"/>
      <w:lang w:val="ru-RU"/>
    </w:rPr>
  </w:style>
  <w:style w:type="paragraph" w:customStyle="1" w:styleId="ConsPlusTitle">
    <w:name w:val="ConsPlusTitle"/>
    <w:rsid w:val="006249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Title">
    <w:name w:val="Title!Название НПА"/>
    <w:basedOn w:val="a"/>
    <w:rsid w:val="0062493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FR3">
    <w:name w:val="FR3"/>
    <w:rsid w:val="00BD35B3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Цветовое выделение"/>
    <w:rsid w:val="008F153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uiPriority w:val="99"/>
    <w:rsid w:val="008F1539"/>
    <w:rPr>
      <w:b/>
      <w:bCs/>
      <w:color w:val="106BBE"/>
      <w:sz w:val="26"/>
      <w:szCs w:val="26"/>
    </w:rPr>
  </w:style>
  <w:style w:type="paragraph" w:customStyle="1" w:styleId="a6">
    <w:name w:val="Знак Знак Знак"/>
    <w:basedOn w:val="a"/>
    <w:uiPriority w:val="99"/>
    <w:rsid w:val="008D3F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5">
    <w:name w:val="Style5"/>
    <w:basedOn w:val="a"/>
    <w:uiPriority w:val="99"/>
    <w:rsid w:val="008D3F37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97B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Елена Николаевна</cp:lastModifiedBy>
  <cp:revision>66</cp:revision>
  <cp:lastPrinted>2026-01-13T04:23:00Z</cp:lastPrinted>
  <dcterms:created xsi:type="dcterms:W3CDTF">2020-04-06T00:44:00Z</dcterms:created>
  <dcterms:modified xsi:type="dcterms:W3CDTF">2026-01-13T04:24:00Z</dcterms:modified>
</cp:coreProperties>
</file>