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4D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Администрация </w:t>
      </w:r>
    </w:p>
    <w:p w:rsidR="00B158DD" w:rsidRDefault="00D655B4" w:rsidP="00B1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Тунгокоченского</w:t>
      </w:r>
      <w:r w:rsidR="00E75F87">
        <w:rPr>
          <w:b/>
          <w:sz w:val="28"/>
          <w:szCs w:val="28"/>
        </w:rPr>
        <w:t xml:space="preserve"> </w:t>
      </w:r>
      <w:r w:rsidR="00B158DD" w:rsidRPr="00CC7612">
        <w:rPr>
          <w:b/>
          <w:sz w:val="28"/>
          <w:szCs w:val="28"/>
        </w:rPr>
        <w:t xml:space="preserve">муниципального </w:t>
      </w:r>
      <w:r w:rsidR="00B158DD">
        <w:rPr>
          <w:b/>
          <w:sz w:val="28"/>
          <w:szCs w:val="28"/>
        </w:rPr>
        <w:t>округа</w:t>
      </w:r>
    </w:p>
    <w:p w:rsidR="00BB5566" w:rsidRPr="00CC7612" w:rsidRDefault="00BB5566" w:rsidP="00B1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680BB7" w:rsidRDefault="00680BB7" w:rsidP="00B158DD">
      <w:pPr>
        <w:jc w:val="center"/>
        <w:rPr>
          <w:sz w:val="28"/>
          <w:szCs w:val="28"/>
        </w:rPr>
      </w:pPr>
    </w:p>
    <w:p w:rsidR="00B158DD" w:rsidRPr="004028FD" w:rsidRDefault="00B158DD" w:rsidP="00B158DD">
      <w:pPr>
        <w:jc w:val="center"/>
        <w:rPr>
          <w:sz w:val="28"/>
          <w:szCs w:val="28"/>
        </w:rPr>
      </w:pPr>
      <w:r w:rsidRPr="004028FD">
        <w:rPr>
          <w:sz w:val="28"/>
          <w:szCs w:val="28"/>
        </w:rPr>
        <w:t>ПОСТАНОВЛЕНИЕ</w:t>
      </w:r>
    </w:p>
    <w:p w:rsidR="00B158DD" w:rsidRPr="004028FD" w:rsidRDefault="00B158DD" w:rsidP="00B158DD">
      <w:pPr>
        <w:jc w:val="center"/>
        <w:rPr>
          <w:sz w:val="28"/>
          <w:szCs w:val="28"/>
        </w:rPr>
      </w:pPr>
    </w:p>
    <w:p w:rsidR="00B158DD" w:rsidRDefault="0027534C" w:rsidP="00B158DD">
      <w:pPr>
        <w:rPr>
          <w:sz w:val="28"/>
          <w:szCs w:val="28"/>
        </w:rPr>
      </w:pPr>
      <w:r w:rsidRPr="004028FD">
        <w:rPr>
          <w:sz w:val="28"/>
          <w:szCs w:val="28"/>
        </w:rPr>
        <w:t xml:space="preserve">30 </w:t>
      </w:r>
      <w:r w:rsidR="00E1124D" w:rsidRPr="004028FD">
        <w:rPr>
          <w:sz w:val="28"/>
          <w:szCs w:val="28"/>
        </w:rPr>
        <w:t>декабря</w:t>
      </w:r>
      <w:r w:rsidRPr="004028FD">
        <w:rPr>
          <w:sz w:val="28"/>
          <w:szCs w:val="28"/>
        </w:rPr>
        <w:t xml:space="preserve"> </w:t>
      </w:r>
      <w:r w:rsidR="00B158DD" w:rsidRPr="004028FD">
        <w:rPr>
          <w:sz w:val="28"/>
          <w:szCs w:val="28"/>
        </w:rPr>
        <w:t>202</w:t>
      </w:r>
      <w:r w:rsidR="00D655B4" w:rsidRPr="004028FD">
        <w:rPr>
          <w:sz w:val="28"/>
          <w:szCs w:val="28"/>
        </w:rPr>
        <w:t>5</w:t>
      </w:r>
      <w:r w:rsidR="004178BD" w:rsidRPr="004028FD">
        <w:rPr>
          <w:sz w:val="28"/>
          <w:szCs w:val="28"/>
        </w:rPr>
        <w:t xml:space="preserve"> года </w:t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D655B4" w:rsidRPr="004028FD">
        <w:rPr>
          <w:sz w:val="28"/>
          <w:szCs w:val="28"/>
        </w:rPr>
        <w:tab/>
      </w:r>
      <w:r w:rsidR="00E1124D" w:rsidRPr="004028FD">
        <w:rPr>
          <w:sz w:val="28"/>
          <w:szCs w:val="28"/>
        </w:rPr>
        <w:tab/>
      </w:r>
      <w:r w:rsidR="00B158DD" w:rsidRPr="004028FD">
        <w:rPr>
          <w:sz w:val="28"/>
          <w:szCs w:val="28"/>
        </w:rPr>
        <w:t>№</w:t>
      </w:r>
      <w:r w:rsidR="00053485" w:rsidRPr="004028FD">
        <w:rPr>
          <w:sz w:val="28"/>
          <w:szCs w:val="28"/>
        </w:rPr>
        <w:t xml:space="preserve"> </w:t>
      </w:r>
      <w:r w:rsidR="004028FD" w:rsidRPr="004028FD">
        <w:rPr>
          <w:sz w:val="28"/>
          <w:szCs w:val="28"/>
        </w:rPr>
        <w:t>1191</w:t>
      </w:r>
    </w:p>
    <w:p w:rsidR="00B158DD" w:rsidRDefault="00B158DD" w:rsidP="00B158DD">
      <w:pPr>
        <w:jc w:val="center"/>
        <w:rPr>
          <w:b/>
          <w:sz w:val="28"/>
          <w:szCs w:val="28"/>
        </w:rPr>
      </w:pPr>
      <w:r w:rsidRPr="00CC7612">
        <w:rPr>
          <w:b/>
          <w:sz w:val="28"/>
          <w:szCs w:val="28"/>
        </w:rPr>
        <w:t xml:space="preserve">село </w:t>
      </w:r>
      <w:proofErr w:type="spellStart"/>
      <w:r w:rsidRPr="00CC7612">
        <w:rPr>
          <w:b/>
          <w:sz w:val="28"/>
          <w:szCs w:val="28"/>
        </w:rPr>
        <w:t>Верх-Усугли</w:t>
      </w:r>
      <w:proofErr w:type="spellEnd"/>
    </w:p>
    <w:p w:rsidR="00B158DD" w:rsidRDefault="00B158DD" w:rsidP="00B158DD">
      <w:pPr>
        <w:jc w:val="center"/>
        <w:rPr>
          <w:sz w:val="28"/>
          <w:szCs w:val="28"/>
        </w:rPr>
      </w:pPr>
    </w:p>
    <w:p w:rsidR="00B158DD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>О внесении изменений в муниципальную программу</w:t>
      </w:r>
    </w:p>
    <w:p w:rsidR="00B158DD" w:rsidRDefault="00B158DD" w:rsidP="00B158DD">
      <w:pPr>
        <w:pStyle w:val="ConsPlusTitle"/>
        <w:jc w:val="center"/>
        <w:rPr>
          <w:sz w:val="28"/>
          <w:szCs w:val="28"/>
        </w:rPr>
      </w:pPr>
      <w:r w:rsidRPr="00107F89">
        <w:rPr>
          <w:sz w:val="28"/>
          <w:szCs w:val="28"/>
        </w:rPr>
        <w:t>"Профилактика терроризма</w:t>
      </w:r>
      <w:r w:rsidR="006E5FBE">
        <w:rPr>
          <w:sz w:val="28"/>
          <w:szCs w:val="28"/>
        </w:rPr>
        <w:t xml:space="preserve"> </w:t>
      </w:r>
      <w:r w:rsidR="00DF041C">
        <w:rPr>
          <w:sz w:val="28"/>
          <w:szCs w:val="28"/>
        </w:rPr>
        <w:t xml:space="preserve">и экстремизма </w:t>
      </w:r>
      <w:proofErr w:type="gramStart"/>
      <w:r w:rsidR="002675BF">
        <w:rPr>
          <w:sz w:val="28"/>
          <w:szCs w:val="28"/>
        </w:rPr>
        <w:t>в</w:t>
      </w:r>
      <w:proofErr w:type="gramEnd"/>
    </w:p>
    <w:p w:rsidR="00B158DD" w:rsidRPr="00107F89" w:rsidRDefault="002675BF" w:rsidP="00B158DD">
      <w:pPr>
        <w:pStyle w:val="ConsPlusTitle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Тунгокоченском</w:t>
      </w:r>
      <w:proofErr w:type="spellEnd"/>
      <w:r w:rsidR="006E5FBE"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муниципальном</w:t>
      </w:r>
      <w:r w:rsidR="006E5FBE">
        <w:rPr>
          <w:sz w:val="28"/>
          <w:szCs w:val="28"/>
        </w:rPr>
        <w:t xml:space="preserve"> </w:t>
      </w:r>
      <w:r w:rsidR="00A2064E">
        <w:rPr>
          <w:sz w:val="28"/>
          <w:szCs w:val="28"/>
        </w:rPr>
        <w:t>округе</w:t>
      </w:r>
      <w:r w:rsidR="00B158DD" w:rsidRPr="00107F89">
        <w:rPr>
          <w:sz w:val="28"/>
          <w:szCs w:val="28"/>
        </w:rPr>
        <w:t xml:space="preserve"> на 20</w:t>
      </w:r>
      <w:r w:rsidR="00B158DD">
        <w:rPr>
          <w:sz w:val="28"/>
          <w:szCs w:val="28"/>
        </w:rPr>
        <w:t>24</w:t>
      </w:r>
      <w:r w:rsidR="00B158DD" w:rsidRPr="00107F89">
        <w:rPr>
          <w:sz w:val="28"/>
          <w:szCs w:val="28"/>
        </w:rPr>
        <w:t xml:space="preserve"> - 202</w:t>
      </w:r>
      <w:r w:rsidR="00B158DD">
        <w:rPr>
          <w:sz w:val="28"/>
          <w:szCs w:val="28"/>
        </w:rPr>
        <w:t>8</w:t>
      </w:r>
      <w:r w:rsidR="00B158DD" w:rsidRPr="00107F89">
        <w:rPr>
          <w:sz w:val="28"/>
          <w:szCs w:val="28"/>
        </w:rPr>
        <w:t xml:space="preserve"> годы"</w:t>
      </w:r>
      <w:r w:rsidR="00B158DD">
        <w:rPr>
          <w:sz w:val="28"/>
          <w:szCs w:val="28"/>
        </w:rPr>
        <w:t>,</w:t>
      </w:r>
      <w:proofErr w:type="gramEnd"/>
    </w:p>
    <w:p w:rsidR="00B158DD" w:rsidRPr="00032BBF" w:rsidRDefault="002675BF" w:rsidP="00B158DD">
      <w:pPr>
        <w:pStyle w:val="ConsPlusNormal"/>
        <w:jc w:val="center"/>
      </w:pPr>
      <w:proofErr w:type="gramStart"/>
      <w:r>
        <w:rPr>
          <w:b/>
          <w:sz w:val="28"/>
          <w:szCs w:val="28"/>
        </w:rPr>
        <w:t>утвержденную</w:t>
      </w:r>
      <w:proofErr w:type="gramEnd"/>
      <w:r w:rsidR="00B158DD" w:rsidRPr="00107F89">
        <w:rPr>
          <w:b/>
          <w:sz w:val="28"/>
          <w:szCs w:val="28"/>
        </w:rPr>
        <w:t xml:space="preserve"> постановлением администрации</w:t>
      </w:r>
      <w:r w:rsidR="006E5FBE">
        <w:rPr>
          <w:b/>
          <w:sz w:val="28"/>
          <w:szCs w:val="28"/>
        </w:rPr>
        <w:t xml:space="preserve"> </w:t>
      </w:r>
      <w:r w:rsidR="00B158DD">
        <w:rPr>
          <w:b/>
          <w:sz w:val="28"/>
          <w:szCs w:val="28"/>
        </w:rPr>
        <w:t>Тунгокоченского</w:t>
      </w:r>
      <w:r w:rsidR="00B158DD" w:rsidRPr="00107F89">
        <w:rPr>
          <w:b/>
          <w:sz w:val="28"/>
          <w:szCs w:val="28"/>
        </w:rPr>
        <w:t xml:space="preserve"> муниципального </w:t>
      </w:r>
      <w:r w:rsidR="00B158DD">
        <w:rPr>
          <w:b/>
          <w:sz w:val="28"/>
          <w:szCs w:val="28"/>
        </w:rPr>
        <w:t>округа</w:t>
      </w:r>
      <w:r w:rsidR="00B158DD" w:rsidRPr="00107F89">
        <w:rPr>
          <w:b/>
          <w:sz w:val="28"/>
          <w:szCs w:val="28"/>
        </w:rPr>
        <w:t xml:space="preserve"> № </w:t>
      </w:r>
      <w:r w:rsidR="00B158DD">
        <w:rPr>
          <w:b/>
          <w:sz w:val="28"/>
          <w:szCs w:val="28"/>
        </w:rPr>
        <w:t>412</w:t>
      </w:r>
      <w:r w:rsidR="00B158DD" w:rsidRPr="00107F89">
        <w:rPr>
          <w:b/>
          <w:sz w:val="28"/>
          <w:szCs w:val="28"/>
        </w:rPr>
        <w:t xml:space="preserve"> от 2</w:t>
      </w:r>
      <w:r w:rsidR="00B158DD">
        <w:rPr>
          <w:b/>
          <w:sz w:val="28"/>
          <w:szCs w:val="28"/>
        </w:rPr>
        <w:t>7сентября</w:t>
      </w:r>
      <w:r w:rsidR="00B158DD" w:rsidRPr="00107F89">
        <w:rPr>
          <w:b/>
          <w:sz w:val="28"/>
          <w:szCs w:val="28"/>
        </w:rPr>
        <w:t xml:space="preserve"> 20</w:t>
      </w:r>
      <w:r w:rsidR="00B158DD">
        <w:rPr>
          <w:b/>
          <w:sz w:val="28"/>
          <w:szCs w:val="28"/>
        </w:rPr>
        <w:t>23</w:t>
      </w:r>
      <w:r w:rsidR="00B158DD" w:rsidRPr="00107F89">
        <w:rPr>
          <w:b/>
          <w:sz w:val="28"/>
          <w:szCs w:val="28"/>
        </w:rPr>
        <w:t xml:space="preserve"> года</w:t>
      </w:r>
    </w:p>
    <w:p w:rsidR="00D655B4" w:rsidRPr="00107F89" w:rsidRDefault="00D655B4" w:rsidP="00B158DD">
      <w:pPr>
        <w:jc w:val="center"/>
        <w:rPr>
          <w:bCs/>
          <w:sz w:val="28"/>
          <w:szCs w:val="28"/>
          <w:highlight w:val="yellow"/>
        </w:rPr>
      </w:pPr>
    </w:p>
    <w:p w:rsidR="00B158DD" w:rsidRPr="00032BBF" w:rsidRDefault="00B158DD" w:rsidP="00E75F8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Руководствуясь</w:t>
      </w:r>
      <w:r w:rsidRPr="00032BBF">
        <w:rPr>
          <w:sz w:val="28"/>
          <w:szCs w:val="28"/>
        </w:rPr>
        <w:t xml:space="preserve"> стат</w:t>
      </w:r>
      <w:r w:rsidR="00F73ADE">
        <w:rPr>
          <w:sz w:val="28"/>
          <w:szCs w:val="28"/>
        </w:rPr>
        <w:t>ьями</w:t>
      </w:r>
      <w:r>
        <w:rPr>
          <w:sz w:val="28"/>
          <w:szCs w:val="28"/>
        </w:rPr>
        <w:t>32, 37</w:t>
      </w:r>
      <w:r w:rsidRPr="00032BBF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Тунгокоченского</w:t>
      </w:r>
      <w:r w:rsidR="00F96111">
        <w:rPr>
          <w:sz w:val="28"/>
          <w:szCs w:val="28"/>
        </w:rPr>
        <w:t xml:space="preserve"> </w:t>
      </w:r>
      <w:r w:rsidRPr="00032BB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032BBF">
        <w:rPr>
          <w:sz w:val="28"/>
          <w:szCs w:val="28"/>
        </w:rPr>
        <w:t>, администрация</w:t>
      </w:r>
      <w:r w:rsidR="00F96111">
        <w:rPr>
          <w:sz w:val="28"/>
          <w:szCs w:val="28"/>
        </w:rPr>
        <w:t xml:space="preserve"> </w:t>
      </w:r>
      <w:r>
        <w:rPr>
          <w:sz w:val="28"/>
          <w:szCs w:val="28"/>
        </w:rPr>
        <w:t>Тунгокоченского</w:t>
      </w:r>
      <w:r w:rsidRPr="00032BB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="00E75F87">
        <w:rPr>
          <w:sz w:val="28"/>
          <w:szCs w:val="28"/>
        </w:rPr>
        <w:t xml:space="preserve"> </w:t>
      </w:r>
      <w:r w:rsidR="00E75F87">
        <w:rPr>
          <w:b/>
          <w:sz w:val="28"/>
          <w:szCs w:val="28"/>
        </w:rPr>
        <w:t>постановляет</w:t>
      </w:r>
      <w:r w:rsidRPr="00032BBF">
        <w:rPr>
          <w:b/>
          <w:sz w:val="28"/>
          <w:szCs w:val="28"/>
        </w:rPr>
        <w:t>:</w:t>
      </w:r>
    </w:p>
    <w:p w:rsidR="00D655B4" w:rsidRDefault="00D655B4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</w:p>
    <w:p w:rsidR="00D655B4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1. Внести в муниципальную программу «Профила</w:t>
      </w:r>
      <w:r w:rsidR="006B1EFB">
        <w:rPr>
          <w:b w:val="0"/>
          <w:sz w:val="28"/>
          <w:szCs w:val="28"/>
        </w:rPr>
        <w:t xml:space="preserve">ктика терроризма и экстремизма </w:t>
      </w:r>
      <w:r w:rsidR="00A2064E">
        <w:rPr>
          <w:b w:val="0"/>
          <w:sz w:val="28"/>
          <w:szCs w:val="28"/>
        </w:rPr>
        <w:t>в</w:t>
      </w:r>
      <w:r w:rsidR="002A22E7">
        <w:rPr>
          <w:b w:val="0"/>
          <w:sz w:val="28"/>
          <w:szCs w:val="28"/>
        </w:rPr>
        <w:t xml:space="preserve"> </w:t>
      </w:r>
      <w:proofErr w:type="spellStart"/>
      <w:r w:rsidR="00A2064E">
        <w:rPr>
          <w:b w:val="0"/>
          <w:sz w:val="28"/>
          <w:szCs w:val="28"/>
        </w:rPr>
        <w:t>Тунгокоченском</w:t>
      </w:r>
      <w:proofErr w:type="spellEnd"/>
      <w:r w:rsidR="00E75F87">
        <w:rPr>
          <w:b w:val="0"/>
          <w:sz w:val="28"/>
          <w:szCs w:val="28"/>
        </w:rPr>
        <w:t xml:space="preserve"> </w:t>
      </w:r>
      <w:r w:rsidR="00A2064E">
        <w:rPr>
          <w:b w:val="0"/>
          <w:sz w:val="28"/>
          <w:szCs w:val="28"/>
        </w:rPr>
        <w:t>муниципальном округе</w:t>
      </w:r>
      <w:r w:rsidR="00E75F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</w:t>
      </w:r>
      <w:r w:rsidRPr="00032BBF">
        <w:rPr>
          <w:b w:val="0"/>
          <w:sz w:val="28"/>
          <w:szCs w:val="28"/>
        </w:rPr>
        <w:t>а 20</w:t>
      </w:r>
      <w:r>
        <w:rPr>
          <w:b w:val="0"/>
          <w:sz w:val="28"/>
          <w:szCs w:val="28"/>
        </w:rPr>
        <w:t>24</w:t>
      </w:r>
      <w:r w:rsidRPr="00032BBF">
        <w:rPr>
          <w:b w:val="0"/>
          <w:sz w:val="28"/>
          <w:szCs w:val="28"/>
        </w:rPr>
        <w:t>-202</w:t>
      </w:r>
      <w:r>
        <w:rPr>
          <w:b w:val="0"/>
          <w:sz w:val="28"/>
          <w:szCs w:val="28"/>
        </w:rPr>
        <w:t>8</w:t>
      </w:r>
      <w:r w:rsidR="00A2064E">
        <w:rPr>
          <w:b w:val="0"/>
          <w:sz w:val="28"/>
          <w:szCs w:val="28"/>
        </w:rPr>
        <w:t xml:space="preserve"> годы</w:t>
      </w:r>
      <w:r w:rsidR="00D8064C">
        <w:rPr>
          <w:b w:val="0"/>
          <w:sz w:val="28"/>
          <w:szCs w:val="28"/>
        </w:rPr>
        <w:t>»</w:t>
      </w:r>
      <w:r w:rsidR="00A2064E">
        <w:rPr>
          <w:b w:val="0"/>
          <w:sz w:val="28"/>
          <w:szCs w:val="28"/>
        </w:rPr>
        <w:t>, утвержденную</w:t>
      </w:r>
      <w:r w:rsidRPr="00032BBF">
        <w:rPr>
          <w:b w:val="0"/>
          <w:sz w:val="28"/>
          <w:szCs w:val="28"/>
        </w:rPr>
        <w:t xml:space="preserve"> постановлением администрации </w:t>
      </w:r>
      <w:r>
        <w:rPr>
          <w:b w:val="0"/>
          <w:sz w:val="28"/>
          <w:szCs w:val="28"/>
        </w:rPr>
        <w:t>Тунгокоченского</w:t>
      </w:r>
      <w:r w:rsidR="00E75F87">
        <w:rPr>
          <w:b w:val="0"/>
          <w:sz w:val="28"/>
          <w:szCs w:val="28"/>
        </w:rPr>
        <w:t xml:space="preserve"> м</w:t>
      </w:r>
      <w:r w:rsidRPr="00032BBF">
        <w:rPr>
          <w:b w:val="0"/>
          <w:sz w:val="28"/>
          <w:szCs w:val="28"/>
        </w:rPr>
        <w:t xml:space="preserve">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№ 4</w:t>
      </w:r>
      <w:r>
        <w:rPr>
          <w:b w:val="0"/>
          <w:sz w:val="28"/>
          <w:szCs w:val="28"/>
        </w:rPr>
        <w:t>12</w:t>
      </w:r>
      <w:r w:rsidRPr="00032BBF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27</w:t>
      </w:r>
      <w:r w:rsidR="00D806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сентября</w:t>
      </w:r>
      <w:r w:rsidRPr="00032BBF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</w:t>
      </w:r>
      <w:r w:rsidR="00A63E61">
        <w:rPr>
          <w:b w:val="0"/>
          <w:sz w:val="28"/>
          <w:szCs w:val="28"/>
        </w:rPr>
        <w:t>3</w:t>
      </w:r>
      <w:r w:rsidRPr="00032BBF">
        <w:rPr>
          <w:b w:val="0"/>
          <w:sz w:val="28"/>
          <w:szCs w:val="28"/>
        </w:rPr>
        <w:t xml:space="preserve"> года</w:t>
      </w:r>
      <w:r w:rsidR="00093159">
        <w:rPr>
          <w:b w:val="0"/>
          <w:sz w:val="28"/>
          <w:szCs w:val="28"/>
        </w:rPr>
        <w:t xml:space="preserve"> следующие</w:t>
      </w:r>
      <w:r w:rsidRPr="00032BBF">
        <w:rPr>
          <w:b w:val="0"/>
          <w:sz w:val="28"/>
          <w:szCs w:val="28"/>
        </w:rPr>
        <w:t xml:space="preserve"> изменения</w:t>
      </w:r>
      <w:r w:rsidR="00093159">
        <w:rPr>
          <w:b w:val="0"/>
          <w:sz w:val="28"/>
          <w:szCs w:val="28"/>
        </w:rPr>
        <w:t>:</w:t>
      </w:r>
      <w:r w:rsidR="002A22E7">
        <w:rPr>
          <w:b w:val="0"/>
          <w:sz w:val="28"/>
          <w:szCs w:val="28"/>
        </w:rPr>
        <w:t xml:space="preserve"> </w:t>
      </w:r>
    </w:p>
    <w:p w:rsidR="008F2880" w:rsidRPr="00773629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773629">
        <w:rPr>
          <w:b w:val="0"/>
          <w:sz w:val="28"/>
          <w:szCs w:val="28"/>
        </w:rPr>
        <w:t xml:space="preserve">1.1. </w:t>
      </w:r>
      <w:r w:rsidR="00BC119F" w:rsidRPr="00773629">
        <w:rPr>
          <w:b w:val="0"/>
          <w:sz w:val="28"/>
          <w:szCs w:val="28"/>
        </w:rPr>
        <w:t>П</w:t>
      </w:r>
      <w:r w:rsidRPr="00773629">
        <w:rPr>
          <w:b w:val="0"/>
          <w:sz w:val="28"/>
          <w:szCs w:val="28"/>
        </w:rPr>
        <w:t xml:space="preserve">аспорт программы изложить в </w:t>
      </w:r>
      <w:r w:rsidR="00BC119F" w:rsidRPr="00773629">
        <w:rPr>
          <w:b w:val="0"/>
          <w:sz w:val="28"/>
          <w:szCs w:val="28"/>
        </w:rPr>
        <w:t xml:space="preserve">новой </w:t>
      </w:r>
      <w:r w:rsidRPr="00773629">
        <w:rPr>
          <w:b w:val="0"/>
          <w:sz w:val="28"/>
          <w:szCs w:val="28"/>
        </w:rPr>
        <w:t>редакции:</w:t>
      </w:r>
    </w:p>
    <w:p w:rsidR="00773629" w:rsidRPr="002C4B76" w:rsidRDefault="00773629" w:rsidP="00773629">
      <w:pPr>
        <w:pStyle w:val="ConsPlusTitle"/>
        <w:jc w:val="center"/>
        <w:outlineLvl w:val="1"/>
        <w:rPr>
          <w:b w:val="0"/>
          <w:sz w:val="28"/>
          <w:szCs w:val="28"/>
        </w:rPr>
      </w:pPr>
      <w:r>
        <w:rPr>
          <w:sz w:val="28"/>
          <w:szCs w:val="28"/>
        </w:rPr>
        <w:t>«</w:t>
      </w:r>
      <w:r w:rsidRPr="002C4B76">
        <w:rPr>
          <w:sz w:val="28"/>
          <w:szCs w:val="28"/>
        </w:rPr>
        <w:t>П</w:t>
      </w:r>
      <w:r>
        <w:rPr>
          <w:sz w:val="28"/>
          <w:szCs w:val="28"/>
        </w:rPr>
        <w:t>аспорт</w:t>
      </w:r>
      <w:r w:rsidRPr="002C4B76">
        <w:rPr>
          <w:sz w:val="28"/>
          <w:szCs w:val="28"/>
        </w:rPr>
        <w:t xml:space="preserve">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6392"/>
        <w:gridCol w:w="336"/>
      </w:tblGrid>
      <w:tr w:rsidR="005548BE" w:rsidRPr="00565BFC" w:rsidTr="005548BE">
        <w:tc>
          <w:tcPr>
            <w:tcW w:w="3284" w:type="dxa"/>
          </w:tcPr>
          <w:p w:rsidR="00773629" w:rsidRPr="00565BFC" w:rsidRDefault="00773629" w:rsidP="009B547E">
            <w:r w:rsidRPr="00565BFC">
              <w:t>Наименование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773629" w:rsidRPr="00565BFC" w:rsidRDefault="00773629" w:rsidP="00750379">
            <w:r w:rsidRPr="00565BFC">
              <w:t>Муниципальная программа «</w:t>
            </w:r>
            <w:r w:rsidR="00750379">
              <w:t xml:space="preserve">Профилактика терроризма и экстремизма в </w:t>
            </w:r>
            <w:proofErr w:type="spellStart"/>
            <w:r w:rsidR="00750379">
              <w:t>Тунгокоченском</w:t>
            </w:r>
            <w:proofErr w:type="spellEnd"/>
            <w:r w:rsidR="00750379">
              <w:t xml:space="preserve"> муниципальном округе на 2024 - 2028 годы</w:t>
            </w:r>
            <w:r w:rsidRPr="00565BFC"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629" w:rsidRPr="00565BFC" w:rsidRDefault="00773629" w:rsidP="009B547E"/>
        </w:tc>
      </w:tr>
      <w:tr w:rsidR="005548BE" w:rsidRPr="00565BFC" w:rsidTr="005548BE">
        <w:tc>
          <w:tcPr>
            <w:tcW w:w="3284" w:type="dxa"/>
          </w:tcPr>
          <w:p w:rsidR="00773629" w:rsidRPr="00565BFC" w:rsidRDefault="00773629" w:rsidP="009B547E">
            <w:r w:rsidRPr="00565BFC">
              <w:t xml:space="preserve">Основание разработки муниципальной программы (наименование, номер и дата распоряжения о разработке муниципальной программы) 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773629" w:rsidRPr="00565BFC" w:rsidRDefault="00773629" w:rsidP="00771621">
            <w:r w:rsidRPr="00565BFC">
              <w:t xml:space="preserve">Распоряжение   администрации </w:t>
            </w:r>
            <w:r w:rsidR="00707B50">
              <w:t>муниципального района «</w:t>
            </w:r>
            <w:r w:rsidRPr="00565BFC">
              <w:t>Тунгокоченск</w:t>
            </w:r>
            <w:r w:rsidR="00707B50">
              <w:t>ий район»</w:t>
            </w:r>
            <w:r w:rsidRPr="00565BFC">
              <w:t xml:space="preserve">  от  </w:t>
            </w:r>
            <w:r w:rsidR="00707B50">
              <w:t>20</w:t>
            </w:r>
            <w:r>
              <w:t xml:space="preserve"> сентября</w:t>
            </w:r>
            <w:r w:rsidRPr="00565BFC">
              <w:t xml:space="preserve"> 202</w:t>
            </w:r>
            <w:r>
              <w:t>3</w:t>
            </w:r>
            <w:r w:rsidRPr="00565BFC">
              <w:t xml:space="preserve"> года № </w:t>
            </w:r>
            <w:r>
              <w:t>2</w:t>
            </w:r>
            <w:r w:rsidR="00707B50">
              <w:t>65</w:t>
            </w:r>
            <w:r w:rsidRPr="00240870">
              <w:t xml:space="preserve"> «</w:t>
            </w:r>
            <w:r w:rsidRPr="00565BFC">
              <w:t>О разработке муниципальной программы «</w:t>
            </w:r>
            <w:r w:rsidR="00771621">
              <w:t xml:space="preserve">Профилактика терроризма и экстремизма в </w:t>
            </w:r>
            <w:proofErr w:type="spellStart"/>
            <w:r w:rsidR="00771621">
              <w:t>Тунгокоченском</w:t>
            </w:r>
            <w:proofErr w:type="spellEnd"/>
            <w:r w:rsidR="00771621">
              <w:t xml:space="preserve"> муниципальном округе на 2024 - 2028 годы</w:t>
            </w:r>
            <w:r w:rsidRPr="00565BFC">
              <w:t>»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629" w:rsidRPr="00565BFC" w:rsidRDefault="00773629" w:rsidP="009B547E"/>
        </w:tc>
      </w:tr>
      <w:tr w:rsidR="005548BE" w:rsidRPr="00565BFC" w:rsidTr="005548BE">
        <w:tc>
          <w:tcPr>
            <w:tcW w:w="3284" w:type="dxa"/>
          </w:tcPr>
          <w:p w:rsidR="00773629" w:rsidRPr="00565BFC" w:rsidRDefault="00773629" w:rsidP="009B547E">
            <w:r w:rsidRPr="00565BFC">
              <w:t>Заказчик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773629" w:rsidRPr="00565BFC" w:rsidRDefault="00773629" w:rsidP="009B547E">
            <w:r w:rsidRPr="00565BFC">
              <w:t>Администрация Тунгокоченского муниципального округа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629" w:rsidRPr="00565BFC" w:rsidRDefault="00773629" w:rsidP="009B547E"/>
        </w:tc>
      </w:tr>
      <w:tr w:rsidR="005548BE" w:rsidRPr="00565BFC" w:rsidTr="005548BE">
        <w:tc>
          <w:tcPr>
            <w:tcW w:w="3284" w:type="dxa"/>
          </w:tcPr>
          <w:p w:rsidR="00773629" w:rsidRPr="00857BA5" w:rsidRDefault="00773629" w:rsidP="009B547E">
            <w:r>
              <w:t>Ответственный исполнитель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773629" w:rsidRPr="00857BA5" w:rsidRDefault="00773629" w:rsidP="009B547E">
            <w:r>
              <w:t>О</w:t>
            </w:r>
            <w:r w:rsidRPr="00E91317">
              <w:t>тдел мобилизационной подготовки, ГО и ЧС администрации Тунгокоченского муниципального округа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629" w:rsidRDefault="00773629" w:rsidP="009B547E"/>
        </w:tc>
      </w:tr>
      <w:tr w:rsidR="005548BE" w:rsidRPr="00565BFC" w:rsidTr="005548BE">
        <w:tc>
          <w:tcPr>
            <w:tcW w:w="3284" w:type="dxa"/>
          </w:tcPr>
          <w:p w:rsidR="00773629" w:rsidRPr="00565BFC" w:rsidRDefault="00773629" w:rsidP="009B547E">
            <w:r w:rsidRPr="00565BFC">
              <w:t>Соисполнители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773629" w:rsidRPr="00565BFC" w:rsidRDefault="005348F4" w:rsidP="009B547E">
            <w:proofErr w:type="gramStart"/>
            <w:r>
              <w:t xml:space="preserve">Сельские и городская администрации Тунгокоченского муниципального округа, </w:t>
            </w:r>
            <w:r w:rsidR="004D6883">
              <w:t xml:space="preserve"> муниципальные учреждения образования и культуры</w:t>
            </w:r>
            <w:proofErr w:type="gramEnd"/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3629" w:rsidRPr="00565BFC" w:rsidRDefault="00773629" w:rsidP="009B547E"/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t>Цели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9668DC" w:rsidRDefault="005548BE" w:rsidP="009B547E">
            <w:r w:rsidRPr="009668DC">
              <w:t>Профилактика терроризма, а также минимизация и (или) ликвидация последствий его проявлений на территории Тунгокоченского муниципального округа;</w:t>
            </w:r>
          </w:p>
          <w:p w:rsidR="005548BE" w:rsidRPr="009668DC" w:rsidRDefault="005548BE" w:rsidP="009B547E">
            <w:r w:rsidRPr="009668DC">
              <w:t>формирование у населения нетерпимого отношения к проявлениям экстремистской и террористической направленности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Pr="00565BFC" w:rsidRDefault="005548BE" w:rsidP="009B547E"/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t>Задачи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9668DC" w:rsidRDefault="005548BE" w:rsidP="009B547E">
            <w:r w:rsidRPr="009668DC">
              <w:t>Осуществление мониторинга политических, социально-экономических и иных процессов, оказывающих влияние на ситуацию в области противодействия терроризму;</w:t>
            </w:r>
          </w:p>
          <w:p w:rsidR="005548BE" w:rsidRPr="009668DC" w:rsidRDefault="005548BE" w:rsidP="009B547E">
            <w:r w:rsidRPr="009668DC">
              <w:t>организация и проведение информационно-</w:t>
            </w:r>
            <w:r w:rsidRPr="009668DC">
              <w:lastRenderedPageBreak/>
              <w:t>пропагандистских мероприятий по разъяснению сущности терроризма и его общественной опасности;</w:t>
            </w:r>
          </w:p>
          <w:p w:rsidR="005548BE" w:rsidRPr="009668DC" w:rsidRDefault="005548BE" w:rsidP="009B547E">
            <w:r w:rsidRPr="009668DC">
              <w:t>организация мероприятий по противодействию идеологии терроризма;</w:t>
            </w:r>
          </w:p>
          <w:p w:rsidR="005548BE" w:rsidRPr="009668DC" w:rsidRDefault="005548BE" w:rsidP="009B547E">
            <w:r w:rsidRPr="009668DC">
              <w:t>организация выполнения требований к антитеррористической защищенности объектов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Pr="00565BFC" w:rsidRDefault="005548BE" w:rsidP="009B547E"/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lastRenderedPageBreak/>
              <w:t>Сроки и этапы реализации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9668DC" w:rsidRDefault="005548BE" w:rsidP="009B547E">
            <w:r w:rsidRPr="009668DC">
              <w:t>Муниципальная программа реализуется в один этап в период с 2026 по 2030 годы</w:t>
            </w:r>
          </w:p>
          <w:p w:rsidR="005548BE" w:rsidRPr="009668DC" w:rsidRDefault="005548BE" w:rsidP="009B547E"/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Default="005548BE" w:rsidP="009B547E"/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t>Объемы и источники финансирования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215AFD" w:rsidRDefault="005548BE" w:rsidP="009B547E">
            <w:pPr>
              <w:widowControl w:val="0"/>
              <w:autoSpaceDE w:val="0"/>
              <w:autoSpaceDN w:val="0"/>
              <w:adjustRightInd w:val="0"/>
            </w:pPr>
            <w:r w:rsidRPr="00215AFD">
              <w:t>Потребность   в   финансовых    затратах    на выполнение  мероприятий   программы   за  счет средств  бюджета Тунгокоченского муниципального округа, а также  планируется привлечение средств из сре</w:t>
            </w:r>
            <w:proofErr w:type="gramStart"/>
            <w:r w:rsidRPr="00215AFD">
              <w:t>дств кр</w:t>
            </w:r>
            <w:proofErr w:type="gramEnd"/>
            <w:r w:rsidRPr="00215AFD">
              <w:t xml:space="preserve">аевого и федерального бюджетов и внебюджетных источников -  </w:t>
            </w:r>
            <w:r w:rsidR="005C3488" w:rsidRPr="00215AFD">
              <w:t xml:space="preserve">940,0 </w:t>
            </w:r>
            <w:r w:rsidRPr="00215AFD">
              <w:t>тыс. рублей, в том числе по годам:</w:t>
            </w:r>
          </w:p>
          <w:p w:rsidR="005C3488" w:rsidRPr="00215AFD" w:rsidRDefault="005C3488" w:rsidP="005C3488">
            <w:pPr>
              <w:widowControl w:val="0"/>
              <w:autoSpaceDE w:val="0"/>
              <w:autoSpaceDN w:val="0"/>
              <w:adjustRightInd w:val="0"/>
            </w:pPr>
            <w:r w:rsidRPr="00215AFD">
              <w:t>2024 г. – 500,0 тыс. руб.</w:t>
            </w:r>
          </w:p>
          <w:p w:rsidR="005C3488" w:rsidRPr="00215AFD" w:rsidRDefault="005C3488" w:rsidP="005C3488">
            <w:pPr>
              <w:widowControl w:val="0"/>
              <w:autoSpaceDE w:val="0"/>
              <w:autoSpaceDN w:val="0"/>
              <w:adjustRightInd w:val="0"/>
            </w:pPr>
            <w:r w:rsidRPr="00215AFD">
              <w:t>2025 г. – 30,0 тыс. руб.</w:t>
            </w:r>
          </w:p>
          <w:p w:rsidR="005C3488" w:rsidRPr="00215AFD" w:rsidRDefault="005C3488" w:rsidP="005C3488">
            <w:pPr>
              <w:widowControl w:val="0"/>
              <w:autoSpaceDE w:val="0"/>
              <w:autoSpaceDN w:val="0"/>
              <w:adjustRightInd w:val="0"/>
            </w:pPr>
            <w:r w:rsidRPr="00215AFD">
              <w:t>2026 г. – 30,0 тыс. руб.</w:t>
            </w:r>
          </w:p>
          <w:p w:rsidR="005C3488" w:rsidRPr="00215AFD" w:rsidRDefault="005C3488" w:rsidP="005C3488">
            <w:pPr>
              <w:widowControl w:val="0"/>
              <w:autoSpaceDE w:val="0"/>
              <w:autoSpaceDN w:val="0"/>
              <w:adjustRightInd w:val="0"/>
            </w:pPr>
            <w:r w:rsidRPr="00215AFD">
              <w:t>2027 г. – 340,0 тыс. руб.</w:t>
            </w:r>
          </w:p>
          <w:p w:rsidR="005548BE" w:rsidRPr="009668DC" w:rsidRDefault="005C3488" w:rsidP="005C3488">
            <w:pPr>
              <w:rPr>
                <w:color w:val="FF0000"/>
              </w:rPr>
            </w:pPr>
            <w:r w:rsidRPr="00215AFD">
              <w:t>2028 г. – 40,0 тыс. руб.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Pr="00612FEC" w:rsidRDefault="005548BE" w:rsidP="009B547E">
            <w:pPr>
              <w:pStyle w:val="ConsPlusCell"/>
            </w:pPr>
          </w:p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t>Основные целевые индикаторы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9668DC" w:rsidRDefault="005548BE" w:rsidP="009B547E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9668DC">
              <w:t>Увеличение количества проводимых информационных и пропагандистских мероприятий в сфере противодействия идеологии терроризма;</w:t>
            </w:r>
          </w:p>
          <w:p w:rsidR="005548BE" w:rsidRPr="009668DC" w:rsidRDefault="005548BE" w:rsidP="009B547E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9668DC">
              <w:t>увеличение доли населения, вовлеченного в проводимые мероприятия по профилактике терроризма, в том числе лиц, наиболее подверженных воздействию идеологии терроризма;</w:t>
            </w:r>
          </w:p>
          <w:p w:rsidR="005548BE" w:rsidRPr="009668DC" w:rsidRDefault="005548BE" w:rsidP="009B547E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9668DC">
              <w:t>приведение антитеррористической защищенности объектов в соответствии с требованиями законодательства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Pr="003D0F07" w:rsidRDefault="005548BE" w:rsidP="009B547E">
            <w:pPr>
              <w:pStyle w:val="ConsPlusCell"/>
            </w:pPr>
          </w:p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t>Ожидаемые результаты реализации муниципальной программы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9668DC" w:rsidRDefault="005548BE" w:rsidP="009B547E">
            <w:pPr>
              <w:rPr>
                <w:color w:val="000000"/>
              </w:rPr>
            </w:pPr>
            <w:r w:rsidRPr="009668D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М</w:t>
            </w:r>
            <w:r w:rsidRPr="009668DC">
              <w:rPr>
                <w:color w:val="000000"/>
              </w:rPr>
              <w:t>аксимальное предотвращение террористических актов на территории Тунгокоченского муниципального округа;</w:t>
            </w:r>
          </w:p>
          <w:p w:rsidR="005548BE" w:rsidRPr="009668DC" w:rsidRDefault="005548BE" w:rsidP="009B547E">
            <w:pPr>
              <w:rPr>
                <w:color w:val="000000"/>
              </w:rPr>
            </w:pPr>
            <w:r w:rsidRPr="009668DC">
              <w:rPr>
                <w:color w:val="000000"/>
              </w:rPr>
              <w:t>- повышение эффективности государственной системы профилактики терроризма и экстремизма, привлечение в деятельность по предупреждению терроризма и экстремизма организаций всех форм собственности, а также общественных объединений и населения;</w:t>
            </w:r>
          </w:p>
          <w:p w:rsidR="005548BE" w:rsidRPr="009668DC" w:rsidRDefault="005548BE" w:rsidP="009B547E">
            <w:pPr>
              <w:rPr>
                <w:color w:val="000000"/>
              </w:rPr>
            </w:pPr>
            <w:r w:rsidRPr="009668DC">
              <w:rPr>
                <w:color w:val="000000"/>
              </w:rPr>
              <w:t>- улучшение информационного обеспечения деятельности местных органов власти Тунгокоченского муниципального округа и общественных объединений по вопросам повышения уровня общественной безопасности на территории Тунгокоченского муниципального округа;</w:t>
            </w:r>
          </w:p>
          <w:p w:rsidR="005548BE" w:rsidRPr="009668DC" w:rsidRDefault="005548BE" w:rsidP="009B547E">
            <w:pPr>
              <w:widowControl w:val="0"/>
              <w:autoSpaceDE w:val="0"/>
              <w:autoSpaceDN w:val="0"/>
              <w:adjustRightInd w:val="0"/>
            </w:pPr>
            <w:r w:rsidRPr="009668DC">
              <w:rPr>
                <w:color w:val="000000"/>
              </w:rPr>
              <w:t>- повышение уровня доверия населения к правоохранительным органам.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Pr="00565BFC" w:rsidRDefault="005548BE" w:rsidP="009B547E">
            <w:pPr>
              <w:rPr>
                <w:color w:val="000000"/>
              </w:rPr>
            </w:pPr>
          </w:p>
        </w:tc>
      </w:tr>
      <w:tr w:rsidR="005548BE" w:rsidRPr="00565BFC" w:rsidTr="005548BE">
        <w:tc>
          <w:tcPr>
            <w:tcW w:w="3284" w:type="dxa"/>
          </w:tcPr>
          <w:p w:rsidR="005548BE" w:rsidRPr="00565BFC" w:rsidRDefault="005548BE" w:rsidP="009B547E">
            <w:r w:rsidRPr="00565BFC">
              <w:t>Перечень подпрограмм (при их наличии)</w:t>
            </w:r>
          </w:p>
        </w:tc>
        <w:tc>
          <w:tcPr>
            <w:tcW w:w="6392" w:type="dxa"/>
            <w:tcBorders>
              <w:right w:val="single" w:sz="4" w:space="0" w:color="auto"/>
            </w:tcBorders>
          </w:tcPr>
          <w:p w:rsidR="005548BE" w:rsidRPr="00565BFC" w:rsidRDefault="005548BE" w:rsidP="009B547E">
            <w:r w:rsidRPr="00565BFC">
              <w:t>-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8BE" w:rsidRPr="00565BFC" w:rsidRDefault="005548BE" w:rsidP="009B547E">
            <w:r>
              <w:t>»</w:t>
            </w:r>
          </w:p>
        </w:tc>
      </w:tr>
    </w:tbl>
    <w:p w:rsidR="008F2880" w:rsidRPr="005D3181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>1.2. Раздел 6</w:t>
      </w:r>
      <w:r w:rsidR="00BD44EB">
        <w:rPr>
          <w:b w:val="0"/>
          <w:sz w:val="28"/>
          <w:szCs w:val="28"/>
        </w:rPr>
        <w:t>.</w:t>
      </w:r>
      <w:r w:rsidRPr="005D3181">
        <w:rPr>
          <w:b w:val="0"/>
          <w:sz w:val="28"/>
          <w:szCs w:val="28"/>
        </w:rPr>
        <w:t xml:space="preserve"> программы «Информация о финансовом обеспечении муниципальной программы» изложить в следующей редакции:</w:t>
      </w:r>
    </w:p>
    <w:p w:rsidR="00BD44EB" w:rsidRDefault="00D544CE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BD44EB" w:rsidRPr="00E776C1">
        <w:rPr>
          <w:sz w:val="28"/>
          <w:szCs w:val="28"/>
        </w:rPr>
        <w:t>6. Информация о финансовом обеспечении муниципальной программы</w:t>
      </w:r>
    </w:p>
    <w:p w:rsidR="008F2880" w:rsidRPr="005D3181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>Финансирование муниципальной программы осуществляется за счёт средств бюджета Тунгокоченского муниципального округа.</w:t>
      </w:r>
    </w:p>
    <w:p w:rsidR="008F2880" w:rsidRPr="005D3181" w:rsidRDefault="008F2880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 xml:space="preserve">Общее финансирование </w:t>
      </w:r>
      <w:r w:rsidR="0041664C" w:rsidRPr="005D3181">
        <w:rPr>
          <w:b w:val="0"/>
          <w:sz w:val="28"/>
          <w:szCs w:val="28"/>
        </w:rPr>
        <w:t>реализации программных мероприятий составляет 9</w:t>
      </w:r>
      <w:r w:rsidR="007B1CE8" w:rsidRPr="005D3181">
        <w:rPr>
          <w:b w:val="0"/>
          <w:sz w:val="28"/>
          <w:szCs w:val="28"/>
        </w:rPr>
        <w:t>4</w:t>
      </w:r>
      <w:r w:rsidR="0041664C" w:rsidRPr="005D3181">
        <w:rPr>
          <w:b w:val="0"/>
          <w:sz w:val="28"/>
          <w:szCs w:val="28"/>
        </w:rPr>
        <w:t>0,0 тыс. руб., в том числе:</w:t>
      </w:r>
    </w:p>
    <w:p w:rsidR="0041664C" w:rsidRPr="005D3181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lastRenderedPageBreak/>
        <w:t>2024 г. – 500,0 тыс. руб.</w:t>
      </w:r>
    </w:p>
    <w:p w:rsidR="0041664C" w:rsidRPr="005D3181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 xml:space="preserve">2025 г. – </w:t>
      </w:r>
      <w:r w:rsidR="007B1CE8" w:rsidRPr="005D3181">
        <w:rPr>
          <w:b w:val="0"/>
          <w:sz w:val="28"/>
          <w:szCs w:val="28"/>
        </w:rPr>
        <w:t>3</w:t>
      </w:r>
      <w:r w:rsidRPr="005D3181">
        <w:rPr>
          <w:b w:val="0"/>
          <w:sz w:val="28"/>
          <w:szCs w:val="28"/>
        </w:rPr>
        <w:t>0,0 тыс. руб.</w:t>
      </w:r>
    </w:p>
    <w:p w:rsidR="0041664C" w:rsidRPr="005D3181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>2026 г. – 30,0 тыс. руб.</w:t>
      </w:r>
    </w:p>
    <w:p w:rsidR="0041664C" w:rsidRPr="005D3181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>2027 г. – 340,0 тыс. руб.</w:t>
      </w:r>
    </w:p>
    <w:p w:rsidR="0041664C" w:rsidRDefault="0041664C" w:rsidP="0041664C">
      <w:pPr>
        <w:pStyle w:val="ConsPlusTitle"/>
        <w:ind w:left="709"/>
        <w:jc w:val="both"/>
        <w:rPr>
          <w:b w:val="0"/>
          <w:sz w:val="28"/>
          <w:szCs w:val="28"/>
        </w:rPr>
      </w:pPr>
      <w:r w:rsidRPr="005D3181">
        <w:rPr>
          <w:b w:val="0"/>
          <w:sz w:val="28"/>
          <w:szCs w:val="28"/>
        </w:rPr>
        <w:t>2028 г. – 40,0 тыс. руб.».</w:t>
      </w:r>
    </w:p>
    <w:p w:rsidR="00093159" w:rsidRPr="00E70B88" w:rsidRDefault="00093159" w:rsidP="006B1EFB">
      <w:pPr>
        <w:pStyle w:val="ConsPlusTitle"/>
        <w:jc w:val="both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  <w:t>1.</w:t>
      </w:r>
      <w:r w:rsidR="008F2880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="00F96111">
        <w:rPr>
          <w:b w:val="0"/>
          <w:sz w:val="28"/>
          <w:szCs w:val="28"/>
        </w:rPr>
        <w:t xml:space="preserve"> </w:t>
      </w:r>
      <w:r w:rsidR="00A2064E">
        <w:rPr>
          <w:b w:val="0"/>
          <w:color w:val="000000"/>
          <w:sz w:val="28"/>
          <w:szCs w:val="28"/>
        </w:rPr>
        <w:t>Приложение № 1 к программе</w:t>
      </w:r>
      <w:r w:rsidR="00E70B88" w:rsidRPr="006B1EFB">
        <w:rPr>
          <w:b w:val="0"/>
          <w:color w:val="000000"/>
          <w:sz w:val="28"/>
          <w:szCs w:val="28"/>
        </w:rPr>
        <w:t xml:space="preserve"> изложить в новой редакции</w:t>
      </w:r>
      <w:r w:rsidR="00A2064E">
        <w:rPr>
          <w:b w:val="0"/>
          <w:color w:val="000000"/>
          <w:sz w:val="28"/>
          <w:szCs w:val="28"/>
        </w:rPr>
        <w:t>,</w:t>
      </w:r>
      <w:r w:rsidR="00E70B88" w:rsidRPr="006B1EFB">
        <w:rPr>
          <w:b w:val="0"/>
          <w:color w:val="000000"/>
          <w:sz w:val="28"/>
          <w:szCs w:val="28"/>
        </w:rPr>
        <w:t xml:space="preserve"> согласно приложению № 1 к настоящему постановлению</w:t>
      </w:r>
      <w:r w:rsidR="00A2064E" w:rsidRPr="00A2064E">
        <w:rPr>
          <w:b w:val="0"/>
          <w:color w:val="000000"/>
          <w:sz w:val="28"/>
          <w:szCs w:val="28"/>
        </w:rPr>
        <w:t>.</w:t>
      </w:r>
    </w:p>
    <w:p w:rsidR="00B158DD" w:rsidRDefault="00B158DD" w:rsidP="00093159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32BBF">
        <w:rPr>
          <w:b w:val="0"/>
          <w:sz w:val="28"/>
          <w:szCs w:val="28"/>
        </w:rPr>
        <w:t>2.</w:t>
      </w:r>
      <w:r w:rsidR="004959D8">
        <w:rPr>
          <w:b w:val="0"/>
          <w:sz w:val="28"/>
          <w:szCs w:val="28"/>
        </w:rPr>
        <w:t xml:space="preserve"> </w:t>
      </w:r>
      <w:r w:rsidRPr="00032BBF">
        <w:rPr>
          <w:b w:val="0"/>
          <w:sz w:val="28"/>
          <w:szCs w:val="28"/>
        </w:rPr>
        <w:t xml:space="preserve">Настоящее </w:t>
      </w:r>
      <w:r w:rsidR="00D655B4">
        <w:rPr>
          <w:b w:val="0"/>
          <w:sz w:val="28"/>
          <w:szCs w:val="28"/>
        </w:rPr>
        <w:t>п</w:t>
      </w:r>
      <w:r w:rsidRPr="00032BBF">
        <w:rPr>
          <w:b w:val="0"/>
          <w:sz w:val="28"/>
          <w:szCs w:val="28"/>
        </w:rPr>
        <w:t xml:space="preserve">остановление </w:t>
      </w:r>
      <w:r>
        <w:rPr>
          <w:b w:val="0"/>
          <w:sz w:val="28"/>
          <w:szCs w:val="28"/>
        </w:rPr>
        <w:t xml:space="preserve">опубликовать в газете «Вести Севера» и </w:t>
      </w:r>
      <w:r w:rsidRPr="00032BBF">
        <w:rPr>
          <w:b w:val="0"/>
          <w:sz w:val="28"/>
          <w:szCs w:val="28"/>
        </w:rPr>
        <w:t xml:space="preserve">разместить на официальном сайте </w:t>
      </w:r>
      <w:r>
        <w:rPr>
          <w:b w:val="0"/>
          <w:sz w:val="28"/>
          <w:szCs w:val="28"/>
        </w:rPr>
        <w:t>Тунгокоченского</w:t>
      </w:r>
      <w:r w:rsidR="00F96111">
        <w:rPr>
          <w:b w:val="0"/>
          <w:sz w:val="28"/>
          <w:szCs w:val="28"/>
        </w:rPr>
        <w:t xml:space="preserve"> </w:t>
      </w:r>
      <w:r w:rsidRPr="00032BBF">
        <w:rPr>
          <w:b w:val="0"/>
          <w:sz w:val="28"/>
          <w:szCs w:val="28"/>
        </w:rPr>
        <w:t xml:space="preserve">муниципального </w:t>
      </w:r>
      <w:r>
        <w:rPr>
          <w:b w:val="0"/>
          <w:sz w:val="28"/>
          <w:szCs w:val="28"/>
        </w:rPr>
        <w:t>округа</w:t>
      </w:r>
      <w:r w:rsidRPr="00032BBF">
        <w:rPr>
          <w:b w:val="0"/>
          <w:sz w:val="28"/>
          <w:szCs w:val="28"/>
        </w:rPr>
        <w:t xml:space="preserve"> в информационно-телекоммуникационной сети </w:t>
      </w:r>
      <w:r w:rsidR="00D655B4">
        <w:rPr>
          <w:b w:val="0"/>
          <w:sz w:val="28"/>
          <w:szCs w:val="28"/>
        </w:rPr>
        <w:t>«</w:t>
      </w:r>
      <w:r w:rsidRPr="00032BBF">
        <w:rPr>
          <w:b w:val="0"/>
          <w:sz w:val="28"/>
          <w:szCs w:val="28"/>
        </w:rPr>
        <w:t>Интернет</w:t>
      </w:r>
      <w:r w:rsidR="00D655B4">
        <w:rPr>
          <w:b w:val="0"/>
          <w:sz w:val="28"/>
          <w:szCs w:val="28"/>
        </w:rPr>
        <w:t>»</w:t>
      </w:r>
      <w:r w:rsidRPr="00032BBF">
        <w:rPr>
          <w:b w:val="0"/>
          <w:sz w:val="28"/>
          <w:szCs w:val="28"/>
        </w:rPr>
        <w:t>.</w:t>
      </w:r>
    </w:p>
    <w:p w:rsidR="00B158DD" w:rsidRPr="00032BBF" w:rsidRDefault="00B158DD" w:rsidP="00093159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032BBF">
        <w:rPr>
          <w:rFonts w:ascii="Times New Roman" w:hAnsi="Times New Roman"/>
          <w:sz w:val="28"/>
          <w:szCs w:val="28"/>
        </w:rPr>
        <w:t>3.</w:t>
      </w:r>
      <w:r w:rsidR="004959D8">
        <w:rPr>
          <w:rFonts w:ascii="Times New Roman" w:hAnsi="Times New Roman"/>
          <w:sz w:val="28"/>
          <w:szCs w:val="28"/>
        </w:rPr>
        <w:t xml:space="preserve"> </w:t>
      </w:r>
      <w:r w:rsidRPr="00032BBF">
        <w:rPr>
          <w:rFonts w:ascii="Times New Roman" w:hAnsi="Times New Roman"/>
          <w:sz w:val="28"/>
          <w:szCs w:val="28"/>
        </w:rPr>
        <w:t xml:space="preserve">Контроль </w:t>
      </w:r>
      <w:r w:rsidR="00D655B4">
        <w:rPr>
          <w:rFonts w:ascii="Times New Roman" w:hAnsi="Times New Roman"/>
          <w:sz w:val="28"/>
          <w:szCs w:val="28"/>
        </w:rPr>
        <w:t>над</w:t>
      </w:r>
      <w:r w:rsidRPr="00032BBF">
        <w:rPr>
          <w:rFonts w:ascii="Times New Roman" w:hAnsi="Times New Roman"/>
          <w:sz w:val="28"/>
          <w:szCs w:val="28"/>
        </w:rPr>
        <w:t xml:space="preserve"> исполнением</w:t>
      </w:r>
      <w:r w:rsidR="00A2064E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F96111">
        <w:rPr>
          <w:rFonts w:ascii="Times New Roman" w:hAnsi="Times New Roman"/>
          <w:sz w:val="28"/>
          <w:szCs w:val="28"/>
        </w:rPr>
        <w:t xml:space="preserve"> </w:t>
      </w:r>
      <w:r w:rsidR="00707FDE" w:rsidRPr="00707FDE">
        <w:rPr>
          <w:rFonts w:ascii="Times New Roman" w:hAnsi="Times New Roman"/>
          <w:sz w:val="28"/>
          <w:szCs w:val="28"/>
        </w:rPr>
        <w:t>оставляю за собой</w:t>
      </w:r>
      <w:r w:rsidR="00726523">
        <w:rPr>
          <w:rFonts w:ascii="Times New Roman" w:hAnsi="Times New Roman"/>
          <w:sz w:val="28"/>
          <w:szCs w:val="28"/>
        </w:rPr>
        <w:t>.</w:t>
      </w:r>
    </w:p>
    <w:p w:rsidR="00B158DD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Pr="00032BBF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Тунгокоченского</w:t>
      </w:r>
    </w:p>
    <w:p w:rsidR="00B158DD" w:rsidRPr="00D655B4" w:rsidRDefault="00D655B4" w:rsidP="00B158D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655B4">
        <w:rPr>
          <w:rFonts w:ascii="Times New Roman" w:hAnsi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655B4">
        <w:rPr>
          <w:rFonts w:ascii="Times New Roman" w:hAnsi="Times New Roman"/>
          <w:sz w:val="28"/>
          <w:szCs w:val="28"/>
        </w:rPr>
        <w:t xml:space="preserve">Н.С. </w:t>
      </w:r>
      <w:proofErr w:type="spellStart"/>
      <w:r w:rsidRPr="00D655B4">
        <w:rPr>
          <w:rFonts w:ascii="Times New Roman" w:hAnsi="Times New Roman"/>
          <w:sz w:val="28"/>
          <w:szCs w:val="28"/>
        </w:rPr>
        <w:t>Ананенко</w:t>
      </w:r>
      <w:proofErr w:type="spellEnd"/>
    </w:p>
    <w:p w:rsidR="00B158DD" w:rsidRPr="00032BBF" w:rsidRDefault="00B158DD" w:rsidP="00B158DD">
      <w:pPr>
        <w:pStyle w:val="aa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74258" w:rsidRDefault="00274258" w:rsidP="00D267EA">
      <w:pPr>
        <w:pStyle w:val="ConsPlusTitle"/>
        <w:jc w:val="center"/>
        <w:outlineLvl w:val="1"/>
        <w:rPr>
          <w:sz w:val="28"/>
          <w:szCs w:val="28"/>
        </w:rPr>
        <w:sectPr w:rsidR="00274258" w:rsidSect="00B158DD">
          <w:pgSz w:w="11906" w:h="16838"/>
          <w:pgMar w:top="567" w:right="850" w:bottom="1134" w:left="1260" w:header="708" w:footer="708" w:gutter="0"/>
          <w:cols w:space="708"/>
          <w:docGrid w:linePitch="360"/>
        </w:sectPr>
      </w:pPr>
    </w:p>
    <w:p w:rsidR="006369DC" w:rsidRDefault="006369DC" w:rsidP="00867464">
      <w:pPr>
        <w:ind w:left="8080"/>
        <w:jc w:val="right"/>
      </w:pPr>
      <w:r>
        <w:lastRenderedPageBreak/>
        <w:t>Приложение № 1</w:t>
      </w:r>
    </w:p>
    <w:p w:rsidR="006369DC" w:rsidRDefault="00C60A79" w:rsidP="00867464">
      <w:pPr>
        <w:ind w:left="8080"/>
        <w:jc w:val="right"/>
      </w:pPr>
      <w:r>
        <w:t xml:space="preserve">к </w:t>
      </w:r>
      <w:r w:rsidR="006369DC">
        <w:t>постановлени</w:t>
      </w:r>
      <w:r>
        <w:t>ю</w:t>
      </w:r>
      <w:r w:rsidR="006369DC">
        <w:t xml:space="preserve"> администрации</w:t>
      </w:r>
    </w:p>
    <w:p w:rsidR="00D655B4" w:rsidRDefault="006369DC" w:rsidP="00867464">
      <w:pPr>
        <w:ind w:left="8080"/>
        <w:jc w:val="right"/>
      </w:pPr>
      <w:r w:rsidRPr="00D655B4">
        <w:t>Тунгок</w:t>
      </w:r>
      <w:r w:rsidR="00D655B4">
        <w:t>оченского муниципального округа</w:t>
      </w:r>
    </w:p>
    <w:p w:rsidR="006369DC" w:rsidRDefault="006369DC" w:rsidP="00867464">
      <w:pPr>
        <w:ind w:left="8080"/>
        <w:jc w:val="right"/>
      </w:pPr>
      <w:r w:rsidRPr="00D655B4">
        <w:t>№</w:t>
      </w:r>
      <w:r w:rsidR="00A605D5" w:rsidRPr="00D655B4">
        <w:t xml:space="preserve"> ____</w:t>
      </w:r>
      <w:r w:rsidR="002A22E7">
        <w:t xml:space="preserve"> </w:t>
      </w:r>
      <w:r w:rsidRPr="00D655B4">
        <w:t xml:space="preserve">от </w:t>
      </w:r>
      <w:r w:rsidR="00A2064E" w:rsidRPr="00D655B4">
        <w:t>____</w:t>
      </w:r>
      <w:r w:rsidR="00D655B4">
        <w:t xml:space="preserve"> февраля</w:t>
      </w:r>
      <w:r w:rsidRPr="00D655B4">
        <w:t xml:space="preserve"> 202</w:t>
      </w:r>
      <w:r w:rsidR="00D655B4">
        <w:t>5</w:t>
      </w:r>
      <w:r w:rsidRPr="00D655B4">
        <w:t xml:space="preserve"> года</w:t>
      </w:r>
    </w:p>
    <w:p w:rsidR="006369DC" w:rsidRDefault="006369DC" w:rsidP="0072270D">
      <w:pPr>
        <w:autoSpaceDE w:val="0"/>
        <w:autoSpaceDN w:val="0"/>
        <w:adjustRightInd w:val="0"/>
      </w:pPr>
    </w:p>
    <w:p w:rsidR="00D655B4" w:rsidRDefault="00613A22" w:rsidP="00A2064E">
      <w:pPr>
        <w:autoSpaceDE w:val="0"/>
        <w:autoSpaceDN w:val="0"/>
        <w:adjustRightInd w:val="0"/>
        <w:ind w:left="8080"/>
        <w:jc w:val="right"/>
      </w:pPr>
      <w:r>
        <w:t>«</w:t>
      </w:r>
      <w:r w:rsidR="00D655B4">
        <w:t>Приложение № 1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к постановлению администрации</w:t>
      </w:r>
    </w:p>
    <w:p w:rsidR="00D655B4" w:rsidRDefault="00D655B4" w:rsidP="00A2064E">
      <w:pPr>
        <w:autoSpaceDE w:val="0"/>
        <w:autoSpaceDN w:val="0"/>
        <w:adjustRightInd w:val="0"/>
        <w:ind w:left="8080"/>
        <w:jc w:val="right"/>
      </w:pPr>
      <w:r>
        <w:t>Тунгокоченского муниципального округа</w:t>
      </w:r>
    </w:p>
    <w:p w:rsidR="00D655B4" w:rsidRPr="00E4204B" w:rsidRDefault="00D655B4" w:rsidP="00A2064E">
      <w:pPr>
        <w:autoSpaceDE w:val="0"/>
        <w:autoSpaceDN w:val="0"/>
        <w:adjustRightInd w:val="0"/>
        <w:ind w:left="8080"/>
        <w:jc w:val="right"/>
      </w:pPr>
      <w:r>
        <w:t>№ 412 от 27.09.2023 года</w:t>
      </w:r>
    </w:p>
    <w:p w:rsidR="00867464" w:rsidRDefault="0086746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655B4" w:rsidRDefault="00D655B4" w:rsidP="00867464">
      <w:pPr>
        <w:pStyle w:val="ConsPlusTitle"/>
        <w:jc w:val="right"/>
        <w:outlineLvl w:val="1"/>
        <w:rPr>
          <w:sz w:val="28"/>
          <w:szCs w:val="28"/>
        </w:rPr>
      </w:pPr>
    </w:p>
    <w:p w:rsidR="00D267EA" w:rsidRPr="0083436A" w:rsidRDefault="00D267EA" w:rsidP="00274258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Pr="0083436A">
        <w:rPr>
          <w:sz w:val="28"/>
          <w:szCs w:val="28"/>
        </w:rPr>
        <w:t xml:space="preserve"> МЕРОПРИЯТИЯ ПО РЕАЛИЗАЦИИ МУНИЦИПАЛЬНОЙ ПРОГРАММЫ</w:t>
      </w:r>
    </w:p>
    <w:p w:rsidR="00D267EA" w:rsidRPr="0083436A" w:rsidRDefault="00D267EA" w:rsidP="00274258">
      <w:pPr>
        <w:pStyle w:val="ConsPlusTitle"/>
        <w:jc w:val="center"/>
        <w:rPr>
          <w:sz w:val="28"/>
          <w:szCs w:val="28"/>
        </w:rPr>
      </w:pPr>
      <w:r w:rsidRPr="0083436A">
        <w:rPr>
          <w:sz w:val="28"/>
          <w:szCs w:val="28"/>
        </w:rPr>
        <w:t xml:space="preserve">"ПРОФИЛАКТИКА ТЕРРОРИЗМА И ЭКСТРЕМИЗМА В </w:t>
      </w:r>
      <w:r w:rsidR="00274258">
        <w:rPr>
          <w:sz w:val="28"/>
          <w:szCs w:val="28"/>
        </w:rPr>
        <w:t xml:space="preserve">ТУНГОКОЧЕНСКОМ </w:t>
      </w:r>
      <w:proofErr w:type="gramStart"/>
      <w:r w:rsidRPr="0083436A">
        <w:rPr>
          <w:sz w:val="28"/>
          <w:szCs w:val="28"/>
        </w:rPr>
        <w:t>МУНИЦИПАЛЬНОМ</w:t>
      </w:r>
      <w:proofErr w:type="gramEnd"/>
    </w:p>
    <w:p w:rsidR="00D267EA" w:rsidRPr="0083436A" w:rsidRDefault="00274258" w:rsidP="00274258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ОКРУГЕ </w:t>
      </w:r>
      <w:r w:rsidR="00D267EA" w:rsidRPr="0083436A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="00D267EA" w:rsidRPr="0083436A">
        <w:rPr>
          <w:sz w:val="28"/>
          <w:szCs w:val="28"/>
        </w:rPr>
        <w:t xml:space="preserve"> - 202</w:t>
      </w:r>
      <w:r>
        <w:rPr>
          <w:sz w:val="28"/>
          <w:szCs w:val="28"/>
        </w:rPr>
        <w:t>8</w:t>
      </w:r>
      <w:r w:rsidR="00D267EA" w:rsidRPr="0083436A">
        <w:rPr>
          <w:sz w:val="28"/>
          <w:szCs w:val="28"/>
        </w:rPr>
        <w:t xml:space="preserve"> ГОДЫ"</w:t>
      </w:r>
    </w:p>
    <w:p w:rsidR="00D267EA" w:rsidRDefault="00D267EA" w:rsidP="00D267EA">
      <w:pPr>
        <w:pStyle w:val="ConsPlusNormal"/>
        <w:jc w:val="both"/>
      </w:pPr>
    </w:p>
    <w:tbl>
      <w:tblPr>
        <w:tblW w:w="151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"/>
        <w:gridCol w:w="33"/>
        <w:gridCol w:w="3700"/>
        <w:gridCol w:w="2139"/>
        <w:gridCol w:w="84"/>
        <w:gridCol w:w="1792"/>
        <w:gridCol w:w="53"/>
        <w:gridCol w:w="932"/>
        <w:gridCol w:w="64"/>
        <w:gridCol w:w="914"/>
        <w:gridCol w:w="30"/>
        <w:gridCol w:w="677"/>
        <w:gridCol w:w="251"/>
        <w:gridCol w:w="663"/>
        <w:gridCol w:w="117"/>
        <w:gridCol w:w="710"/>
        <w:gridCol w:w="2393"/>
      </w:tblGrid>
      <w:tr w:rsidR="00805400" w:rsidTr="002675BF">
        <w:trPr>
          <w:trHeight w:val="588"/>
        </w:trPr>
        <w:tc>
          <w:tcPr>
            <w:tcW w:w="641" w:type="dxa"/>
          </w:tcPr>
          <w:p w:rsidR="006E3987" w:rsidRDefault="006E3987" w:rsidP="006E3987">
            <w:pPr>
              <w:jc w:val="center"/>
            </w:pPr>
            <w:r>
              <w:t>№</w:t>
            </w:r>
          </w:p>
          <w:p w:rsidR="006E3987" w:rsidRDefault="006E3987" w:rsidP="006E3987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76" w:type="dxa"/>
            <w:gridSpan w:val="2"/>
          </w:tcPr>
          <w:p w:rsidR="006E3987" w:rsidRDefault="006E3987" w:rsidP="006E398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374" w:type="dxa"/>
            <w:gridSpan w:val="2"/>
          </w:tcPr>
          <w:p w:rsidR="006E3987" w:rsidRDefault="006E3987" w:rsidP="006E3987">
            <w:pPr>
              <w:jc w:val="center"/>
            </w:pPr>
            <w:r>
              <w:t>Год реализации</w:t>
            </w:r>
          </w:p>
        </w:tc>
        <w:tc>
          <w:tcPr>
            <w:tcW w:w="1935" w:type="dxa"/>
          </w:tcPr>
          <w:p w:rsidR="006E3987" w:rsidRDefault="006E3987" w:rsidP="006E3987">
            <w:pPr>
              <w:jc w:val="center"/>
            </w:pPr>
            <w:r>
              <w:t>Всего тыс. р.</w:t>
            </w:r>
          </w:p>
        </w:tc>
        <w:tc>
          <w:tcPr>
            <w:tcW w:w="985" w:type="dxa"/>
            <w:gridSpan w:val="2"/>
          </w:tcPr>
          <w:p w:rsidR="006E3987" w:rsidRDefault="006E3987" w:rsidP="00274258">
            <w:pPr>
              <w:jc w:val="center"/>
            </w:pPr>
            <w:r>
              <w:t>20</w:t>
            </w:r>
            <w:r w:rsidR="00274258">
              <w:t>24</w:t>
            </w:r>
          </w:p>
        </w:tc>
        <w:tc>
          <w:tcPr>
            <w:tcW w:w="102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5</w:t>
            </w:r>
          </w:p>
        </w:tc>
        <w:tc>
          <w:tcPr>
            <w:tcW w:w="709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6</w:t>
            </w:r>
          </w:p>
        </w:tc>
        <w:tc>
          <w:tcPr>
            <w:tcW w:w="914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7</w:t>
            </w:r>
          </w:p>
        </w:tc>
        <w:tc>
          <w:tcPr>
            <w:tcW w:w="835" w:type="dxa"/>
            <w:gridSpan w:val="2"/>
          </w:tcPr>
          <w:p w:rsidR="006E3987" w:rsidRDefault="006E3987" w:rsidP="00274258">
            <w:pPr>
              <w:jc w:val="center"/>
            </w:pPr>
            <w:r>
              <w:t>202</w:t>
            </w:r>
            <w:r w:rsidR="00274258">
              <w:t>8</w:t>
            </w:r>
          </w:p>
        </w:tc>
        <w:tc>
          <w:tcPr>
            <w:tcW w:w="2479" w:type="dxa"/>
          </w:tcPr>
          <w:p w:rsidR="006E3987" w:rsidRDefault="006E3987" w:rsidP="006E3987">
            <w:pPr>
              <w:jc w:val="center"/>
            </w:pPr>
            <w:r>
              <w:t>Ответственные исполнители</w:t>
            </w:r>
          </w:p>
        </w:tc>
      </w:tr>
      <w:tr w:rsidR="006E3987" w:rsidTr="002675BF">
        <w:trPr>
          <w:trHeight w:val="413"/>
        </w:trPr>
        <w:tc>
          <w:tcPr>
            <w:tcW w:w="15177" w:type="dxa"/>
            <w:gridSpan w:val="17"/>
          </w:tcPr>
          <w:p w:rsidR="006E3987" w:rsidRPr="00DF041C" w:rsidRDefault="006E3987" w:rsidP="00676ABA">
            <w:pPr>
              <w:jc w:val="center"/>
              <w:rPr>
                <w:b/>
              </w:rPr>
            </w:pPr>
            <w:r w:rsidRPr="00DF041C">
              <w:rPr>
                <w:b/>
              </w:rPr>
              <w:t>Раздел 1. Организационные и пропагандистские мероприятия</w:t>
            </w:r>
          </w:p>
        </w:tc>
      </w:tr>
      <w:tr w:rsidR="002331F3" w:rsidTr="00B8481A">
        <w:trPr>
          <w:trHeight w:val="3150"/>
        </w:trPr>
        <w:tc>
          <w:tcPr>
            <w:tcW w:w="679" w:type="dxa"/>
            <w:gridSpan w:val="2"/>
          </w:tcPr>
          <w:p w:rsidR="002331F3" w:rsidRDefault="002331F3" w:rsidP="00B8481A">
            <w:r>
              <w:t>1.1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культурно-просветительских мероприятий, мероприятий в области народного творчества, направленных на гармонизацию межнациональных отношений, духовное и патриотическое воспитание молодежи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C94841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F94ABD">
              <w:rPr>
                <w:bCs/>
              </w:rPr>
              <w:t>,</w:t>
            </w:r>
            <w:r>
              <w:rPr>
                <w:bCs/>
              </w:rPr>
              <w:t>0</w:t>
            </w:r>
          </w:p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10,0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20,0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r>
              <w:lastRenderedPageBreak/>
              <w:t>1.2</w:t>
            </w:r>
          </w:p>
        </w:tc>
        <w:tc>
          <w:tcPr>
            <w:tcW w:w="3238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C94841" w:rsidP="00C9484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2331F3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985" w:type="dxa"/>
            <w:gridSpan w:val="2"/>
          </w:tcPr>
          <w:p w:rsidR="002331F3" w:rsidRPr="00F008C2" w:rsidRDefault="005173F7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2331F3" w:rsidRDefault="002331F3" w:rsidP="005774C1">
            <w:pPr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5,0</w:t>
            </w:r>
          </w:p>
        </w:tc>
        <w:tc>
          <w:tcPr>
            <w:tcW w:w="2479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Комитет образования администрации, Комитет культуры и социальной политики администрации</w:t>
            </w:r>
          </w:p>
        </w:tc>
      </w:tr>
      <w:tr w:rsidR="002331F3" w:rsidTr="00B8481A">
        <w:trPr>
          <w:trHeight w:val="3675"/>
        </w:trPr>
        <w:tc>
          <w:tcPr>
            <w:tcW w:w="679" w:type="dxa"/>
            <w:gridSpan w:val="2"/>
          </w:tcPr>
          <w:p w:rsidR="002331F3" w:rsidRDefault="002331F3" w:rsidP="00B8481A">
            <w:pPr>
              <w:ind w:left="9"/>
            </w:pPr>
            <w:r>
              <w:t>1.3</w:t>
            </w:r>
          </w:p>
        </w:tc>
        <w:tc>
          <w:tcPr>
            <w:tcW w:w="3238" w:type="dxa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Оформление информационных стендов с наглядной информационно-агитационной, справочной, методической информацией по вопросам профилактики терроризма и экстремизма, приобретение и размещение баннеров, плакатов.</w:t>
            </w:r>
          </w:p>
        </w:tc>
        <w:tc>
          <w:tcPr>
            <w:tcW w:w="2374" w:type="dxa"/>
            <w:gridSpan w:val="2"/>
          </w:tcPr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2331F3" w:rsidRDefault="00B47EA1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E2569F">
              <w:rPr>
                <w:bCs/>
              </w:rPr>
              <w:t>,</w:t>
            </w:r>
            <w:r>
              <w:rPr>
                <w:bCs/>
              </w:rPr>
              <w:t>7</w:t>
            </w:r>
            <w:r w:rsidR="00E2569F">
              <w:rPr>
                <w:bCs/>
              </w:rPr>
              <w:t>60</w:t>
            </w:r>
          </w:p>
          <w:p w:rsidR="002331F3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85" w:type="dxa"/>
            <w:gridSpan w:val="2"/>
          </w:tcPr>
          <w:p w:rsidR="002331F3" w:rsidRPr="00F008C2" w:rsidRDefault="002331F3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17,</w:t>
            </w:r>
            <w:r w:rsidR="00E2569F">
              <w:rPr>
                <w:bCs/>
              </w:rPr>
              <w:t>760</w:t>
            </w:r>
          </w:p>
        </w:tc>
        <w:tc>
          <w:tcPr>
            <w:tcW w:w="1029" w:type="dxa"/>
            <w:gridSpan w:val="2"/>
          </w:tcPr>
          <w:p w:rsidR="002331F3" w:rsidRDefault="00563364" w:rsidP="00B8481A">
            <w:pPr>
              <w:jc w:val="center"/>
            </w:pPr>
            <w:r>
              <w:t>0,0</w:t>
            </w:r>
          </w:p>
        </w:tc>
        <w:tc>
          <w:tcPr>
            <w:tcW w:w="709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914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835" w:type="dxa"/>
            <w:gridSpan w:val="2"/>
          </w:tcPr>
          <w:p w:rsidR="002331F3" w:rsidRDefault="002331F3" w:rsidP="005774C1">
            <w:pPr>
              <w:jc w:val="center"/>
            </w:pPr>
            <w:r>
              <w:t>15,0</w:t>
            </w:r>
          </w:p>
        </w:tc>
        <w:tc>
          <w:tcPr>
            <w:tcW w:w="2479" w:type="dxa"/>
          </w:tcPr>
          <w:p w:rsidR="002331F3" w:rsidRDefault="002331F3" w:rsidP="005774C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Администрация, Комитет образования администрации, Комитет культуры и социальной политики</w:t>
            </w:r>
          </w:p>
        </w:tc>
      </w:tr>
      <w:tr w:rsidR="00B8481A" w:rsidTr="00B8481A">
        <w:trPr>
          <w:trHeight w:val="3392"/>
        </w:trPr>
        <w:tc>
          <w:tcPr>
            <w:tcW w:w="679" w:type="dxa"/>
            <w:gridSpan w:val="2"/>
          </w:tcPr>
          <w:p w:rsidR="00B8481A" w:rsidRDefault="00B8481A" w:rsidP="007B5BA1">
            <w:pPr>
              <w:ind w:left="9"/>
            </w:pPr>
            <w:r>
              <w:lastRenderedPageBreak/>
              <w:t>1.4</w:t>
            </w:r>
          </w:p>
        </w:tc>
        <w:tc>
          <w:tcPr>
            <w:tcW w:w="3238" w:type="dxa"/>
          </w:tcPr>
          <w:p w:rsidR="00563364" w:rsidRDefault="00563364" w:rsidP="00563364">
            <w:pPr>
              <w:pStyle w:val="ConsPlusNormal"/>
            </w:pPr>
            <w:proofErr w:type="spellStart"/>
            <w:r>
              <w:rPr>
                <w:bCs/>
              </w:rPr>
              <w:t>Ремонт</w:t>
            </w:r>
            <w:r w:rsidR="00B8481A">
              <w:t>системы</w:t>
            </w:r>
            <w:proofErr w:type="spellEnd"/>
            <w:r w:rsidR="00B8481A">
              <w:t xml:space="preserve"> </w:t>
            </w:r>
            <w:proofErr w:type="spellStart"/>
            <w:r w:rsidR="00B8481A">
              <w:t>видеонаблюдения</w:t>
            </w:r>
            <w:r>
              <w:t>в</w:t>
            </w:r>
            <w:proofErr w:type="spellEnd"/>
          </w:p>
          <w:p w:rsidR="00B8481A" w:rsidRDefault="00B8481A" w:rsidP="00B8481A">
            <w:pPr>
              <w:pStyle w:val="ConsPlusNormal"/>
            </w:pPr>
            <w:proofErr w:type="gramStart"/>
            <w:r>
              <w:t>здани</w:t>
            </w:r>
            <w:r w:rsidR="00563364">
              <w:t>и</w:t>
            </w:r>
            <w:proofErr w:type="gramEnd"/>
            <w:r>
              <w:t xml:space="preserve"> администрации Тунгокоченского муниципального округа</w:t>
            </w:r>
            <w:r w:rsidR="00563364">
              <w:t xml:space="preserve"> Забайкальского края</w:t>
            </w:r>
          </w:p>
          <w:p w:rsidR="00B8481A" w:rsidRDefault="00B8481A" w:rsidP="00B8481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 xml:space="preserve">с. </w:t>
            </w:r>
            <w:proofErr w:type="spellStart"/>
            <w:r>
              <w:t>Верх-Усугли</w:t>
            </w:r>
            <w:proofErr w:type="spellEnd"/>
          </w:p>
        </w:tc>
        <w:tc>
          <w:tcPr>
            <w:tcW w:w="2374" w:type="dxa"/>
            <w:gridSpan w:val="2"/>
          </w:tcPr>
          <w:p w:rsidR="00B8481A" w:rsidRDefault="00B8481A" w:rsidP="00B8481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2024-2028</w:t>
            </w:r>
          </w:p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5" w:type="dxa"/>
          </w:tcPr>
          <w:p w:rsidR="00B8481A" w:rsidRDefault="00563364" w:rsidP="005633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  <w:r w:rsidR="00B8481A">
              <w:rPr>
                <w:bCs/>
              </w:rPr>
              <w:t>,0</w:t>
            </w:r>
          </w:p>
        </w:tc>
        <w:tc>
          <w:tcPr>
            <w:tcW w:w="985" w:type="dxa"/>
            <w:gridSpan w:val="2"/>
          </w:tcPr>
          <w:p w:rsidR="00B8481A" w:rsidRDefault="00B8481A" w:rsidP="005774C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9" w:type="dxa"/>
            <w:gridSpan w:val="2"/>
          </w:tcPr>
          <w:p w:rsidR="00B8481A" w:rsidRDefault="00563364" w:rsidP="00563364">
            <w:pPr>
              <w:jc w:val="center"/>
            </w:pPr>
            <w:r>
              <w:t>30</w:t>
            </w:r>
            <w:r w:rsidR="00B8481A">
              <w:t>,0</w:t>
            </w:r>
          </w:p>
        </w:tc>
        <w:tc>
          <w:tcPr>
            <w:tcW w:w="709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914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835" w:type="dxa"/>
            <w:gridSpan w:val="2"/>
          </w:tcPr>
          <w:p w:rsidR="00B8481A" w:rsidRDefault="00B8481A" w:rsidP="005774C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B8481A" w:rsidRDefault="00B8481A" w:rsidP="005774C1">
            <w:pPr>
              <w:autoSpaceDE w:val="0"/>
              <w:autoSpaceDN w:val="0"/>
              <w:adjustRightInd w:val="0"/>
              <w:jc w:val="both"/>
            </w:pPr>
            <w:r>
              <w:t>Администрация</w:t>
            </w:r>
          </w:p>
        </w:tc>
      </w:tr>
      <w:tr w:rsidR="004D2F87" w:rsidTr="002331F3">
        <w:trPr>
          <w:trHeight w:val="424"/>
        </w:trPr>
        <w:tc>
          <w:tcPr>
            <w:tcW w:w="679" w:type="dxa"/>
            <w:gridSpan w:val="2"/>
          </w:tcPr>
          <w:p w:rsidR="004D2F87" w:rsidRDefault="004D2F87" w:rsidP="006E3987">
            <w:pPr>
              <w:ind w:left="9"/>
            </w:pPr>
          </w:p>
        </w:tc>
        <w:tc>
          <w:tcPr>
            <w:tcW w:w="3238" w:type="dxa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F041C">
              <w:rPr>
                <w:b/>
                <w:bCs/>
              </w:rPr>
              <w:t>Итого по разделу</w:t>
            </w:r>
          </w:p>
        </w:tc>
        <w:tc>
          <w:tcPr>
            <w:tcW w:w="2374" w:type="dxa"/>
            <w:gridSpan w:val="2"/>
          </w:tcPr>
          <w:p w:rsidR="004D2F87" w:rsidRPr="00DF041C" w:rsidRDefault="004D2F87" w:rsidP="007B5B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935" w:type="dxa"/>
          </w:tcPr>
          <w:p w:rsidR="004D2F87" w:rsidRPr="00DF041C" w:rsidRDefault="00C94841" w:rsidP="00B8481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8481A">
              <w:rPr>
                <w:b/>
                <w:bCs/>
              </w:rPr>
              <w:t>5</w:t>
            </w:r>
            <w:r>
              <w:rPr>
                <w:b/>
                <w:bCs/>
              </w:rPr>
              <w:t>7,</w:t>
            </w:r>
            <w:r w:rsidR="00E2569F">
              <w:rPr>
                <w:b/>
                <w:bCs/>
              </w:rPr>
              <w:t>760</w:t>
            </w:r>
          </w:p>
        </w:tc>
        <w:tc>
          <w:tcPr>
            <w:tcW w:w="985" w:type="dxa"/>
            <w:gridSpan w:val="2"/>
          </w:tcPr>
          <w:p w:rsidR="004D2F87" w:rsidRPr="00DF041C" w:rsidRDefault="00C94841" w:rsidP="003D1CE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</w:t>
            </w:r>
            <w:r w:rsidR="00E2569F">
              <w:rPr>
                <w:b/>
                <w:bCs/>
              </w:rPr>
              <w:t>760</w:t>
            </w:r>
          </w:p>
        </w:tc>
        <w:tc>
          <w:tcPr>
            <w:tcW w:w="1060" w:type="dxa"/>
            <w:gridSpan w:val="3"/>
          </w:tcPr>
          <w:p w:rsidR="004D2F87" w:rsidRPr="00DF041C" w:rsidRDefault="007B1CE8" w:rsidP="007B5BA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D2F87" w:rsidRPr="00DF041C">
              <w:rPr>
                <w:b/>
              </w:rPr>
              <w:t>0</w:t>
            </w:r>
            <w:r w:rsidR="0072270D">
              <w:rPr>
                <w:b/>
              </w:rPr>
              <w:t>,0</w:t>
            </w:r>
          </w:p>
        </w:tc>
        <w:tc>
          <w:tcPr>
            <w:tcW w:w="678" w:type="dxa"/>
          </w:tcPr>
          <w:p w:rsidR="004D2F87" w:rsidRPr="00DF041C" w:rsidRDefault="004D2F87" w:rsidP="007B5BA1">
            <w:pPr>
              <w:jc w:val="center"/>
              <w:rPr>
                <w:b/>
              </w:rPr>
            </w:pPr>
            <w:r w:rsidRPr="00DF041C">
              <w:rPr>
                <w:b/>
              </w:rPr>
              <w:t>30,0</w:t>
            </w:r>
          </w:p>
        </w:tc>
        <w:tc>
          <w:tcPr>
            <w:tcW w:w="914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835" w:type="dxa"/>
            <w:gridSpan w:val="2"/>
          </w:tcPr>
          <w:p w:rsidR="004D2F87" w:rsidRPr="00DF041C" w:rsidRDefault="004D2F87" w:rsidP="007B5BA1">
            <w:pPr>
              <w:jc w:val="center"/>
              <w:rPr>
                <w:b/>
                <w:color w:val="000000" w:themeColor="text1"/>
              </w:rPr>
            </w:pPr>
            <w:r w:rsidRPr="00DF041C">
              <w:rPr>
                <w:b/>
                <w:color w:val="000000" w:themeColor="text1"/>
              </w:rPr>
              <w:t>40,0</w:t>
            </w:r>
          </w:p>
        </w:tc>
        <w:tc>
          <w:tcPr>
            <w:tcW w:w="2479" w:type="dxa"/>
          </w:tcPr>
          <w:p w:rsidR="004D2F87" w:rsidRDefault="004D2F87" w:rsidP="007B5BA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D2F87" w:rsidTr="002675BF">
        <w:trPr>
          <w:trHeight w:val="424"/>
        </w:trPr>
        <w:tc>
          <w:tcPr>
            <w:tcW w:w="15177" w:type="dxa"/>
            <w:gridSpan w:val="17"/>
          </w:tcPr>
          <w:p w:rsidR="004D2F87" w:rsidRPr="00DF041C" w:rsidRDefault="002331F3" w:rsidP="004D2F87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  <w:r w:rsidR="004D2F87" w:rsidRPr="00DF041C">
              <w:rPr>
                <w:b/>
              </w:rPr>
              <w:t>. Оснащение мест массового пребывания людей в соответствии с требованиями антитеррористической защищенности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Pr="000F036C" w:rsidRDefault="000F036C" w:rsidP="00B8481A">
            <w:r w:rsidRPr="000F036C">
              <w:t>2</w:t>
            </w:r>
            <w:r w:rsidR="002675BF" w:rsidRPr="000F036C">
              <w:t>.1</w:t>
            </w:r>
          </w:p>
        </w:tc>
        <w:tc>
          <w:tcPr>
            <w:tcW w:w="3238" w:type="dxa"/>
          </w:tcPr>
          <w:p w:rsidR="002675BF" w:rsidRDefault="002675BF" w:rsidP="007B5BA1">
            <w:pPr>
              <w:pStyle w:val="ConsPlusNormal"/>
            </w:pPr>
            <w:r>
              <w:t>Установка системы видеонаблюдения для обеспечения возможности архивирования и хранения данных в течение 30 дней; ММП</w:t>
            </w:r>
            <w:proofErr w:type="gramStart"/>
            <w:r>
              <w:t>Л-</w:t>
            </w:r>
            <w:proofErr w:type="gramEnd"/>
            <w:r>
              <w:t xml:space="preserve"> площадь октября </w:t>
            </w:r>
          </w:p>
          <w:p w:rsidR="002675BF" w:rsidRDefault="002675BF" w:rsidP="007B5BA1">
            <w:r w:rsidRPr="00053485">
              <w:t>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F94ABD" w:rsidP="007B5BA1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9877D6" w:rsidP="003D1CEB">
            <w:pPr>
              <w:jc w:val="center"/>
            </w:pPr>
            <w:r>
              <w:t>74,42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2675BF" w:rsidTr="002675BF">
        <w:trPr>
          <w:trHeight w:val="424"/>
        </w:trPr>
        <w:tc>
          <w:tcPr>
            <w:tcW w:w="679" w:type="dxa"/>
            <w:gridSpan w:val="2"/>
          </w:tcPr>
          <w:p w:rsidR="002675BF" w:rsidRPr="000F036C" w:rsidRDefault="000F036C" w:rsidP="007B5BA1">
            <w:r w:rsidRPr="000F036C">
              <w:t>2</w:t>
            </w:r>
            <w:r w:rsidR="002675BF" w:rsidRPr="000F036C">
              <w:t>.2</w:t>
            </w:r>
          </w:p>
        </w:tc>
        <w:tc>
          <w:tcPr>
            <w:tcW w:w="3238" w:type="dxa"/>
          </w:tcPr>
          <w:p w:rsidR="00053485" w:rsidRPr="00053485" w:rsidRDefault="002675BF" w:rsidP="00053485">
            <w:pPr>
              <w:pStyle w:val="ConsPlusNormal"/>
            </w:pPr>
            <w:r w:rsidRPr="00053485"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</w:p>
          <w:p w:rsidR="002675BF" w:rsidRPr="00053485" w:rsidRDefault="00053485" w:rsidP="00053485">
            <w:pPr>
              <w:pStyle w:val="ConsPlusNormal"/>
              <w:rPr>
                <w:highlight w:val="yellow"/>
              </w:rPr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2675BF" w:rsidRDefault="002675BF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2675BF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2675BF" w:rsidRDefault="002675BF" w:rsidP="003D1CEB">
            <w:pPr>
              <w:jc w:val="center"/>
            </w:pPr>
            <w:r>
              <w:t>103,</w:t>
            </w:r>
            <w:r w:rsidR="00E2569F">
              <w:t>875</w:t>
            </w:r>
          </w:p>
        </w:tc>
        <w:tc>
          <w:tcPr>
            <w:tcW w:w="996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2675BF" w:rsidRDefault="002675BF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2675BF" w:rsidRDefault="002675BF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Pr="000F036C" w:rsidRDefault="000F036C" w:rsidP="007B5BA1">
            <w:r w:rsidRPr="000F036C">
              <w:t>2</w:t>
            </w:r>
            <w:r w:rsidR="00DF041C" w:rsidRPr="000F036C">
              <w:t>.3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DF041C" w:rsidRDefault="00053485" w:rsidP="007B5BA1">
            <w:pPr>
              <w:pStyle w:val="ConsPlusNormal"/>
            </w:pPr>
            <w:r w:rsidRPr="00053485">
              <w:t>ММПЛ- площадь октября п</w:t>
            </w:r>
            <w:proofErr w:type="gramStart"/>
            <w:r w:rsidRPr="00053485">
              <w:t>.В</w:t>
            </w:r>
            <w:proofErr w:type="gramEnd"/>
            <w:r w:rsidRPr="00053485"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proofErr w:type="spellStart"/>
            <w:r>
              <w:t>Вершино-Дарасунская</w:t>
            </w:r>
            <w:proofErr w:type="spellEnd"/>
            <w:r>
              <w:t xml:space="preserve"> городская администрация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Pr="000F036C" w:rsidRDefault="000F036C" w:rsidP="00B8481A">
            <w:r w:rsidRPr="000F036C">
              <w:t>2</w:t>
            </w:r>
            <w:r w:rsidR="00DF041C" w:rsidRPr="000F036C">
              <w:t>.4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</w:pPr>
            <w:r>
              <w:t>Установка системы видеонаблюдения для обеспечения возможности архивирования и хранения данных в течение 30 дней;</w:t>
            </w:r>
          </w:p>
          <w:p w:rsidR="00DF041C" w:rsidRDefault="00DF041C" w:rsidP="007B5BA1">
            <w:pPr>
              <w:pStyle w:val="ConsPlusNormal"/>
            </w:pPr>
            <w:r>
              <w:lastRenderedPageBreak/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DF041C" w:rsidP="007B5BA1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lastRenderedPageBreak/>
              <w:t>2024-2028</w:t>
            </w:r>
          </w:p>
        </w:tc>
        <w:tc>
          <w:tcPr>
            <w:tcW w:w="2084" w:type="dxa"/>
            <w:gridSpan w:val="3"/>
          </w:tcPr>
          <w:p w:rsidR="00DF041C" w:rsidRDefault="002675BF" w:rsidP="007B5BA1">
            <w:pPr>
              <w:jc w:val="center"/>
            </w:pPr>
            <w:r>
              <w:t>65,07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65,07</w:t>
            </w:r>
            <w:r w:rsidR="00E2569F"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Pr="00613A22" w:rsidRDefault="000F036C" w:rsidP="007B5BA1">
            <w:pPr>
              <w:rPr>
                <w:highlight w:val="yellow"/>
              </w:rPr>
            </w:pPr>
            <w:r w:rsidRPr="000F036C">
              <w:lastRenderedPageBreak/>
              <w:t>2</w:t>
            </w:r>
            <w:r w:rsidR="00DF041C" w:rsidRPr="000F036C">
              <w:t>.5</w:t>
            </w:r>
          </w:p>
        </w:tc>
        <w:tc>
          <w:tcPr>
            <w:tcW w:w="3238" w:type="dxa"/>
          </w:tcPr>
          <w:p w:rsidR="00053485" w:rsidRDefault="00DF041C" w:rsidP="00053485">
            <w:pPr>
              <w:pStyle w:val="ConsPlusNormal"/>
            </w:pPr>
            <w:r>
              <w:t>Установка автономной системы оповещения и управления эвакуацией, не совмещенной с ретрансляционными технологическими системами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DF041C" w:rsidRDefault="00053485" w:rsidP="00053485">
            <w:pPr>
              <w:pStyle w:val="ConsPlusNormal"/>
            </w:pP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2675BF" w:rsidP="003D1CEB">
            <w:pPr>
              <w:jc w:val="center"/>
            </w:pPr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3D1CEB">
            <w:r>
              <w:t>103,8</w:t>
            </w:r>
            <w:r w:rsidR="00E2569F">
              <w:t>75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0F036C" w:rsidP="00B8481A">
            <w:r>
              <w:t>2</w:t>
            </w:r>
            <w:r w:rsidR="00DF041C">
              <w:t>.6</w:t>
            </w:r>
          </w:p>
        </w:tc>
        <w:tc>
          <w:tcPr>
            <w:tcW w:w="3238" w:type="dxa"/>
          </w:tcPr>
          <w:p w:rsidR="00DF041C" w:rsidRDefault="00DF041C" w:rsidP="007B5BA1">
            <w:r>
              <w:t>Изготовление информационного стенда.</w:t>
            </w:r>
          </w:p>
          <w:p w:rsidR="00053485" w:rsidRDefault="00053485" w:rsidP="00053485">
            <w:pPr>
              <w:pStyle w:val="ConsPlusNormal"/>
            </w:pPr>
            <w:r>
              <w:t>ММП</w:t>
            </w:r>
            <w:proofErr w:type="gramStart"/>
            <w:r>
              <w:t>Л-</w:t>
            </w:r>
            <w:proofErr w:type="gramEnd"/>
            <w:r>
              <w:t xml:space="preserve"> площадь перед зданием администрации Тунгокоченского муниципального округа</w:t>
            </w:r>
          </w:p>
          <w:p w:rsidR="00053485" w:rsidRDefault="00053485" w:rsidP="00053485"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  <w:p w:rsidR="00DF041C" w:rsidRDefault="00DF041C" w:rsidP="007B5BA1">
            <w:pPr>
              <w:pStyle w:val="ConsPlusNormal"/>
            </w:pP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Pr="000F036C" w:rsidRDefault="000F036C" w:rsidP="00B8481A">
            <w:r w:rsidRPr="000F036C">
              <w:t>2</w:t>
            </w:r>
            <w:r w:rsidR="00DF041C" w:rsidRPr="000F036C">
              <w:t>.7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</w:pPr>
            <w:r>
              <w:t>Установка инженерных заградительных сооружений, препятствующих несанкционированному проезду транспорта на территорию мест массового пребывания людей.</w:t>
            </w:r>
          </w:p>
          <w:p w:rsidR="00DF041C" w:rsidRDefault="00DF041C" w:rsidP="007B5BA1">
            <w:pPr>
              <w:pStyle w:val="ConsPlusNormal"/>
            </w:pPr>
            <w:proofErr w:type="spellStart"/>
            <w:r>
              <w:t>ММПЛ-площадь</w:t>
            </w:r>
            <w:proofErr w:type="spellEnd"/>
            <w:r>
              <w:t xml:space="preserve"> перед зданием администрации </w:t>
            </w:r>
            <w:proofErr w:type="spellStart"/>
            <w:r>
              <w:t>Тунгокоченскогомуниципального</w:t>
            </w:r>
            <w:proofErr w:type="spellEnd"/>
            <w:r>
              <w:t xml:space="preserve"> округа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ерх-Усугли</w:t>
            </w:r>
            <w:proofErr w:type="spellEnd"/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Default="003B670C" w:rsidP="007B5BA1">
            <w:pPr>
              <w:jc w:val="center"/>
            </w:pPr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2675BF" w:rsidP="007B5BA1">
            <w:r>
              <w:t>125,0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 xml:space="preserve">Администрация 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Pr="000F036C" w:rsidRDefault="000F036C" w:rsidP="002331F3">
            <w:r w:rsidRPr="000F036C">
              <w:t>2</w:t>
            </w:r>
            <w:r w:rsidR="002331F3" w:rsidRPr="000F036C">
              <w:t>.</w:t>
            </w:r>
            <w:r w:rsidR="009877D6" w:rsidRPr="000F036C">
              <w:t>8</w:t>
            </w:r>
          </w:p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Установка освещения здания и прилегающей территории МБУК РИЦ п</w:t>
            </w:r>
            <w:proofErr w:type="gramStart"/>
            <w:r>
              <w:t>.В</w:t>
            </w:r>
            <w:proofErr w:type="gramEnd"/>
            <w:r>
              <w:t>ершино-Дарасунский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  <w:r>
              <w:t>2024-2028</w:t>
            </w:r>
          </w:p>
        </w:tc>
        <w:tc>
          <w:tcPr>
            <w:tcW w:w="2084" w:type="dxa"/>
            <w:gridSpan w:val="3"/>
          </w:tcPr>
          <w:p w:rsidR="00DF041C" w:rsidRPr="00666B86" w:rsidRDefault="00DF041C" w:rsidP="007B5B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300,0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pPr>
              <w:jc w:val="center"/>
            </w:pPr>
            <w:r>
              <w:t>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</w:t>
            </w:r>
          </w:p>
        </w:tc>
        <w:tc>
          <w:tcPr>
            <w:tcW w:w="2479" w:type="dxa"/>
          </w:tcPr>
          <w:p w:rsidR="00DF041C" w:rsidRDefault="00DF041C" w:rsidP="007B5BA1">
            <w:r>
              <w:t>Комитет культуры и социальной политики администрации</w:t>
            </w:r>
          </w:p>
        </w:tc>
      </w:tr>
      <w:tr w:rsidR="00DF041C" w:rsidTr="002675BF">
        <w:trPr>
          <w:trHeight w:val="424"/>
        </w:trPr>
        <w:tc>
          <w:tcPr>
            <w:tcW w:w="679" w:type="dxa"/>
            <w:gridSpan w:val="2"/>
          </w:tcPr>
          <w:p w:rsidR="00DF041C" w:rsidRDefault="00DF041C" w:rsidP="007B5BA1"/>
        </w:tc>
        <w:tc>
          <w:tcPr>
            <w:tcW w:w="3238" w:type="dxa"/>
          </w:tcPr>
          <w:p w:rsidR="00DF041C" w:rsidRDefault="00DF041C" w:rsidP="007B5BA1">
            <w:pPr>
              <w:pStyle w:val="ConsPlusNormal"/>
              <w:jc w:val="both"/>
            </w:pPr>
            <w:r>
              <w:t>Итого по разделу</w:t>
            </w:r>
          </w:p>
        </w:tc>
        <w:tc>
          <w:tcPr>
            <w:tcW w:w="2278" w:type="dxa"/>
          </w:tcPr>
          <w:p w:rsidR="00DF041C" w:rsidRDefault="00DF041C" w:rsidP="007B5BA1">
            <w:pPr>
              <w:jc w:val="center"/>
            </w:pPr>
          </w:p>
        </w:tc>
        <w:tc>
          <w:tcPr>
            <w:tcW w:w="2084" w:type="dxa"/>
            <w:gridSpan w:val="3"/>
          </w:tcPr>
          <w:p w:rsidR="00DF041C" w:rsidRPr="00666B86" w:rsidRDefault="00F94ABD" w:rsidP="00E256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</w:t>
            </w:r>
            <w:r w:rsidR="002331F3">
              <w:rPr>
                <w:color w:val="000000" w:themeColor="text1"/>
              </w:rPr>
              <w:t>2</w:t>
            </w:r>
            <w:r w:rsidR="00DF041C">
              <w:rPr>
                <w:color w:val="000000" w:themeColor="text1"/>
              </w:rPr>
              <w:t>,</w:t>
            </w:r>
            <w:r w:rsidR="00C94841">
              <w:rPr>
                <w:color w:val="000000" w:themeColor="text1"/>
              </w:rPr>
              <w:t>2</w:t>
            </w:r>
            <w:r w:rsidR="00E2569F">
              <w:rPr>
                <w:color w:val="000000" w:themeColor="text1"/>
              </w:rPr>
              <w:t>40</w:t>
            </w:r>
          </w:p>
        </w:tc>
        <w:tc>
          <w:tcPr>
            <w:tcW w:w="996" w:type="dxa"/>
            <w:gridSpan w:val="2"/>
          </w:tcPr>
          <w:p w:rsidR="00DF041C" w:rsidRDefault="00C94841" w:rsidP="00E2569F">
            <w:r>
              <w:t>482,2</w:t>
            </w:r>
            <w:r w:rsidR="00E2569F">
              <w:t>40</w:t>
            </w:r>
          </w:p>
        </w:tc>
        <w:tc>
          <w:tcPr>
            <w:tcW w:w="996" w:type="dxa"/>
            <w:gridSpan w:val="2"/>
          </w:tcPr>
          <w:p w:rsidR="00DF041C" w:rsidRDefault="00DF041C" w:rsidP="007B5BA1">
            <w:r>
              <w:t>0,0</w:t>
            </w:r>
          </w:p>
        </w:tc>
        <w:tc>
          <w:tcPr>
            <w:tcW w:w="929" w:type="dxa"/>
            <w:gridSpan w:val="2"/>
          </w:tcPr>
          <w:p w:rsidR="00DF041C" w:rsidRDefault="00DF041C" w:rsidP="007B5BA1">
            <w:r>
              <w:t>0,0</w:t>
            </w:r>
          </w:p>
        </w:tc>
        <w:tc>
          <w:tcPr>
            <w:tcW w:w="784" w:type="dxa"/>
            <w:gridSpan w:val="2"/>
          </w:tcPr>
          <w:p w:rsidR="00DF041C" w:rsidRDefault="00DF041C" w:rsidP="007B5BA1">
            <w:r>
              <w:t>300,0</w:t>
            </w:r>
          </w:p>
        </w:tc>
        <w:tc>
          <w:tcPr>
            <w:tcW w:w="714" w:type="dxa"/>
          </w:tcPr>
          <w:p w:rsidR="00DF041C" w:rsidRDefault="00A605D5" w:rsidP="00A605D5">
            <w:pPr>
              <w:jc w:val="center"/>
            </w:pPr>
            <w:r>
              <w:t>0,0</w:t>
            </w:r>
          </w:p>
        </w:tc>
        <w:tc>
          <w:tcPr>
            <w:tcW w:w="2479" w:type="dxa"/>
          </w:tcPr>
          <w:p w:rsidR="00DF041C" w:rsidRDefault="00DF041C" w:rsidP="007B5BA1"/>
        </w:tc>
      </w:tr>
      <w:tr w:rsidR="00DF041C" w:rsidTr="002675BF">
        <w:trPr>
          <w:trHeight w:val="424"/>
        </w:trPr>
        <w:tc>
          <w:tcPr>
            <w:tcW w:w="3917" w:type="dxa"/>
            <w:gridSpan w:val="3"/>
          </w:tcPr>
          <w:p w:rsidR="00DF041C" w:rsidRPr="00DF041C" w:rsidRDefault="00DF041C" w:rsidP="00DF041C">
            <w:pPr>
              <w:pStyle w:val="ConsPlusNormal"/>
              <w:rPr>
                <w:b/>
              </w:rPr>
            </w:pPr>
            <w:r w:rsidRPr="00DF041C">
              <w:rPr>
                <w:b/>
              </w:rPr>
              <w:t>Всего по программе</w:t>
            </w:r>
          </w:p>
          <w:p w:rsidR="00DF041C" w:rsidRPr="00DF041C" w:rsidRDefault="00DF041C" w:rsidP="007B5BA1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2278" w:type="dxa"/>
          </w:tcPr>
          <w:p w:rsidR="00DF041C" w:rsidRPr="00DF041C" w:rsidRDefault="00DF041C" w:rsidP="007B5BA1">
            <w:pPr>
              <w:jc w:val="center"/>
              <w:rPr>
                <w:b/>
              </w:rPr>
            </w:pPr>
          </w:p>
        </w:tc>
        <w:tc>
          <w:tcPr>
            <w:tcW w:w="2084" w:type="dxa"/>
            <w:gridSpan w:val="3"/>
          </w:tcPr>
          <w:p w:rsidR="00DF041C" w:rsidRPr="00DF041C" w:rsidRDefault="00C94841" w:rsidP="007B1C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7B1CE8">
              <w:rPr>
                <w:b/>
                <w:color w:val="000000" w:themeColor="text1"/>
              </w:rPr>
              <w:t>4</w:t>
            </w:r>
            <w:r w:rsidR="00E2569F">
              <w:rPr>
                <w:b/>
                <w:color w:val="000000" w:themeColor="text1"/>
              </w:rPr>
              <w:t>0,00</w:t>
            </w:r>
          </w:p>
        </w:tc>
        <w:tc>
          <w:tcPr>
            <w:tcW w:w="996" w:type="dxa"/>
            <w:gridSpan w:val="2"/>
          </w:tcPr>
          <w:p w:rsidR="00DF041C" w:rsidRPr="00DF041C" w:rsidRDefault="00E2569F" w:rsidP="00C94841">
            <w:pPr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996" w:type="dxa"/>
            <w:gridSpan w:val="2"/>
          </w:tcPr>
          <w:p w:rsidR="00DF041C" w:rsidRPr="00DF041C" w:rsidRDefault="007B1CE8" w:rsidP="007B5BA1">
            <w:pPr>
              <w:rPr>
                <w:b/>
              </w:rPr>
            </w:pPr>
            <w:r>
              <w:rPr>
                <w:b/>
              </w:rPr>
              <w:t>3</w:t>
            </w:r>
            <w:r w:rsidR="0072270D">
              <w:rPr>
                <w:b/>
              </w:rPr>
              <w:t>0,0</w:t>
            </w:r>
          </w:p>
        </w:tc>
        <w:tc>
          <w:tcPr>
            <w:tcW w:w="929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30,0</w:t>
            </w:r>
          </w:p>
        </w:tc>
        <w:tc>
          <w:tcPr>
            <w:tcW w:w="784" w:type="dxa"/>
            <w:gridSpan w:val="2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340,0</w:t>
            </w:r>
          </w:p>
        </w:tc>
        <w:tc>
          <w:tcPr>
            <w:tcW w:w="714" w:type="dxa"/>
          </w:tcPr>
          <w:p w:rsidR="00DF041C" w:rsidRPr="00DF041C" w:rsidRDefault="00DF041C" w:rsidP="007B5BA1">
            <w:pPr>
              <w:rPr>
                <w:b/>
              </w:rPr>
            </w:pPr>
            <w:r w:rsidRPr="00DF041C">
              <w:rPr>
                <w:b/>
              </w:rPr>
              <w:t>40,0</w:t>
            </w:r>
          </w:p>
        </w:tc>
        <w:tc>
          <w:tcPr>
            <w:tcW w:w="2479" w:type="dxa"/>
          </w:tcPr>
          <w:p w:rsidR="00DF041C" w:rsidRDefault="00DF041C" w:rsidP="007B5BA1"/>
        </w:tc>
      </w:tr>
    </w:tbl>
    <w:p w:rsidR="00873A2A" w:rsidRDefault="00873A2A" w:rsidP="001A4E0B"/>
    <w:p w:rsidR="00867464" w:rsidRDefault="00867464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</w:p>
    <w:p w:rsidR="0039074A" w:rsidRDefault="0039074A" w:rsidP="0072270D">
      <w:pPr>
        <w:jc w:val="right"/>
        <w:rPr>
          <w:sz w:val="28"/>
          <w:szCs w:val="28"/>
        </w:rPr>
      </w:pPr>
      <w:bookmarkStart w:id="0" w:name="_GoBack"/>
      <w:bookmarkEnd w:id="0"/>
    </w:p>
    <w:p w:rsidR="0039074A" w:rsidRDefault="0039074A" w:rsidP="0039074A">
      <w:pPr>
        <w:pStyle w:val="aa"/>
        <w:rPr>
          <w:rFonts w:ascii="Times New Roman" w:hAnsi="Times New Roman"/>
          <w:sz w:val="24"/>
          <w:szCs w:val="24"/>
        </w:rPr>
        <w:sectPr w:rsidR="0039074A" w:rsidSect="002A22E7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B6073" w:rsidRPr="000E73FE" w:rsidRDefault="005B6073" w:rsidP="000E73FE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sectPr w:rsidR="005B6073" w:rsidRPr="000E73FE" w:rsidSect="0039074A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B81" w:rsidRPr="00DB42EA" w:rsidRDefault="00F57B81" w:rsidP="00DB42EA">
      <w:pPr>
        <w:pStyle w:val="ConsPlusNormal"/>
        <w:rPr>
          <w:szCs w:val="24"/>
        </w:rPr>
      </w:pPr>
      <w:r>
        <w:separator/>
      </w:r>
    </w:p>
  </w:endnote>
  <w:endnote w:type="continuationSeparator" w:id="0">
    <w:p w:rsidR="00F57B81" w:rsidRPr="00DB42EA" w:rsidRDefault="00F57B81" w:rsidP="00DB42EA">
      <w:pPr>
        <w:pStyle w:val="ConsPlusNormal"/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B81" w:rsidRPr="00DB42EA" w:rsidRDefault="00F57B81" w:rsidP="00DB42EA">
      <w:pPr>
        <w:pStyle w:val="ConsPlusNormal"/>
        <w:rPr>
          <w:szCs w:val="24"/>
        </w:rPr>
      </w:pPr>
      <w:r>
        <w:separator/>
      </w:r>
    </w:p>
  </w:footnote>
  <w:footnote w:type="continuationSeparator" w:id="0">
    <w:p w:rsidR="00F57B81" w:rsidRPr="00DB42EA" w:rsidRDefault="00F57B81" w:rsidP="00DB42EA">
      <w:pPr>
        <w:pStyle w:val="ConsPlusNormal"/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EA"/>
    <w:rsid w:val="000328C9"/>
    <w:rsid w:val="00053485"/>
    <w:rsid w:val="00060C39"/>
    <w:rsid w:val="00080836"/>
    <w:rsid w:val="00093159"/>
    <w:rsid w:val="00094730"/>
    <w:rsid w:val="000A052B"/>
    <w:rsid w:val="000C3F99"/>
    <w:rsid w:val="000D2573"/>
    <w:rsid w:val="000D2FD9"/>
    <w:rsid w:val="000D7F58"/>
    <w:rsid w:val="000E73FE"/>
    <w:rsid w:val="000F036C"/>
    <w:rsid w:val="000F0FDE"/>
    <w:rsid w:val="000F6FB5"/>
    <w:rsid w:val="0011291A"/>
    <w:rsid w:val="001131EA"/>
    <w:rsid w:val="00150762"/>
    <w:rsid w:val="00152A04"/>
    <w:rsid w:val="0015534D"/>
    <w:rsid w:val="0016006F"/>
    <w:rsid w:val="00166F89"/>
    <w:rsid w:val="001831FA"/>
    <w:rsid w:val="00183C5A"/>
    <w:rsid w:val="001877D2"/>
    <w:rsid w:val="00192DC7"/>
    <w:rsid w:val="001A4E0B"/>
    <w:rsid w:val="001C1BF6"/>
    <w:rsid w:val="001C6329"/>
    <w:rsid w:val="001E73A6"/>
    <w:rsid w:val="00215AFD"/>
    <w:rsid w:val="002331F3"/>
    <w:rsid w:val="00233A63"/>
    <w:rsid w:val="0023408D"/>
    <w:rsid w:val="002675BF"/>
    <w:rsid w:val="00270F3C"/>
    <w:rsid w:val="002736BE"/>
    <w:rsid w:val="00273971"/>
    <w:rsid w:val="00274258"/>
    <w:rsid w:val="0027534C"/>
    <w:rsid w:val="002824EC"/>
    <w:rsid w:val="002A22E7"/>
    <w:rsid w:val="002C0299"/>
    <w:rsid w:val="002C10D8"/>
    <w:rsid w:val="002D0254"/>
    <w:rsid w:val="002E12F5"/>
    <w:rsid w:val="002F5009"/>
    <w:rsid w:val="002F647D"/>
    <w:rsid w:val="003121FC"/>
    <w:rsid w:val="00353675"/>
    <w:rsid w:val="00371962"/>
    <w:rsid w:val="00371A07"/>
    <w:rsid w:val="00375F0F"/>
    <w:rsid w:val="003778D2"/>
    <w:rsid w:val="003845AF"/>
    <w:rsid w:val="0039074A"/>
    <w:rsid w:val="00396F54"/>
    <w:rsid w:val="003B670C"/>
    <w:rsid w:val="003D1CEB"/>
    <w:rsid w:val="003E0300"/>
    <w:rsid w:val="003E0696"/>
    <w:rsid w:val="004028FD"/>
    <w:rsid w:val="0041664C"/>
    <w:rsid w:val="004178BD"/>
    <w:rsid w:val="00423DC2"/>
    <w:rsid w:val="00426924"/>
    <w:rsid w:val="00430EAB"/>
    <w:rsid w:val="004455D3"/>
    <w:rsid w:val="0045099C"/>
    <w:rsid w:val="00463092"/>
    <w:rsid w:val="004856D5"/>
    <w:rsid w:val="00491D49"/>
    <w:rsid w:val="004959D8"/>
    <w:rsid w:val="004A2874"/>
    <w:rsid w:val="004D2F87"/>
    <w:rsid w:val="004D6883"/>
    <w:rsid w:val="004D7489"/>
    <w:rsid w:val="004E63A9"/>
    <w:rsid w:val="004F0714"/>
    <w:rsid w:val="004F2EF2"/>
    <w:rsid w:val="005173F7"/>
    <w:rsid w:val="00521FD0"/>
    <w:rsid w:val="00522E21"/>
    <w:rsid w:val="005348F4"/>
    <w:rsid w:val="00537FAC"/>
    <w:rsid w:val="0054488E"/>
    <w:rsid w:val="005548BE"/>
    <w:rsid w:val="005624D5"/>
    <w:rsid w:val="00563364"/>
    <w:rsid w:val="00580023"/>
    <w:rsid w:val="005979CB"/>
    <w:rsid w:val="005A61F3"/>
    <w:rsid w:val="005B2D00"/>
    <w:rsid w:val="005B36E2"/>
    <w:rsid w:val="005B6073"/>
    <w:rsid w:val="005C3488"/>
    <w:rsid w:val="005D2BC5"/>
    <w:rsid w:val="005D3181"/>
    <w:rsid w:val="00613A22"/>
    <w:rsid w:val="00635E45"/>
    <w:rsid w:val="006369DC"/>
    <w:rsid w:val="006639E6"/>
    <w:rsid w:val="00666B86"/>
    <w:rsid w:val="00676ABA"/>
    <w:rsid w:val="00680BB7"/>
    <w:rsid w:val="006A17E5"/>
    <w:rsid w:val="006A5492"/>
    <w:rsid w:val="006A70DA"/>
    <w:rsid w:val="006B1EFB"/>
    <w:rsid w:val="006C378A"/>
    <w:rsid w:val="006D0658"/>
    <w:rsid w:val="006D07AE"/>
    <w:rsid w:val="006E385F"/>
    <w:rsid w:val="006E3987"/>
    <w:rsid w:val="006E5FBE"/>
    <w:rsid w:val="00707B50"/>
    <w:rsid w:val="00707FDE"/>
    <w:rsid w:val="0072270D"/>
    <w:rsid w:val="00725B76"/>
    <w:rsid w:val="00726523"/>
    <w:rsid w:val="00727657"/>
    <w:rsid w:val="00750379"/>
    <w:rsid w:val="00755A5B"/>
    <w:rsid w:val="00771621"/>
    <w:rsid w:val="00773629"/>
    <w:rsid w:val="00793E2A"/>
    <w:rsid w:val="007B1CE8"/>
    <w:rsid w:val="007B2FA6"/>
    <w:rsid w:val="007B7006"/>
    <w:rsid w:val="007C3043"/>
    <w:rsid w:val="007C498B"/>
    <w:rsid w:val="007C6BAF"/>
    <w:rsid w:val="007E05DC"/>
    <w:rsid w:val="007F5053"/>
    <w:rsid w:val="00802127"/>
    <w:rsid w:val="00805400"/>
    <w:rsid w:val="00834167"/>
    <w:rsid w:val="00843934"/>
    <w:rsid w:val="00847F6F"/>
    <w:rsid w:val="00861B56"/>
    <w:rsid w:val="00866B8A"/>
    <w:rsid w:val="00867464"/>
    <w:rsid w:val="00873A2A"/>
    <w:rsid w:val="00883880"/>
    <w:rsid w:val="008E13EA"/>
    <w:rsid w:val="008F1D1D"/>
    <w:rsid w:val="008F2880"/>
    <w:rsid w:val="00910F5C"/>
    <w:rsid w:val="00923588"/>
    <w:rsid w:val="00936D62"/>
    <w:rsid w:val="00974831"/>
    <w:rsid w:val="00982B0B"/>
    <w:rsid w:val="0098579D"/>
    <w:rsid w:val="009877D6"/>
    <w:rsid w:val="00995C55"/>
    <w:rsid w:val="009D35EF"/>
    <w:rsid w:val="009E6503"/>
    <w:rsid w:val="009F53E6"/>
    <w:rsid w:val="00A2064E"/>
    <w:rsid w:val="00A26F6A"/>
    <w:rsid w:val="00A478B4"/>
    <w:rsid w:val="00A51EE9"/>
    <w:rsid w:val="00A605D5"/>
    <w:rsid w:val="00A63E61"/>
    <w:rsid w:val="00A87E51"/>
    <w:rsid w:val="00AC0392"/>
    <w:rsid w:val="00AE2EDD"/>
    <w:rsid w:val="00AF31CC"/>
    <w:rsid w:val="00B158DD"/>
    <w:rsid w:val="00B15EFB"/>
    <w:rsid w:val="00B31AFB"/>
    <w:rsid w:val="00B40F7F"/>
    <w:rsid w:val="00B47EA1"/>
    <w:rsid w:val="00B54D86"/>
    <w:rsid w:val="00B8481A"/>
    <w:rsid w:val="00B917CB"/>
    <w:rsid w:val="00BA73FA"/>
    <w:rsid w:val="00BB5566"/>
    <w:rsid w:val="00BC119F"/>
    <w:rsid w:val="00BC7AD4"/>
    <w:rsid w:val="00BD44EB"/>
    <w:rsid w:val="00BF0A5C"/>
    <w:rsid w:val="00BF4819"/>
    <w:rsid w:val="00C34F45"/>
    <w:rsid w:val="00C47F08"/>
    <w:rsid w:val="00C47F6A"/>
    <w:rsid w:val="00C60A79"/>
    <w:rsid w:val="00C94841"/>
    <w:rsid w:val="00CB6022"/>
    <w:rsid w:val="00CD7359"/>
    <w:rsid w:val="00D17FC1"/>
    <w:rsid w:val="00D267EA"/>
    <w:rsid w:val="00D363B8"/>
    <w:rsid w:val="00D368CE"/>
    <w:rsid w:val="00D4239F"/>
    <w:rsid w:val="00D544CE"/>
    <w:rsid w:val="00D644BF"/>
    <w:rsid w:val="00D655B4"/>
    <w:rsid w:val="00D65A1A"/>
    <w:rsid w:val="00D8064C"/>
    <w:rsid w:val="00D83A48"/>
    <w:rsid w:val="00D874E9"/>
    <w:rsid w:val="00D87CFF"/>
    <w:rsid w:val="00DA65E7"/>
    <w:rsid w:val="00DB42EA"/>
    <w:rsid w:val="00DB4A41"/>
    <w:rsid w:val="00DB679D"/>
    <w:rsid w:val="00DC23F2"/>
    <w:rsid w:val="00DD2F7C"/>
    <w:rsid w:val="00DD327A"/>
    <w:rsid w:val="00DE4DBD"/>
    <w:rsid w:val="00DE524F"/>
    <w:rsid w:val="00DF041C"/>
    <w:rsid w:val="00E1124D"/>
    <w:rsid w:val="00E135B8"/>
    <w:rsid w:val="00E2259A"/>
    <w:rsid w:val="00E22AF1"/>
    <w:rsid w:val="00E2569F"/>
    <w:rsid w:val="00E3052A"/>
    <w:rsid w:val="00E43F77"/>
    <w:rsid w:val="00E45152"/>
    <w:rsid w:val="00E70B88"/>
    <w:rsid w:val="00E75F87"/>
    <w:rsid w:val="00E776C1"/>
    <w:rsid w:val="00E7774F"/>
    <w:rsid w:val="00EA2DD8"/>
    <w:rsid w:val="00EE385A"/>
    <w:rsid w:val="00F22025"/>
    <w:rsid w:val="00F24210"/>
    <w:rsid w:val="00F24D47"/>
    <w:rsid w:val="00F26DDE"/>
    <w:rsid w:val="00F36840"/>
    <w:rsid w:val="00F42A63"/>
    <w:rsid w:val="00F51B82"/>
    <w:rsid w:val="00F54A99"/>
    <w:rsid w:val="00F57B81"/>
    <w:rsid w:val="00F73ADE"/>
    <w:rsid w:val="00F76E74"/>
    <w:rsid w:val="00F8053D"/>
    <w:rsid w:val="00F94ABD"/>
    <w:rsid w:val="00F96111"/>
    <w:rsid w:val="00FC42F3"/>
    <w:rsid w:val="00FF3386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7E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2DC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267E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267E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rsid w:val="00D26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ВерхКолонтитул"/>
    <w:basedOn w:val="a"/>
    <w:link w:val="a5"/>
    <w:rsid w:val="00DB42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"/>
    <w:basedOn w:val="a0"/>
    <w:link w:val="a4"/>
    <w:rsid w:val="00DB42EA"/>
    <w:rPr>
      <w:sz w:val="24"/>
      <w:szCs w:val="24"/>
    </w:rPr>
  </w:style>
  <w:style w:type="paragraph" w:styleId="a6">
    <w:name w:val="footer"/>
    <w:basedOn w:val="a"/>
    <w:link w:val="a7"/>
    <w:rsid w:val="00DB42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B42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92DC7"/>
    <w:rPr>
      <w:b/>
      <w:sz w:val="28"/>
    </w:rPr>
  </w:style>
  <w:style w:type="paragraph" w:styleId="a8">
    <w:name w:val="Body Text"/>
    <w:basedOn w:val="a"/>
    <w:link w:val="a9"/>
    <w:rsid w:val="00FF530F"/>
    <w:pPr>
      <w:jc w:val="center"/>
    </w:pPr>
    <w:rPr>
      <w:b/>
      <w:szCs w:val="20"/>
    </w:rPr>
  </w:style>
  <w:style w:type="character" w:customStyle="1" w:styleId="a9">
    <w:name w:val="Основной текст Знак"/>
    <w:basedOn w:val="a0"/>
    <w:link w:val="a8"/>
    <w:rsid w:val="00FF530F"/>
    <w:rPr>
      <w:b/>
      <w:sz w:val="24"/>
    </w:rPr>
  </w:style>
  <w:style w:type="paragraph" w:styleId="aa">
    <w:name w:val="No Spacing"/>
    <w:uiPriority w:val="1"/>
    <w:qFormat/>
    <w:rsid w:val="00B158DD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rsid w:val="006C37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C378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77362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9C234-83F2-44D5-95CD-C3463841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</vt:lpstr>
    </vt:vector>
  </TitlesOfParts>
  <Company>Организация</Company>
  <LinksUpToDate>false</LinksUpToDate>
  <CharactersWithSpaces>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</dc:title>
  <dc:creator>Shikunova</dc:creator>
  <cp:lastModifiedBy>ShchepelinaNF</cp:lastModifiedBy>
  <cp:revision>48</cp:revision>
  <cp:lastPrinted>2026-01-14T01:45:00Z</cp:lastPrinted>
  <dcterms:created xsi:type="dcterms:W3CDTF">2024-09-17T07:37:00Z</dcterms:created>
  <dcterms:modified xsi:type="dcterms:W3CDTF">2026-01-28T05:31:00Z</dcterms:modified>
</cp:coreProperties>
</file>