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4CE" w:rsidRDefault="00A154CE" w:rsidP="00A154CE">
      <w:pPr>
        <w:pStyle w:val="1"/>
        <w:spacing w:before="0" w:beforeAutospacing="0" w:after="0" w:afterAutospacing="0" w:line="450" w:lineRule="atLeast"/>
        <w:jc w:val="center"/>
        <w:rPr>
          <w:b w:val="0"/>
          <w:color w:val="333333"/>
          <w:sz w:val="28"/>
          <w:szCs w:val="28"/>
        </w:rPr>
      </w:pPr>
      <w:r w:rsidRPr="00A154CE">
        <w:rPr>
          <w:b w:val="0"/>
          <w:color w:val="333333"/>
          <w:sz w:val="28"/>
          <w:szCs w:val="28"/>
        </w:rPr>
        <w:t>Аграрии смогут компенсировать до 100% затрат на логистику через платформу «Мой экспорт»</w:t>
      </w:r>
    </w:p>
    <w:p w:rsidR="00A154CE" w:rsidRPr="00A154CE" w:rsidRDefault="00A154CE" w:rsidP="00A154CE">
      <w:pPr>
        <w:pStyle w:val="1"/>
        <w:spacing w:before="0" w:beforeAutospacing="0" w:after="0" w:afterAutospacing="0" w:line="45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A154CE" w:rsidRPr="00A154CE" w:rsidRDefault="00A154CE" w:rsidP="00A154CE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A154CE">
        <w:rPr>
          <w:color w:val="000000" w:themeColor="text1"/>
        </w:rPr>
        <w:t>Министерство сельского хозяйства РФ опубликовало объявление об отборе получателей господдержки на транспортировку продукции АПК в 2026 году. Старт приема заявок: </w:t>
      </w:r>
      <w:r w:rsidRPr="00A154CE">
        <w:rPr>
          <w:rStyle w:val="a5"/>
          <w:b w:val="0"/>
          <w:bCs w:val="0"/>
          <w:color w:val="000000" w:themeColor="text1"/>
        </w:rPr>
        <w:t>26 февраля 2026 года в 09:00</w:t>
      </w:r>
      <w:r w:rsidRPr="00A154CE">
        <w:rPr>
          <w:color w:val="000000" w:themeColor="text1"/>
        </w:rPr>
        <w:t> (</w:t>
      </w:r>
      <w:proofErr w:type="spellStart"/>
      <w:r w:rsidRPr="00A154CE">
        <w:rPr>
          <w:color w:val="000000" w:themeColor="text1"/>
        </w:rPr>
        <w:t>мск</w:t>
      </w:r>
      <w:proofErr w:type="spellEnd"/>
      <w:r w:rsidRPr="00A154CE">
        <w:rPr>
          <w:color w:val="000000" w:themeColor="text1"/>
        </w:rPr>
        <w:t>). Документы от экспортеров принимаются исключительно в электронном виде на </w:t>
      </w:r>
      <w:hyperlink r:id="rId5" w:history="1">
        <w:r w:rsidRPr="00A154CE">
          <w:rPr>
            <w:rStyle w:val="a3"/>
            <w:color w:val="000000" w:themeColor="text1"/>
          </w:rPr>
          <w:t>цифровой платформе «Мой экспорт»</w:t>
        </w:r>
      </w:hyperlink>
      <w:r w:rsidRPr="00A154CE">
        <w:rPr>
          <w:color w:val="000000" w:themeColor="text1"/>
        </w:rPr>
        <w:t>.</w:t>
      </w:r>
    </w:p>
    <w:p w:rsidR="00A154CE" w:rsidRPr="00A154CE" w:rsidRDefault="00A154CE" w:rsidP="00A154CE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A154CE">
        <w:rPr>
          <w:color w:val="000000" w:themeColor="text1"/>
        </w:rPr>
        <w:t>Специальная программа позволяет экспортерам существенно оптимизировать расходы на доставку продовольствия до конечного покупателя, повышая конкурентоспособность российских товаров на мировом рынке.</w:t>
      </w:r>
    </w:p>
    <w:p w:rsidR="00A154CE" w:rsidRPr="00A154CE" w:rsidRDefault="00A154CE" w:rsidP="00A154CE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</w:rPr>
      </w:pPr>
      <w:r w:rsidRPr="00A154CE">
        <w:rPr>
          <w:color w:val="000000" w:themeColor="text1"/>
        </w:rPr>
        <w:t>Ключевые параметры поддержки:</w:t>
      </w:r>
    </w:p>
    <w:p w:rsidR="00A154CE" w:rsidRPr="00A154CE" w:rsidRDefault="00A154CE" w:rsidP="00A154CE">
      <w:pPr>
        <w:numPr>
          <w:ilvl w:val="0"/>
          <w:numId w:val="1"/>
        </w:numPr>
        <w:spacing w:after="0" w:line="360" w:lineRule="atLeast"/>
        <w:ind w:left="750" w:righ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4CE">
        <w:rPr>
          <w:rFonts w:ascii="Times New Roman" w:hAnsi="Times New Roman" w:cs="Times New Roman"/>
          <w:color w:val="000000" w:themeColor="text1"/>
          <w:sz w:val="24"/>
          <w:szCs w:val="24"/>
        </w:rPr>
        <w:t>Размер компенсации: от 25% до 100% фактически понесенных затрат на перевозку продукции АПК.</w:t>
      </w:r>
    </w:p>
    <w:p w:rsidR="00A154CE" w:rsidRPr="00A154CE" w:rsidRDefault="00A154CE" w:rsidP="00A154CE">
      <w:pPr>
        <w:numPr>
          <w:ilvl w:val="0"/>
          <w:numId w:val="2"/>
        </w:numPr>
        <w:spacing w:after="0" w:line="360" w:lineRule="atLeast"/>
        <w:ind w:left="750" w:righ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4CE">
        <w:rPr>
          <w:rFonts w:ascii="Times New Roman" w:hAnsi="Times New Roman" w:cs="Times New Roman"/>
          <w:color w:val="000000" w:themeColor="text1"/>
          <w:sz w:val="24"/>
          <w:szCs w:val="24"/>
        </w:rPr>
        <w:t>Периоды поставок: к отбору принимаются затраты на транспортировку продукции АПК, осуществленную в III и IV кварталах 2025 года, а также в I и II кварталах 2026 года.</w:t>
      </w:r>
    </w:p>
    <w:p w:rsidR="00A154CE" w:rsidRPr="00A154CE" w:rsidRDefault="00A154CE" w:rsidP="00A154CE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</w:rPr>
      </w:pPr>
      <w:r w:rsidRPr="00A154CE">
        <w:rPr>
          <w:color w:val="000000" w:themeColor="text1"/>
        </w:rPr>
        <w:t>Заявки будут приниматься до 1 августа 18:00 (</w:t>
      </w:r>
      <w:proofErr w:type="spellStart"/>
      <w:r w:rsidRPr="00A154CE">
        <w:rPr>
          <w:color w:val="000000" w:themeColor="text1"/>
        </w:rPr>
        <w:t>мск</w:t>
      </w:r>
      <w:proofErr w:type="spellEnd"/>
      <w:r w:rsidRPr="00A154CE">
        <w:rPr>
          <w:color w:val="000000" w:themeColor="text1"/>
        </w:rPr>
        <w:t>) 2026 года.</w:t>
      </w:r>
    </w:p>
    <w:p w:rsidR="00A154CE" w:rsidRPr="00A154CE" w:rsidRDefault="00A154CE" w:rsidP="00A154CE">
      <w:pPr>
        <w:pStyle w:val="a4"/>
        <w:spacing w:before="0" w:beforeAutospacing="0" w:after="0" w:afterAutospacing="0" w:line="360" w:lineRule="atLeast"/>
        <w:ind w:left="708" w:right="450"/>
        <w:jc w:val="both"/>
        <w:rPr>
          <w:color w:val="000000" w:themeColor="text1"/>
        </w:rPr>
      </w:pPr>
      <w:proofErr w:type="gramStart"/>
      <w:r w:rsidRPr="00A154CE">
        <w:rPr>
          <w:color w:val="000000" w:themeColor="text1"/>
        </w:rPr>
        <w:t>В бесплатной </w:t>
      </w:r>
      <w:hyperlink r:id="rId6" w:history="1">
        <w:r w:rsidRPr="00A154CE">
          <w:rPr>
            <w:rStyle w:val="a3"/>
            <w:color w:val="000000" w:themeColor="text1"/>
          </w:rPr>
          <w:t>Базе знаний экспортера</w:t>
        </w:r>
      </w:hyperlink>
      <w:r w:rsidRPr="00A154CE">
        <w:rPr>
          <w:color w:val="000000" w:themeColor="text1"/>
        </w:rPr>
        <w:t xml:space="preserve"> доступен обучающий </w:t>
      </w:r>
      <w:proofErr w:type="spellStart"/>
      <w:r w:rsidRPr="00A154CE">
        <w:rPr>
          <w:color w:val="000000" w:themeColor="text1"/>
        </w:rPr>
        <w:t>вебинар</w:t>
      </w:r>
      <w:proofErr w:type="spellEnd"/>
      <w:r w:rsidRPr="00A154CE">
        <w:rPr>
          <w:color w:val="000000" w:themeColor="text1"/>
        </w:rPr>
        <w:t xml:space="preserve"> о том, как правильно подготовить документы и избежать ошибок при подаче заявок.</w:t>
      </w:r>
      <w:proofErr w:type="gramEnd"/>
      <w:r w:rsidRPr="00A154CE">
        <w:rPr>
          <w:color w:val="000000" w:themeColor="text1"/>
        </w:rPr>
        <w:t xml:space="preserve"> Эксперты подробно разобрали алгоритм работы на платформе.</w:t>
      </w:r>
    </w:p>
    <w:p w:rsidR="00A154CE" w:rsidRPr="00A154CE" w:rsidRDefault="00A154CE" w:rsidP="00A154CE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A154CE">
        <w:rPr>
          <w:color w:val="000000" w:themeColor="text1"/>
        </w:rPr>
        <w:t>Подробная информация о правилах предоставления компенсаций и перечне необходимых документов также доступна </w:t>
      </w:r>
      <w:hyperlink r:id="rId7" w:history="1">
        <w:r w:rsidRPr="00A154CE">
          <w:rPr>
            <w:rStyle w:val="a3"/>
            <w:color w:val="000000" w:themeColor="text1"/>
          </w:rPr>
          <w:t>в профильном разделе</w:t>
        </w:r>
      </w:hyperlink>
      <w:r w:rsidRPr="00A154CE">
        <w:rPr>
          <w:color w:val="000000" w:themeColor="text1"/>
        </w:rPr>
        <w:t> на официальном сайте Российского экспортного центра (РЭЦ, Группа ВЭБ</w:t>
      </w:r>
      <w:proofErr w:type="gramStart"/>
      <w:r w:rsidRPr="00A154CE">
        <w:rPr>
          <w:color w:val="000000" w:themeColor="text1"/>
        </w:rPr>
        <w:t>.Р</w:t>
      </w:r>
      <w:proofErr w:type="gramEnd"/>
      <w:r w:rsidRPr="00A154CE">
        <w:rPr>
          <w:color w:val="000000" w:themeColor="text1"/>
        </w:rPr>
        <w:t>Ф).</w:t>
      </w:r>
    </w:p>
    <w:p w:rsidR="00A154CE" w:rsidRPr="00A154CE" w:rsidRDefault="00A154CE" w:rsidP="00A154CE">
      <w:pPr>
        <w:pStyle w:val="a4"/>
        <w:spacing w:before="0" w:beforeAutospacing="0" w:after="270" w:afterAutospacing="0" w:line="360" w:lineRule="atLeast"/>
        <w:ind w:left="450" w:right="450" w:firstLine="258"/>
        <w:jc w:val="both"/>
        <w:rPr>
          <w:color w:val="000000" w:themeColor="text1"/>
        </w:rPr>
      </w:pPr>
      <w:r w:rsidRPr="00A154CE">
        <w:rPr>
          <w:color w:val="000000" w:themeColor="text1"/>
        </w:rPr>
        <w:t>Отбор получателей поддержки будет проводиться в соответствии с Решением о порядке предоставления господдержки от 15.01.2025 № 25-61831-02052-Р.</w:t>
      </w:r>
    </w:p>
    <w:p w:rsidR="003C09D8" w:rsidRPr="00A154CE" w:rsidRDefault="003C09D8" w:rsidP="00A15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C09D8" w:rsidRPr="00A154CE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1B3C"/>
    <w:multiLevelType w:val="multilevel"/>
    <w:tmpl w:val="04B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13E23"/>
    <w:multiLevelType w:val="multilevel"/>
    <w:tmpl w:val="744A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956EA2"/>
    <w:rsid w:val="00973755"/>
    <w:rsid w:val="00A154CE"/>
    <w:rsid w:val="00AD1031"/>
    <w:rsid w:val="00B1238C"/>
    <w:rsid w:val="00DC6B56"/>
    <w:rsid w:val="00E05B32"/>
    <w:rsid w:val="00E8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xportcenter.ru/services/spetsialnye-programmy-po-podderzhke-eksporta/agro-industrial-complex/gospodderzhka-transportirovka-tovarov-a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ortcenter.ru/services/prodvizhenie-na-vneshnie-rynki/foreign-trade-knowledge-base/baza_znaniy_eksportera/" TargetMode="External"/><Relationship Id="rId5" Type="http://schemas.openxmlformats.org/officeDocument/2006/relationships/hyperlink" Target="https://myexport.exportcenter.ru/services-eku/gospodderzhka-transportirovka-tovarov-ap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13</cp:revision>
  <dcterms:created xsi:type="dcterms:W3CDTF">2021-05-27T01:57:00Z</dcterms:created>
  <dcterms:modified xsi:type="dcterms:W3CDTF">2026-02-26T01:28:00Z</dcterms:modified>
</cp:coreProperties>
</file>