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5B" w:rsidRDefault="009A725B" w:rsidP="009A725B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A725B" w:rsidRDefault="009A725B" w:rsidP="009A725B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9A725B" w:rsidRDefault="009A725B" w:rsidP="009A725B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9A725B" w:rsidRPr="00BE62B7" w:rsidRDefault="0057019A" w:rsidP="009A725B">
      <w:pPr>
        <w:pStyle w:val="2"/>
        <w:spacing w:before="360"/>
        <w:rPr>
          <w:b w:val="0"/>
          <w:sz w:val="28"/>
          <w:szCs w:val="28"/>
        </w:rPr>
      </w:pPr>
      <w:r w:rsidRPr="00BE62B7">
        <w:rPr>
          <w:b w:val="0"/>
          <w:sz w:val="28"/>
          <w:szCs w:val="28"/>
        </w:rPr>
        <w:t xml:space="preserve">ПОСТАНОВЛЕНИЕ </w:t>
      </w:r>
    </w:p>
    <w:p w:rsidR="009A725B" w:rsidRDefault="0057019A" w:rsidP="009A725B">
      <w:p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08 мая  2026 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62B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№  333</w:t>
      </w:r>
    </w:p>
    <w:p w:rsidR="009A725B" w:rsidRDefault="00BE62B7" w:rsidP="00BE62B7">
      <w:pPr>
        <w:tabs>
          <w:tab w:val="left" w:pos="3096"/>
          <w:tab w:val="center" w:pos="4677"/>
        </w:tabs>
        <w:spacing w:after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9A725B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9A725B">
        <w:rPr>
          <w:rFonts w:ascii="Times New Roman" w:hAnsi="Times New Roman" w:cs="Times New Roman"/>
          <w:b/>
          <w:sz w:val="28"/>
          <w:szCs w:val="28"/>
        </w:rPr>
        <w:t>Верх-Усугли</w:t>
      </w:r>
      <w:proofErr w:type="spellEnd"/>
    </w:p>
    <w:p w:rsidR="009A725B" w:rsidRPr="009A725B" w:rsidRDefault="009A725B" w:rsidP="009A72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25B">
        <w:rPr>
          <w:rFonts w:ascii="Times New Roman" w:hAnsi="Times New Roman" w:cs="Times New Roman"/>
          <w:b/>
          <w:sz w:val="28"/>
          <w:szCs w:val="28"/>
        </w:rPr>
        <w:t>О создании межведомственной рабочей группы по вопросам поддержки участников специальной военной операции и членов их семей на территории Тунгокоченского муниципального округа</w:t>
      </w:r>
    </w:p>
    <w:p w:rsidR="009A725B" w:rsidRDefault="0057019A" w:rsidP="009A72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A725B" w:rsidRPr="009A725B">
        <w:rPr>
          <w:rFonts w:ascii="Times New Roman" w:hAnsi="Times New Roman" w:cs="Times New Roman"/>
          <w:sz w:val="28"/>
          <w:szCs w:val="28"/>
        </w:rPr>
        <w:t>уководствуясь</w:t>
      </w:r>
      <w:r w:rsidR="009A7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25B" w:rsidRPr="005F209A">
        <w:rPr>
          <w:rFonts w:ascii="Times New Roman" w:hAnsi="Times New Roman" w:cs="Times New Roman"/>
          <w:sz w:val="28"/>
          <w:szCs w:val="28"/>
        </w:rPr>
        <w:t>статьями 32, 37 Устава Тунгокоченского муниципального округа Забайкальского края, администрация муниципального округа</w:t>
      </w:r>
      <w:r w:rsidR="009A725B">
        <w:rPr>
          <w:rFonts w:ascii="Times New Roman" w:hAnsi="Times New Roman" w:cs="Times New Roman"/>
          <w:sz w:val="28"/>
          <w:szCs w:val="28"/>
        </w:rPr>
        <w:t xml:space="preserve"> </w:t>
      </w:r>
      <w:r w:rsidR="009A725B" w:rsidRPr="005F209A">
        <w:rPr>
          <w:rFonts w:ascii="Times New Roman" w:hAnsi="Times New Roman" w:cs="Times New Roman"/>
          <w:sz w:val="28"/>
          <w:szCs w:val="28"/>
        </w:rPr>
        <w:t xml:space="preserve"> </w:t>
      </w:r>
      <w:r w:rsidR="009A725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A725B" w:rsidRPr="009A725B" w:rsidRDefault="009A725B" w:rsidP="009A7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725B">
        <w:rPr>
          <w:rFonts w:ascii="Times New Roman" w:hAnsi="Times New Roman" w:cs="Times New Roman"/>
          <w:sz w:val="28"/>
          <w:szCs w:val="28"/>
        </w:rPr>
        <w:t xml:space="preserve">Создать межведомственную рабочую группу по вопросам поддержки участников специальной военной операции и членов их семей на территории </w:t>
      </w:r>
      <w:r w:rsidR="0057019A">
        <w:rPr>
          <w:rFonts w:ascii="Times New Roman" w:hAnsi="Times New Roman" w:cs="Times New Roman"/>
          <w:sz w:val="28"/>
          <w:szCs w:val="28"/>
        </w:rPr>
        <w:t xml:space="preserve">Тунгокоченского  </w:t>
      </w:r>
      <w:r w:rsidRPr="009A725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7019A">
        <w:rPr>
          <w:rFonts w:ascii="Times New Roman" w:hAnsi="Times New Roman" w:cs="Times New Roman"/>
          <w:sz w:val="28"/>
          <w:szCs w:val="28"/>
        </w:rPr>
        <w:t>.</w:t>
      </w:r>
      <w:r w:rsidRPr="009A7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25B" w:rsidRDefault="009A725B" w:rsidP="009A7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25B">
        <w:rPr>
          <w:rFonts w:ascii="Times New Roman" w:hAnsi="Times New Roman" w:cs="Times New Roman"/>
          <w:sz w:val="28"/>
          <w:szCs w:val="28"/>
        </w:rPr>
        <w:t>2. Утвердить Положение «О межведомственной рабочей группы по вопросам поддержки участников специальной военной операции и членов их семей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5B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9A725B" w:rsidRPr="009A725B" w:rsidRDefault="009A725B" w:rsidP="009A7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состав</w:t>
      </w:r>
      <w:r w:rsidRPr="009A7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25B">
        <w:rPr>
          <w:rFonts w:ascii="Times New Roman" w:hAnsi="Times New Roman" w:cs="Times New Roman"/>
          <w:sz w:val="28"/>
          <w:szCs w:val="28"/>
        </w:rPr>
        <w:t>межведомственной рабочей группы по вопросам поддержки участников специальной военной операции и членов их семей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 2)</w:t>
      </w:r>
    </w:p>
    <w:p w:rsidR="009A725B" w:rsidRDefault="009A725B" w:rsidP="009A7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опубликовать в газете Вести Севера и разместить на официальном сайте    Тунгокоченского муниципального округа в информационно-телекоммуникационной сети «Интернет».       </w:t>
      </w:r>
    </w:p>
    <w:p w:rsidR="009A725B" w:rsidRDefault="0057019A" w:rsidP="009A7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9A72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A725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 w:rsidR="009A72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A725B">
        <w:rPr>
          <w:rFonts w:ascii="Times New Roman" w:hAnsi="Times New Roman" w:cs="Times New Roman"/>
          <w:sz w:val="28"/>
          <w:szCs w:val="28"/>
        </w:rPr>
        <w:t xml:space="preserve"> со</w:t>
      </w:r>
    </w:p>
    <w:p w:rsidR="009A725B" w:rsidRDefault="009A725B" w:rsidP="009A725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</w:t>
      </w:r>
    </w:p>
    <w:p w:rsidR="009A725B" w:rsidRPr="009A725B" w:rsidRDefault="009A725B" w:rsidP="009A725B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25B"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9A725B" w:rsidRPr="009A725B" w:rsidRDefault="00BE62B7" w:rsidP="009A725B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A725B" w:rsidRPr="009A725B">
        <w:rPr>
          <w:rFonts w:ascii="Times New Roman" w:hAnsi="Times New Roman" w:cs="Times New Roman"/>
          <w:sz w:val="28"/>
          <w:szCs w:val="28"/>
        </w:rPr>
        <w:t xml:space="preserve">униципального округа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725B" w:rsidRPr="009A725B">
        <w:rPr>
          <w:rFonts w:ascii="Times New Roman" w:hAnsi="Times New Roman" w:cs="Times New Roman"/>
          <w:sz w:val="28"/>
          <w:szCs w:val="28"/>
        </w:rPr>
        <w:t xml:space="preserve">             Н.С. Ананенко</w:t>
      </w:r>
    </w:p>
    <w:p w:rsidR="009A725B" w:rsidRDefault="009A725B" w:rsidP="009A725B">
      <w:pPr>
        <w:widowControl w:val="0"/>
        <w:autoSpaceDE w:val="0"/>
        <w:autoSpaceDN w:val="0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25B" w:rsidRDefault="009A725B" w:rsidP="00B627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25B" w:rsidRDefault="00B627BB" w:rsidP="00B627B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9A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Приложение № 1</w:t>
      </w:r>
    </w:p>
    <w:p w:rsidR="009A725B" w:rsidRDefault="009A725B" w:rsidP="009A725B">
      <w:pPr>
        <w:widowControl w:val="0"/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Утверждено:</w:t>
      </w:r>
    </w:p>
    <w:p w:rsidR="009A725B" w:rsidRDefault="0057019A" w:rsidP="009A725B">
      <w:pPr>
        <w:widowControl w:val="0"/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постановлением а</w:t>
      </w:r>
      <w:r w:rsidR="009A725B">
        <w:rPr>
          <w:rFonts w:ascii="Times New Roman" w:eastAsia="Arial Unicode MS" w:hAnsi="Times New Roman" w:cs="Times New Roman"/>
          <w:bCs/>
          <w:sz w:val="28"/>
          <w:szCs w:val="28"/>
        </w:rPr>
        <w:t xml:space="preserve">дминистрации </w:t>
      </w:r>
    </w:p>
    <w:p w:rsidR="009A725B" w:rsidRDefault="009A725B" w:rsidP="009A725B">
      <w:pPr>
        <w:widowControl w:val="0"/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Тунгокоченского  муниципального округа</w:t>
      </w:r>
    </w:p>
    <w:p w:rsidR="009A725B" w:rsidRDefault="0057019A" w:rsidP="009A725B">
      <w:pPr>
        <w:widowControl w:val="0"/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08 мая  2026 г. №  333</w:t>
      </w:r>
    </w:p>
    <w:p w:rsidR="009A725B" w:rsidRDefault="009A725B" w:rsidP="009A725B">
      <w:pPr>
        <w:widowControl w:val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9A725B" w:rsidRDefault="009A725B" w:rsidP="0057019A">
      <w:pPr>
        <w:widowControl w:val="0"/>
        <w:autoSpaceDE w:val="0"/>
        <w:autoSpaceDN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B627BB" w:rsidRPr="009A725B">
        <w:rPr>
          <w:rFonts w:ascii="Times New Roman" w:hAnsi="Times New Roman" w:cs="Times New Roman"/>
          <w:b/>
          <w:sz w:val="28"/>
          <w:szCs w:val="28"/>
        </w:rPr>
        <w:t>межведомственной рабочей группы по вопросам поддержки участников специальной военной операции и членов их семей на территории Тунго</w:t>
      </w:r>
      <w:r w:rsidR="00B627BB">
        <w:rPr>
          <w:rFonts w:ascii="Times New Roman" w:hAnsi="Times New Roman" w:cs="Times New Roman"/>
          <w:b/>
          <w:sz w:val="28"/>
          <w:szCs w:val="28"/>
        </w:rPr>
        <w:t>коченского муниципального округа</w:t>
      </w:r>
    </w:p>
    <w:p w:rsidR="00892AA9" w:rsidRDefault="00892AA9" w:rsidP="00892AA9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работы межведомственной </w:t>
      </w:r>
      <w:r w:rsidRPr="00892AA9">
        <w:rPr>
          <w:rFonts w:ascii="Times New Roman" w:hAnsi="Times New Roman" w:cs="Times New Roman"/>
          <w:sz w:val="28"/>
          <w:szCs w:val="28"/>
        </w:rPr>
        <w:t>рабочей группы по вопросам поддержки участников специальной военной операции и членов их семей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рабочая группа).</w:t>
      </w:r>
    </w:p>
    <w:p w:rsidR="00892AA9" w:rsidRDefault="00892AA9" w:rsidP="00892AA9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создается в целях обеспечения согласованных действий органов государственной власти, органов местного самоуправления, организаций по вопросам, связанным с оказанием поддержки участникам СВО и членам их семей.</w:t>
      </w:r>
    </w:p>
    <w:p w:rsidR="00892AA9" w:rsidRDefault="00892AA9" w:rsidP="00892AA9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Рабочая группа является совещательным и коллегиальным органом и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Правительства Российской Федерации, законами Забайкальского края, распоряжениями Губернатора Забайкальского края, постановлениями и распоряж</w:t>
      </w:r>
      <w:r w:rsidR="0057019A">
        <w:rPr>
          <w:rFonts w:ascii="Times New Roman" w:hAnsi="Times New Roman" w:cs="Times New Roman"/>
          <w:sz w:val="28"/>
          <w:szCs w:val="28"/>
        </w:rPr>
        <w:t xml:space="preserve">ениями Правительства Забайкальского </w:t>
      </w:r>
      <w:r>
        <w:rPr>
          <w:rFonts w:ascii="Times New Roman" w:hAnsi="Times New Roman" w:cs="Times New Roman"/>
          <w:sz w:val="28"/>
          <w:szCs w:val="28"/>
        </w:rPr>
        <w:t xml:space="preserve"> края, Уставом Тунгокоченского муниципального округа и иными муниципальными  правовыми актами, а также настоящим Положением.</w:t>
      </w:r>
      <w:proofErr w:type="gramEnd"/>
    </w:p>
    <w:p w:rsidR="00892AA9" w:rsidRDefault="00892AA9" w:rsidP="00892AA9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своей деятельности рабочая группа имеет право запрашивать и получать в процессе своей работы от организаций и должностных лиц информацию и документы по вопросам, входящим в компетенцию рабочей группы.</w:t>
      </w:r>
    </w:p>
    <w:p w:rsidR="00852DBE" w:rsidRDefault="00852DBE" w:rsidP="00892AA9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852DBE" w:rsidRDefault="00852DBE" w:rsidP="009320C1">
      <w:pPr>
        <w:pStyle w:val="a4"/>
        <w:widowControl w:val="0"/>
        <w:numPr>
          <w:ilvl w:val="0"/>
          <w:numId w:val="2"/>
        </w:numPr>
        <w:autoSpaceDE w:val="0"/>
        <w:autoSpaceDN w:val="0"/>
        <w:ind w:left="1134" w:right="-2" w:hanging="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взаимодействия органов местного самоуправления Тунгокоченского муниципального округа, органов государственной власти Тунгокоченского муниципального округа и организаций по вопросам оказания мер поддержки для успешной адаптации участников специальной военной операции, в том числе социальной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поддержки, медицинской реабилитации, медицинской помощи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психологической помощи, трудоустройства, профессионального обучения;</w:t>
      </w:r>
    </w:p>
    <w:p w:rsidR="00852DBE" w:rsidRDefault="00852DBE" w:rsidP="009320C1">
      <w:pPr>
        <w:pStyle w:val="a4"/>
        <w:widowControl w:val="0"/>
        <w:numPr>
          <w:ilvl w:val="0"/>
          <w:numId w:val="2"/>
        </w:numPr>
        <w:autoSpaceDE w:val="0"/>
        <w:autoSpaceDN w:val="0"/>
        <w:ind w:left="1134" w:right="-2" w:hanging="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и поддержка организаций различных форм собственности, оказывающих помощь участникам военной операции;</w:t>
      </w:r>
    </w:p>
    <w:p w:rsidR="00852DBE" w:rsidRDefault="00852DBE" w:rsidP="009320C1">
      <w:pPr>
        <w:pStyle w:val="a4"/>
        <w:widowControl w:val="0"/>
        <w:numPr>
          <w:ilvl w:val="0"/>
          <w:numId w:val="2"/>
        </w:numPr>
        <w:autoSpaceDE w:val="0"/>
        <w:autoSpaceDN w:val="0"/>
        <w:ind w:left="1134" w:right="-2" w:hanging="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сопровождение трудных жизненных ситуаций участников специальной военной операции и членов их семей;</w:t>
      </w:r>
    </w:p>
    <w:p w:rsidR="00852DBE" w:rsidRDefault="00852DBE" w:rsidP="009320C1">
      <w:pPr>
        <w:pStyle w:val="a4"/>
        <w:widowControl w:val="0"/>
        <w:numPr>
          <w:ilvl w:val="0"/>
          <w:numId w:val="2"/>
        </w:numPr>
        <w:autoSpaceDE w:val="0"/>
        <w:autoSpaceDN w:val="0"/>
        <w:ind w:left="1134" w:right="-2" w:hanging="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предоставления мер социальной поддержки участникам специальной военной операции и членам их семей в Тунгокоченском муниципальном округе;</w:t>
      </w:r>
    </w:p>
    <w:p w:rsidR="00852DBE" w:rsidRDefault="00852DBE" w:rsidP="009320C1">
      <w:pPr>
        <w:pStyle w:val="a4"/>
        <w:widowControl w:val="0"/>
        <w:numPr>
          <w:ilvl w:val="0"/>
          <w:numId w:val="2"/>
        </w:numPr>
        <w:autoSpaceDE w:val="0"/>
        <w:autoSpaceDN w:val="0"/>
        <w:ind w:left="1134" w:right="-2" w:hanging="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содействия в организации мероприятий с привлечением участников специальной военной операции и членов их семей;</w:t>
      </w:r>
    </w:p>
    <w:p w:rsidR="00852DBE" w:rsidRDefault="00852DBE" w:rsidP="009320C1">
      <w:pPr>
        <w:pStyle w:val="a4"/>
        <w:widowControl w:val="0"/>
        <w:numPr>
          <w:ilvl w:val="0"/>
          <w:numId w:val="2"/>
        </w:numPr>
        <w:autoSpaceDE w:val="0"/>
        <w:autoSpaceDN w:val="0"/>
        <w:ind w:left="1134" w:right="-2" w:hanging="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на рассмотрение Главы Тунгокоченского муниципального округа по вопросам дополнительной поддержки участников специальной военной операции и их семей;</w:t>
      </w:r>
    </w:p>
    <w:p w:rsidR="0092186D" w:rsidRPr="0057019A" w:rsidRDefault="0092186D" w:rsidP="0057019A">
      <w:pPr>
        <w:pStyle w:val="a4"/>
        <w:widowControl w:val="0"/>
        <w:numPr>
          <w:ilvl w:val="0"/>
          <w:numId w:val="2"/>
        </w:numPr>
        <w:autoSpaceDE w:val="0"/>
        <w:autoSpaceDN w:val="0"/>
        <w:ind w:left="1134" w:right="-2" w:hanging="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вопросы,  связанные</w:t>
      </w:r>
      <w:r w:rsidR="009320C1">
        <w:rPr>
          <w:rFonts w:ascii="Times New Roman" w:hAnsi="Times New Roman" w:cs="Times New Roman"/>
          <w:sz w:val="28"/>
          <w:szCs w:val="28"/>
        </w:rPr>
        <w:t xml:space="preserve"> с поддержкой участников</w:t>
      </w:r>
      <w:r w:rsidR="00BE62B7">
        <w:rPr>
          <w:rFonts w:ascii="Times New Roman" w:hAnsi="Times New Roman" w:cs="Times New Roman"/>
          <w:sz w:val="28"/>
          <w:szCs w:val="28"/>
        </w:rPr>
        <w:t xml:space="preserve"> </w:t>
      </w:r>
      <w:r w:rsidRPr="0057019A">
        <w:rPr>
          <w:rFonts w:ascii="Times New Roman" w:hAnsi="Times New Roman" w:cs="Times New Roman"/>
          <w:sz w:val="28"/>
          <w:szCs w:val="28"/>
        </w:rPr>
        <w:t>специальной военной операции и членов их семей.</w:t>
      </w:r>
    </w:p>
    <w:p w:rsidR="0092186D" w:rsidRDefault="0092186D" w:rsidP="0092186D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состоит из председателя, заместителя председателя и иных членов рабочей группы.</w:t>
      </w:r>
    </w:p>
    <w:p w:rsidR="0092186D" w:rsidRDefault="0092186D" w:rsidP="0092186D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 работы рабочей группы являются заседания.</w:t>
      </w:r>
    </w:p>
    <w:p w:rsidR="0092186D" w:rsidRDefault="0092186D" w:rsidP="0092186D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присутствует не менее половины от общего числа ее членов.</w:t>
      </w:r>
    </w:p>
    <w:p w:rsidR="0092186D" w:rsidRDefault="0092186D" w:rsidP="0092186D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необходимости.</w:t>
      </w:r>
    </w:p>
    <w:p w:rsidR="0092186D" w:rsidRDefault="0092186D" w:rsidP="0092186D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рабочей группы ведет председатель рабочей группы, а в случае его отсутствия заместитель председателя, либо другой член рабочей группы, назначенный председателем.</w:t>
      </w:r>
    </w:p>
    <w:p w:rsidR="0092186D" w:rsidRDefault="0092186D" w:rsidP="0092186D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работы рабочей группы, подготовку заседаний и ведение протоколов осуществляет заместитель председателя рабочей группы.</w:t>
      </w:r>
    </w:p>
    <w:p w:rsidR="0092186D" w:rsidRDefault="0092186D" w:rsidP="0092186D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Решения рабочей группы принимаются простым большинством голосов присутствующих на заседании членов рабочей группы путем открытого голосования. В случае равенства </w:t>
      </w:r>
      <w:r w:rsidR="0057019A">
        <w:rPr>
          <w:rFonts w:ascii="Times New Roman" w:hAnsi="Times New Roman" w:cs="Times New Roman"/>
          <w:sz w:val="28"/>
          <w:szCs w:val="28"/>
        </w:rPr>
        <w:t>голосов</w:t>
      </w:r>
      <w:r>
        <w:rPr>
          <w:rFonts w:ascii="Times New Roman" w:hAnsi="Times New Roman" w:cs="Times New Roman"/>
          <w:sz w:val="28"/>
          <w:szCs w:val="28"/>
        </w:rPr>
        <w:t xml:space="preserve"> решающим является го</w:t>
      </w:r>
      <w:r w:rsidR="0057019A">
        <w:rPr>
          <w:rFonts w:ascii="Times New Roman" w:hAnsi="Times New Roman" w:cs="Times New Roman"/>
          <w:sz w:val="28"/>
          <w:szCs w:val="28"/>
        </w:rPr>
        <w:t xml:space="preserve">лос председателя рабочей группы. </w:t>
      </w:r>
      <w:r>
        <w:rPr>
          <w:rFonts w:ascii="Times New Roman" w:hAnsi="Times New Roman" w:cs="Times New Roman"/>
          <w:sz w:val="28"/>
          <w:szCs w:val="28"/>
        </w:rPr>
        <w:t xml:space="preserve">Решения рабочей группы, принятые в пределах ее компетенции, носят рекомендательный характер и подлежат обязательному рассмотрению соответствующими органами, организациями,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расположенными на территории Тунгокоченского муниципального округа.</w:t>
      </w:r>
    </w:p>
    <w:p w:rsidR="0092186D" w:rsidRPr="0092186D" w:rsidRDefault="009320C1" w:rsidP="0092186D">
      <w:pPr>
        <w:pStyle w:val="a4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рабочей группы оформляются протоколами заседаний, которые подписываются председателем рабочей группы, а в случае его отсутствия заместителем председателя. Протокол заседания рабочей группы оформляется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пяти рабочих дней с даты проведения заседания рабочей группы и направляется в адрес должностных лиц, указанных в протоколе.</w:t>
      </w:r>
    </w:p>
    <w:p w:rsidR="009A725B" w:rsidRDefault="009A725B" w:rsidP="009A725B">
      <w:pPr>
        <w:widowControl w:val="0"/>
        <w:autoSpaceDE w:val="0"/>
        <w:autoSpaceDN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25B" w:rsidRDefault="009A725B" w:rsidP="009A725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A725B" w:rsidRDefault="009A725B" w:rsidP="009A725B">
      <w:pPr>
        <w:rPr>
          <w:rFonts w:ascii="Times New Roman" w:eastAsia="Times New Roman" w:hAnsi="Times New Roman"/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57019A" w:rsidRDefault="0057019A" w:rsidP="00B627BB">
      <w:pPr>
        <w:widowControl w:val="0"/>
        <w:spacing w:after="0"/>
        <w:rPr>
          <w:b/>
          <w:sz w:val="28"/>
          <w:szCs w:val="28"/>
        </w:rPr>
      </w:pPr>
    </w:p>
    <w:p w:rsidR="0057019A" w:rsidRDefault="0057019A" w:rsidP="00B627BB">
      <w:pPr>
        <w:widowControl w:val="0"/>
        <w:spacing w:after="0"/>
        <w:rPr>
          <w:b/>
          <w:sz w:val="28"/>
          <w:szCs w:val="28"/>
        </w:rPr>
      </w:pPr>
    </w:p>
    <w:p w:rsidR="0057019A" w:rsidRDefault="0057019A" w:rsidP="00B627BB">
      <w:pPr>
        <w:widowControl w:val="0"/>
        <w:spacing w:after="0"/>
        <w:rPr>
          <w:b/>
          <w:sz w:val="28"/>
          <w:szCs w:val="28"/>
        </w:rPr>
      </w:pPr>
    </w:p>
    <w:p w:rsidR="0057019A" w:rsidRDefault="0057019A" w:rsidP="00B627BB">
      <w:pPr>
        <w:widowControl w:val="0"/>
        <w:spacing w:after="0"/>
        <w:rPr>
          <w:b/>
          <w:sz w:val="28"/>
          <w:szCs w:val="28"/>
        </w:rPr>
      </w:pPr>
    </w:p>
    <w:p w:rsidR="0057019A" w:rsidRDefault="0057019A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b/>
          <w:sz w:val="28"/>
          <w:szCs w:val="28"/>
        </w:rPr>
      </w:pPr>
    </w:p>
    <w:p w:rsidR="00B627BB" w:rsidRDefault="00B627BB" w:rsidP="00B627BB">
      <w:pPr>
        <w:widowControl w:val="0"/>
        <w:spacing w:after="0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Приложение № 2</w:t>
      </w:r>
    </w:p>
    <w:p w:rsidR="00B627BB" w:rsidRDefault="00B627BB" w:rsidP="00B627BB">
      <w:pPr>
        <w:widowControl w:val="0"/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УТВЕРЖДЕНО</w:t>
      </w:r>
    </w:p>
    <w:p w:rsidR="00B627BB" w:rsidRDefault="00B627BB" w:rsidP="00B627BB">
      <w:pPr>
        <w:widowControl w:val="0"/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B627BB" w:rsidRDefault="00B627BB" w:rsidP="00B627BB">
      <w:pPr>
        <w:widowControl w:val="0"/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Тунгокоченского  муниципального округа</w:t>
      </w:r>
    </w:p>
    <w:p w:rsidR="00B627BB" w:rsidRDefault="0057019A" w:rsidP="00B627BB">
      <w:pPr>
        <w:widowControl w:val="0"/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08 мая .2026 г. № 333</w:t>
      </w:r>
    </w:p>
    <w:p w:rsidR="00B627BB" w:rsidRDefault="00B627BB" w:rsidP="00B627BB">
      <w:pPr>
        <w:widowControl w:val="0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B627BB" w:rsidRDefault="00B627BB" w:rsidP="00B627BB">
      <w:pPr>
        <w:widowControl w:val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B627BB" w:rsidRDefault="00B627BB" w:rsidP="00392654">
      <w:pPr>
        <w:widowControl w:val="0"/>
        <w:spacing w:after="0"/>
        <w:jc w:val="right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392654" w:rsidRDefault="00392654" w:rsidP="00392654">
      <w:pPr>
        <w:widowControl w:val="0"/>
        <w:autoSpaceDE w:val="0"/>
        <w:autoSpaceDN w:val="0"/>
        <w:spacing w:after="0"/>
        <w:ind w:right="-2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Состав</w:t>
      </w:r>
    </w:p>
    <w:p w:rsidR="00B627BB" w:rsidRDefault="00B627BB" w:rsidP="00392654">
      <w:pPr>
        <w:widowControl w:val="0"/>
        <w:autoSpaceDE w:val="0"/>
        <w:autoSpaceDN w:val="0"/>
        <w:spacing w:after="0"/>
        <w:ind w:right="-2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B62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25B">
        <w:rPr>
          <w:rFonts w:ascii="Times New Roman" w:hAnsi="Times New Roman" w:cs="Times New Roman"/>
          <w:b/>
          <w:sz w:val="28"/>
          <w:szCs w:val="28"/>
        </w:rPr>
        <w:t>межведомственной рабочей группы по вопросам поддержки участников специальной военной операции и членов их семей на территории Тунго</w:t>
      </w:r>
      <w:r>
        <w:rPr>
          <w:rFonts w:ascii="Times New Roman" w:hAnsi="Times New Roman" w:cs="Times New Roman"/>
          <w:b/>
          <w:sz w:val="28"/>
          <w:szCs w:val="28"/>
        </w:rPr>
        <w:t>коченского муниципального округа</w:t>
      </w:r>
    </w:p>
    <w:p w:rsidR="00B627BB" w:rsidRDefault="00B627BB" w:rsidP="00B627BB">
      <w:pPr>
        <w:widowControl w:val="0"/>
        <w:autoSpaceDE w:val="0"/>
        <w:autoSpaceDN w:val="0"/>
        <w:ind w:right="-2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20"/>
        <w:gridCol w:w="5216"/>
      </w:tblGrid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Ананенко Николай Сергеевич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Тунгокоченского муниципального округа – председатель комиссии</w:t>
            </w:r>
          </w:p>
        </w:tc>
      </w:tr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Светлана Валерьевна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лавы по социальным вопросам администрации Тунгокоченского муниципального округа - зам. председателя комиссии</w:t>
            </w:r>
          </w:p>
        </w:tc>
      </w:tr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9320C1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Екатеренчук Елена Александровна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6B19F8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общественностью Комитета культуры администрации Тунгокоченского муниципального округа </w:t>
            </w:r>
            <w:r w:rsidR="009320C1">
              <w:rPr>
                <w:rFonts w:ascii="Times New Roman" w:hAnsi="Times New Roman" w:cs="Times New Roman"/>
                <w:sz w:val="28"/>
                <w:szCs w:val="28"/>
              </w:rPr>
              <w:t>- секретарь комиссии</w:t>
            </w:r>
          </w:p>
        </w:tc>
      </w:tr>
      <w:tr w:rsidR="00B627BB" w:rsidTr="00CC2689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9320C1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9320C1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Аксайчугова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Михайловна</w:t>
            </w:r>
            <w:r w:rsidR="00392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9265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392654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9320C1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фонда Защитники Отечества</w:t>
            </w:r>
          </w:p>
        </w:tc>
      </w:tr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9320C1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Черных Нина </w:t>
            </w:r>
            <w:r w:rsidR="00392654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9320C1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ЖКХ администрации Тунгокоченского муниципального округа</w:t>
            </w:r>
          </w:p>
        </w:tc>
      </w:tr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9320C1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Горелова Оксана </w:t>
            </w:r>
            <w:r w:rsidR="0039265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proofErr w:type="gramStart"/>
            <w:r w:rsidR="0039265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392654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392654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Тунгокоченского отдела ГКУ « КЦСЗН» Забайкальского края</w:t>
            </w:r>
          </w:p>
        </w:tc>
      </w:tr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54" w:rsidRDefault="00392654" w:rsidP="00392654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Марина Вячеславовна</w:t>
            </w:r>
          </w:p>
          <w:p w:rsidR="00B627BB" w:rsidRDefault="00392654" w:rsidP="00392654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по согласованию</w:t>
            </w:r>
            <w:proofErr w:type="gram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392654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ГУСО ШСРЦ  «Сибиряк» заведующая отделением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392654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Дугоржап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Витальеви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согласованию)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54" w:rsidRDefault="00392654" w:rsidP="00392654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врач ГУЗ</w:t>
            </w:r>
          </w:p>
          <w:p w:rsidR="00B627BB" w:rsidRDefault="00392654" w:rsidP="00392654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Тунгокоченская ЦРБ»</w:t>
            </w:r>
          </w:p>
        </w:tc>
      </w:tr>
      <w:tr w:rsidR="00B627BB" w:rsidTr="00CC26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B627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</w:p>
          <w:p w:rsidR="00392654" w:rsidRDefault="00392654" w:rsidP="00B627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по согласованию)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B" w:rsidRDefault="00B627BB" w:rsidP="00CC2689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 Районного Совета ветеранов</w:t>
            </w:r>
          </w:p>
        </w:tc>
      </w:tr>
    </w:tbl>
    <w:p w:rsidR="009A725B" w:rsidRDefault="009A725B" w:rsidP="009A725B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9A725B" w:rsidRDefault="009A725B" w:rsidP="009A725B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FD1F00" w:rsidRDefault="00FD1F00"/>
    <w:p w:rsidR="00B627BB" w:rsidRDefault="00B627BB"/>
    <w:p w:rsidR="00B627BB" w:rsidRDefault="00B627BB"/>
    <w:p w:rsidR="00B627BB" w:rsidRDefault="00B627BB"/>
    <w:p w:rsidR="00B627BB" w:rsidRDefault="00B627BB"/>
    <w:p w:rsidR="00B627BB" w:rsidRDefault="00B627BB"/>
    <w:p w:rsidR="00B627BB" w:rsidRDefault="00B627BB"/>
    <w:p w:rsidR="00392654" w:rsidRDefault="00392654"/>
    <w:p w:rsidR="00392654" w:rsidRDefault="00392654"/>
    <w:p w:rsidR="00392654" w:rsidRDefault="00392654"/>
    <w:p w:rsidR="00392654" w:rsidRDefault="00392654"/>
    <w:p w:rsidR="00B627BB" w:rsidRDefault="00B627BB"/>
    <w:p w:rsidR="00B627BB" w:rsidRDefault="00B627BB"/>
    <w:p w:rsidR="00B627BB" w:rsidRDefault="00B627BB"/>
    <w:p w:rsidR="00B627BB" w:rsidRDefault="00B627BB"/>
    <w:p w:rsidR="00B627BB" w:rsidRDefault="00B627BB"/>
    <w:sectPr w:rsidR="00B627BB" w:rsidSect="00FD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BDF"/>
    <w:multiLevelType w:val="hybridMultilevel"/>
    <w:tmpl w:val="41549BC2"/>
    <w:lvl w:ilvl="0" w:tplc="45D461C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8090C34"/>
    <w:multiLevelType w:val="hybridMultilevel"/>
    <w:tmpl w:val="C4D47812"/>
    <w:lvl w:ilvl="0" w:tplc="1F5EA5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25B"/>
    <w:rsid w:val="00030B92"/>
    <w:rsid w:val="00392654"/>
    <w:rsid w:val="004666BF"/>
    <w:rsid w:val="00532B51"/>
    <w:rsid w:val="0057019A"/>
    <w:rsid w:val="00671A91"/>
    <w:rsid w:val="006B19F8"/>
    <w:rsid w:val="00852DBE"/>
    <w:rsid w:val="00892AA9"/>
    <w:rsid w:val="0092186D"/>
    <w:rsid w:val="009320C1"/>
    <w:rsid w:val="009A725B"/>
    <w:rsid w:val="00B627BB"/>
    <w:rsid w:val="00BE62B7"/>
    <w:rsid w:val="00E64A0E"/>
    <w:rsid w:val="00F065B4"/>
    <w:rsid w:val="00FD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0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25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A725B"/>
    <w:rPr>
      <w:rFonts w:ascii="Times New Roman" w:eastAsia="Times New Roman" w:hAnsi="Times New Roman" w:cs="Times New Roman"/>
      <w:b/>
      <w:sz w:val="44"/>
      <w:szCs w:val="20"/>
    </w:rPr>
  </w:style>
  <w:style w:type="character" w:styleId="a3">
    <w:name w:val="Hyperlink"/>
    <w:basedOn w:val="a0"/>
    <w:uiPriority w:val="99"/>
    <w:semiHidden/>
    <w:unhideWhenUsed/>
    <w:rsid w:val="009A72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ShchepelinaNF</cp:lastModifiedBy>
  <cp:revision>4</cp:revision>
  <cp:lastPrinted>2026-05-08T05:55:00Z</cp:lastPrinted>
  <dcterms:created xsi:type="dcterms:W3CDTF">2026-05-12T08:02:00Z</dcterms:created>
  <dcterms:modified xsi:type="dcterms:W3CDTF">2026-05-12T08:04:00Z</dcterms:modified>
</cp:coreProperties>
</file>