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A82" w:rsidRDefault="00224A82"/>
    <w:tbl>
      <w:tblPr>
        <w:tblW w:w="0" w:type="auto"/>
        <w:tblLayout w:type="fixed"/>
        <w:tblLook w:val="0000" w:firstRow="0" w:lastRow="0" w:firstColumn="0" w:lastColumn="0" w:noHBand="0" w:noVBand="0"/>
      </w:tblPr>
      <w:tblGrid>
        <w:gridCol w:w="9782"/>
      </w:tblGrid>
      <w:tr w:rsidR="00A15709">
        <w:trPr>
          <w:cantSplit/>
        </w:trPr>
        <w:tc>
          <w:tcPr>
            <w:tcW w:w="9782" w:type="dxa"/>
            <w:tcBorders>
              <w:top w:val="nil"/>
              <w:left w:val="nil"/>
              <w:bottom w:val="nil"/>
              <w:right w:val="nil"/>
            </w:tcBorders>
          </w:tcPr>
          <w:p w:rsidR="00A15709" w:rsidRDefault="00A15709" w:rsidP="00A15709">
            <w:pPr>
              <w:suppressAutoHyphens/>
              <w:jc w:val="center"/>
            </w:pPr>
          </w:p>
        </w:tc>
      </w:tr>
      <w:tr w:rsidR="00A15709" w:rsidRPr="005E08A7">
        <w:trPr>
          <w:cantSplit/>
        </w:trPr>
        <w:tc>
          <w:tcPr>
            <w:tcW w:w="9782" w:type="dxa"/>
            <w:tcBorders>
              <w:top w:val="nil"/>
              <w:left w:val="nil"/>
              <w:bottom w:val="nil"/>
              <w:right w:val="nil"/>
            </w:tcBorders>
          </w:tcPr>
          <w:p w:rsidR="00CC1017" w:rsidRDefault="00A15709" w:rsidP="00CC1017">
            <w:pPr>
              <w:suppressAutoHyphens/>
              <w:ind w:firstLine="34"/>
              <w:jc w:val="center"/>
              <w:rPr>
                <w:b/>
                <w:sz w:val="30"/>
                <w:szCs w:val="30"/>
              </w:rPr>
            </w:pPr>
            <w:r w:rsidRPr="005E08A7">
              <w:rPr>
                <w:b/>
                <w:sz w:val="30"/>
                <w:szCs w:val="30"/>
              </w:rPr>
              <w:t>КОНТРОЛЬНО-СЧ</w:t>
            </w:r>
            <w:r>
              <w:rPr>
                <w:b/>
                <w:sz w:val="30"/>
                <w:szCs w:val="30"/>
              </w:rPr>
              <w:t>ЕТНАЯ ПАЛАТА</w:t>
            </w:r>
          </w:p>
          <w:p w:rsidR="00A15709" w:rsidRPr="009A17C6" w:rsidRDefault="00CC1017" w:rsidP="00CC1017">
            <w:pPr>
              <w:suppressAutoHyphens/>
              <w:ind w:firstLine="34"/>
              <w:jc w:val="center"/>
              <w:rPr>
                <w:b/>
                <w:sz w:val="16"/>
                <w:szCs w:val="16"/>
              </w:rPr>
            </w:pPr>
            <w:r>
              <w:rPr>
                <w:b/>
                <w:sz w:val="30"/>
                <w:szCs w:val="30"/>
              </w:rPr>
              <w:t xml:space="preserve">ТУНГОКОЧЕНСКОГО </w:t>
            </w:r>
            <w:r w:rsidR="00A15709">
              <w:rPr>
                <w:b/>
                <w:sz w:val="30"/>
                <w:szCs w:val="30"/>
              </w:rPr>
              <w:t xml:space="preserve">МУНИЦИПАЛЬНОГО </w:t>
            </w:r>
            <w:r>
              <w:rPr>
                <w:b/>
                <w:sz w:val="30"/>
                <w:szCs w:val="30"/>
              </w:rPr>
              <w:t>ОКРУГА</w:t>
            </w:r>
          </w:p>
        </w:tc>
      </w:tr>
      <w:tr w:rsidR="00A15709">
        <w:trPr>
          <w:cantSplit/>
        </w:trPr>
        <w:tc>
          <w:tcPr>
            <w:tcW w:w="9782" w:type="dxa"/>
            <w:tcBorders>
              <w:top w:val="nil"/>
              <w:left w:val="nil"/>
              <w:bottom w:val="nil"/>
              <w:right w:val="nil"/>
            </w:tcBorders>
          </w:tcPr>
          <w:p w:rsidR="00A15709" w:rsidRDefault="00A15709" w:rsidP="00A15709">
            <w:pPr>
              <w:suppressAutoHyphens/>
              <w:jc w:val="center"/>
            </w:pPr>
          </w:p>
        </w:tc>
      </w:tr>
      <w:tr w:rsidR="00A15709">
        <w:trPr>
          <w:cantSplit/>
        </w:trPr>
        <w:tc>
          <w:tcPr>
            <w:tcW w:w="9782" w:type="dxa"/>
            <w:tcBorders>
              <w:top w:val="nil"/>
              <w:left w:val="nil"/>
              <w:bottom w:val="nil"/>
              <w:right w:val="nil"/>
            </w:tcBorders>
          </w:tcPr>
          <w:p w:rsidR="00A15709" w:rsidRDefault="00D94CE0" w:rsidP="00A15709">
            <w:pPr>
              <w:suppressAutoHyphens/>
              <w:rPr>
                <w:rFonts w:ascii="Arial" w:hAnsi="Arial"/>
                <w:sz w:val="16"/>
              </w:rPr>
            </w:pPr>
            <w:r>
              <w:rPr>
                <w:noProof/>
              </w:rPr>
              <mc:AlternateContent>
                <mc:Choice Requires="wps">
                  <w:drawing>
                    <wp:anchor distT="0" distB="0" distL="114300" distR="114300" simplePos="0" relativeHeight="251657728" behindDoc="0" locked="0" layoutInCell="0" allowOverlap="1" wp14:anchorId="47A1FC36" wp14:editId="2C557CC9">
                      <wp:simplePos x="0" y="0"/>
                      <wp:positionH relativeFrom="column">
                        <wp:posOffset>75565</wp:posOffset>
                      </wp:positionH>
                      <wp:positionV relativeFrom="paragraph">
                        <wp:posOffset>83185</wp:posOffset>
                      </wp:positionV>
                      <wp:extent cx="5760720" cy="0"/>
                      <wp:effectExtent l="27940" t="26035" r="21590" b="215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6.55pt" to="459.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sk4EgIAACk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" o:allowincell="f" strokeweight="3pt"/>
                  </w:pict>
                </mc:Fallback>
              </mc:AlternateContent>
            </w:r>
          </w:p>
        </w:tc>
      </w:tr>
    </w:tbl>
    <w:p w:rsidR="00A15709" w:rsidRDefault="00A15709" w:rsidP="00A15709">
      <w:pPr>
        <w:rPr>
          <w:b/>
          <w:smallCaps/>
          <w:spacing w:val="80"/>
          <w:sz w:val="32"/>
        </w:rPr>
      </w:pPr>
      <w:r>
        <w:rPr>
          <w:b/>
          <w:smallCaps/>
          <w:spacing w:val="80"/>
          <w:sz w:val="32"/>
        </w:rPr>
        <w:t xml:space="preserve">  </w:t>
      </w:r>
    </w:p>
    <w:p w:rsidR="00A15709" w:rsidRDefault="00A15709" w:rsidP="00A15709">
      <w:pPr>
        <w:jc w:val="center"/>
        <w:rPr>
          <w:b/>
          <w:smallCaps/>
          <w:spacing w:val="80"/>
        </w:rPr>
      </w:pPr>
    </w:p>
    <w:p w:rsidR="00A15709" w:rsidRPr="00B01C27" w:rsidRDefault="00A15709" w:rsidP="00CC1017">
      <w:pPr>
        <w:ind w:firstLine="0"/>
        <w:jc w:val="center"/>
        <w:rPr>
          <w:b/>
          <w:smallCaps/>
          <w:spacing w:val="80"/>
          <w:szCs w:val="24"/>
        </w:rPr>
      </w:pPr>
      <w:r w:rsidRPr="00B01C27">
        <w:rPr>
          <w:b/>
          <w:smallCaps/>
          <w:spacing w:val="80"/>
          <w:szCs w:val="24"/>
        </w:rPr>
        <w:t>ЗАКЛЮЧЕНИЕ</w:t>
      </w:r>
    </w:p>
    <w:p w:rsidR="00CC1017" w:rsidRPr="00B01C27" w:rsidRDefault="00A15709" w:rsidP="00CC1017">
      <w:pPr>
        <w:pStyle w:val="ac"/>
        <w:ind w:firstLine="0"/>
        <w:jc w:val="center"/>
        <w:rPr>
          <w:b/>
          <w:sz w:val="24"/>
          <w:szCs w:val="24"/>
        </w:rPr>
      </w:pPr>
      <w:r w:rsidRPr="00B01C27">
        <w:rPr>
          <w:b/>
          <w:sz w:val="24"/>
          <w:szCs w:val="24"/>
        </w:rPr>
        <w:t xml:space="preserve">по результатам внешней проверки годовой бюджетной отчетности </w:t>
      </w:r>
      <w:r w:rsidR="006C1CD1" w:rsidRPr="00B01C27">
        <w:rPr>
          <w:b/>
          <w:sz w:val="24"/>
          <w:szCs w:val="24"/>
        </w:rPr>
        <w:t>исполнении бюджета</w:t>
      </w:r>
      <w:r w:rsidR="00CC1017" w:rsidRPr="00B01C27">
        <w:rPr>
          <w:b/>
          <w:sz w:val="24"/>
          <w:szCs w:val="24"/>
        </w:rPr>
        <w:t xml:space="preserve"> Тунгокоченского муниципального округа</w:t>
      </w:r>
    </w:p>
    <w:p w:rsidR="006C1CD1" w:rsidRPr="00B01C27" w:rsidRDefault="00DA2BE8" w:rsidP="00CC1017">
      <w:pPr>
        <w:pStyle w:val="ac"/>
        <w:ind w:firstLine="0"/>
        <w:jc w:val="center"/>
        <w:rPr>
          <w:b/>
          <w:sz w:val="24"/>
          <w:szCs w:val="24"/>
        </w:rPr>
      </w:pPr>
      <w:r w:rsidRPr="00B01C27">
        <w:rPr>
          <w:b/>
          <w:sz w:val="24"/>
          <w:szCs w:val="24"/>
        </w:rPr>
        <w:t>за 202</w:t>
      </w:r>
      <w:r w:rsidR="00254552">
        <w:rPr>
          <w:b/>
          <w:sz w:val="24"/>
          <w:szCs w:val="24"/>
        </w:rPr>
        <w:t>5</w:t>
      </w:r>
      <w:r w:rsidR="006C1CD1" w:rsidRPr="00B01C27">
        <w:rPr>
          <w:b/>
          <w:sz w:val="24"/>
          <w:szCs w:val="24"/>
        </w:rPr>
        <w:t xml:space="preserve"> год</w:t>
      </w:r>
    </w:p>
    <w:p w:rsidR="00A15709" w:rsidRPr="00E110A1" w:rsidRDefault="00254552" w:rsidP="00CC1017">
      <w:pPr>
        <w:spacing w:line="360" w:lineRule="auto"/>
        <w:ind w:firstLine="0"/>
        <w:jc w:val="center"/>
        <w:rPr>
          <w:b/>
          <w:szCs w:val="24"/>
        </w:rPr>
      </w:pPr>
      <w:r>
        <w:rPr>
          <w:b/>
          <w:szCs w:val="24"/>
        </w:rPr>
        <w:t>с. Верх-Усугли</w:t>
      </w:r>
      <w:r w:rsidR="00A15709" w:rsidRPr="00E110A1">
        <w:rPr>
          <w:b/>
          <w:szCs w:val="24"/>
        </w:rPr>
        <w:t xml:space="preserve">                       </w:t>
      </w:r>
      <w:r w:rsidR="00B01C27" w:rsidRPr="00E110A1">
        <w:rPr>
          <w:b/>
          <w:szCs w:val="24"/>
        </w:rPr>
        <w:t xml:space="preserve">                            </w:t>
      </w:r>
      <w:r w:rsidR="00A15709" w:rsidRPr="00E110A1">
        <w:rPr>
          <w:b/>
          <w:szCs w:val="24"/>
        </w:rPr>
        <w:t xml:space="preserve">                                   </w:t>
      </w:r>
      <w:r>
        <w:rPr>
          <w:b/>
          <w:szCs w:val="24"/>
        </w:rPr>
        <w:t>30</w:t>
      </w:r>
      <w:r w:rsidR="0014158B" w:rsidRPr="00E110A1">
        <w:rPr>
          <w:b/>
          <w:szCs w:val="24"/>
        </w:rPr>
        <w:t xml:space="preserve"> </w:t>
      </w:r>
      <w:r w:rsidR="00E110A1">
        <w:rPr>
          <w:b/>
          <w:szCs w:val="24"/>
        </w:rPr>
        <w:t>апреля</w:t>
      </w:r>
      <w:r w:rsidR="0014158B" w:rsidRPr="00E110A1">
        <w:rPr>
          <w:b/>
          <w:szCs w:val="24"/>
        </w:rPr>
        <w:t xml:space="preserve"> </w:t>
      </w:r>
      <w:r w:rsidR="00D76EBD" w:rsidRPr="00E110A1">
        <w:rPr>
          <w:b/>
          <w:szCs w:val="24"/>
        </w:rPr>
        <w:t>202</w:t>
      </w:r>
      <w:r>
        <w:rPr>
          <w:b/>
          <w:szCs w:val="24"/>
        </w:rPr>
        <w:t>6</w:t>
      </w:r>
      <w:r w:rsidR="00A15709" w:rsidRPr="00E110A1">
        <w:rPr>
          <w:b/>
          <w:szCs w:val="24"/>
        </w:rPr>
        <w:t xml:space="preserve"> года</w:t>
      </w:r>
    </w:p>
    <w:p w:rsidR="00A15709" w:rsidRPr="00CC1017" w:rsidRDefault="00A15709" w:rsidP="00A15709">
      <w:pPr>
        <w:rPr>
          <w:b/>
          <w:sz w:val="32"/>
          <w:szCs w:val="32"/>
        </w:rPr>
      </w:pPr>
    </w:p>
    <w:p w:rsidR="00A15709" w:rsidRPr="00F838B3" w:rsidRDefault="00A15709" w:rsidP="00CC1017">
      <w:pPr>
        <w:pStyle w:val="a3"/>
        <w:shd w:val="clear" w:color="auto" w:fill="F9F9F9"/>
        <w:spacing w:before="0" w:after="0"/>
        <w:ind w:firstLine="708"/>
        <w:jc w:val="both"/>
        <w:textAlignment w:val="baseline"/>
      </w:pPr>
      <w:r w:rsidRPr="00F838B3">
        <w:rPr>
          <w:rStyle w:val="af2"/>
          <w:bdr w:val="none" w:sz="0" w:space="0" w:color="auto" w:frame="1"/>
        </w:rPr>
        <w:t>Основания для проведения проверки:</w:t>
      </w:r>
    </w:p>
    <w:p w:rsidR="00763CCD" w:rsidRDefault="00AE31F4" w:rsidP="00CC1017">
      <w:pPr>
        <w:pStyle w:val="a3"/>
        <w:shd w:val="clear" w:color="auto" w:fill="F9F9F9"/>
        <w:spacing w:before="0" w:after="0"/>
        <w:ind w:firstLine="708"/>
        <w:jc w:val="both"/>
        <w:textAlignment w:val="baseline"/>
      </w:pPr>
      <w:r>
        <w:t>Часть</w:t>
      </w:r>
      <w:proofErr w:type="gramStart"/>
      <w:r>
        <w:t>1</w:t>
      </w:r>
      <w:proofErr w:type="gramEnd"/>
      <w:r>
        <w:t xml:space="preserve"> с</w:t>
      </w:r>
      <w:r w:rsidR="00A15709" w:rsidRPr="00F838B3">
        <w:t>тать</w:t>
      </w:r>
      <w:r>
        <w:t>и</w:t>
      </w:r>
      <w:r w:rsidR="00A15709" w:rsidRPr="00F838B3">
        <w:t xml:space="preserve"> 264.4 Бюджетного кодекса Российской Федерации;</w:t>
      </w:r>
    </w:p>
    <w:p w:rsidR="00763CCD" w:rsidRPr="00763CCD" w:rsidRDefault="00763CCD" w:rsidP="00CC1017">
      <w:pPr>
        <w:pStyle w:val="a3"/>
        <w:shd w:val="clear" w:color="auto" w:fill="F9F9F9"/>
        <w:spacing w:before="0" w:after="0"/>
        <w:ind w:firstLine="708"/>
        <w:jc w:val="both"/>
        <w:textAlignment w:val="baseline"/>
      </w:pPr>
      <w:r>
        <w:t>Пункт 3 части 2 статьи 9 ф</w:t>
      </w:r>
      <w:r w:rsidRPr="00763CCD">
        <w:t>едеральн</w:t>
      </w:r>
      <w:r>
        <w:t>ого</w:t>
      </w:r>
      <w:r w:rsidRPr="00763CCD">
        <w:t xml:space="preserve"> закон</w:t>
      </w:r>
      <w:r>
        <w:t>а</w:t>
      </w:r>
      <w:r w:rsidRPr="00763CCD">
        <w:t xml:space="preserve">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A15709" w:rsidRPr="00F838B3" w:rsidRDefault="00AE31F4" w:rsidP="00CC1017">
      <w:pPr>
        <w:pStyle w:val="a3"/>
        <w:shd w:val="clear" w:color="auto" w:fill="F9F9F9"/>
        <w:spacing w:before="0" w:after="0"/>
        <w:ind w:firstLine="708"/>
        <w:jc w:val="both"/>
        <w:textAlignment w:val="baseline"/>
      </w:pPr>
      <w:r>
        <w:t>Часть 4 статьи 25 П</w:t>
      </w:r>
      <w:r w:rsidR="00A15709" w:rsidRPr="00F838B3">
        <w:t>оложени</w:t>
      </w:r>
      <w:r>
        <w:t>я</w:t>
      </w:r>
      <w:r w:rsidR="00A15709" w:rsidRPr="00F838B3">
        <w:t xml:space="preserve"> </w:t>
      </w:r>
      <w:r>
        <w:t>«О</w:t>
      </w:r>
      <w:r w:rsidR="00A15709" w:rsidRPr="00F838B3">
        <w:t xml:space="preserve"> бюджетном процессе в </w:t>
      </w:r>
      <w:r w:rsidR="00CC1017">
        <w:t>Тунгокоченском муниципальном округе</w:t>
      </w:r>
      <w:r>
        <w:t>»</w:t>
      </w:r>
      <w:r w:rsidR="00A15709" w:rsidRPr="00F838B3">
        <w:t>, утвержденно</w:t>
      </w:r>
      <w:r>
        <w:t>го</w:t>
      </w:r>
      <w:r w:rsidR="00A15709" w:rsidRPr="00F838B3">
        <w:t xml:space="preserve"> Решением Совета </w:t>
      </w:r>
      <w:r w:rsidR="00CC1017">
        <w:t>Тунгокоченского муниципального округа</w:t>
      </w:r>
      <w:r w:rsidR="00A15709" w:rsidRPr="00F838B3">
        <w:t xml:space="preserve"> от </w:t>
      </w:r>
      <w:r w:rsidR="00CC1017">
        <w:t>23</w:t>
      </w:r>
      <w:r w:rsidR="00A15709" w:rsidRPr="00F838B3">
        <w:t>.</w:t>
      </w:r>
      <w:r w:rsidR="00CC1017">
        <w:t>11</w:t>
      </w:r>
      <w:r w:rsidR="00A15709" w:rsidRPr="00F838B3">
        <w:t>.20</w:t>
      </w:r>
      <w:r w:rsidR="00CC1017">
        <w:t>23</w:t>
      </w:r>
      <w:r w:rsidR="00A15709" w:rsidRPr="00F838B3">
        <w:t xml:space="preserve"> № </w:t>
      </w:r>
      <w:r w:rsidR="00CC1017">
        <w:t>69</w:t>
      </w:r>
      <w:r w:rsidR="0014158B">
        <w:t>;</w:t>
      </w:r>
    </w:p>
    <w:p w:rsidR="00DB4B29" w:rsidRDefault="00AE31F4" w:rsidP="00DB4B29">
      <w:pPr>
        <w:pStyle w:val="a3"/>
        <w:shd w:val="clear" w:color="auto" w:fill="F9F9F9"/>
        <w:spacing w:before="0" w:after="0"/>
        <w:ind w:firstLine="708"/>
        <w:jc w:val="both"/>
        <w:textAlignment w:val="baseline"/>
      </w:pPr>
      <w:r>
        <w:t>Пункт 5 части 1 статьи 8 П</w:t>
      </w:r>
      <w:r w:rsidR="00A15709" w:rsidRPr="00F838B3">
        <w:t>оложени</w:t>
      </w:r>
      <w:r>
        <w:t>я</w:t>
      </w:r>
      <w:r w:rsidR="00A15709" w:rsidRPr="00F838B3">
        <w:t xml:space="preserve"> </w:t>
      </w:r>
      <w:r>
        <w:t>«О</w:t>
      </w:r>
      <w:r w:rsidR="00A15709" w:rsidRPr="00F838B3">
        <w:t xml:space="preserve"> Контрольно-счетной палате </w:t>
      </w:r>
      <w:r w:rsidR="00CC1017">
        <w:t xml:space="preserve">Тунгокоченского </w:t>
      </w:r>
      <w:r w:rsidR="00A15709" w:rsidRPr="00F838B3">
        <w:t xml:space="preserve">муниципального </w:t>
      </w:r>
      <w:r w:rsidR="00CC1017">
        <w:t>округа</w:t>
      </w:r>
      <w:r>
        <w:t>»,</w:t>
      </w:r>
      <w:r w:rsidR="00A15709" w:rsidRPr="00F838B3">
        <w:t xml:space="preserve"> утвержденно</w:t>
      </w:r>
      <w:r>
        <w:t>го</w:t>
      </w:r>
      <w:r w:rsidR="00A15709" w:rsidRPr="00F838B3">
        <w:t xml:space="preserve"> Решением Совета </w:t>
      </w:r>
      <w:r w:rsidR="00CC1017">
        <w:t xml:space="preserve">Тунгокоченского </w:t>
      </w:r>
      <w:r w:rsidR="00A15709" w:rsidRPr="00F838B3">
        <w:t xml:space="preserve">муниципального </w:t>
      </w:r>
      <w:r w:rsidR="00CC1017">
        <w:t>округа</w:t>
      </w:r>
      <w:r w:rsidR="00A15709" w:rsidRPr="00F838B3">
        <w:t xml:space="preserve"> от </w:t>
      </w:r>
      <w:r w:rsidR="00DB4B29">
        <w:t>24</w:t>
      </w:r>
      <w:r w:rsidR="00A15709" w:rsidRPr="00F838B3">
        <w:t>.0</w:t>
      </w:r>
      <w:r w:rsidR="00DB4B29">
        <w:t>6</w:t>
      </w:r>
      <w:r w:rsidR="00A15709" w:rsidRPr="00F838B3">
        <w:t>.202</w:t>
      </w:r>
      <w:r w:rsidR="00DB4B29">
        <w:t>4</w:t>
      </w:r>
      <w:r w:rsidR="00A15709" w:rsidRPr="00F838B3">
        <w:t xml:space="preserve"> № </w:t>
      </w:r>
      <w:r w:rsidR="00DB4B29">
        <w:t>27</w:t>
      </w:r>
      <w:r w:rsidR="00A15709" w:rsidRPr="00F838B3">
        <w:t>;</w:t>
      </w:r>
    </w:p>
    <w:p w:rsidR="00DB4B29" w:rsidRDefault="00A15709" w:rsidP="00DB4B29">
      <w:pPr>
        <w:pStyle w:val="a3"/>
        <w:shd w:val="clear" w:color="auto" w:fill="F9F9F9"/>
        <w:spacing w:before="0" w:after="0"/>
        <w:ind w:firstLine="708"/>
        <w:jc w:val="both"/>
        <w:textAlignment w:val="baseline"/>
      </w:pPr>
      <w:r w:rsidRPr="00F838B3">
        <w:t xml:space="preserve">План работы Контрольно-счетной палаты </w:t>
      </w:r>
      <w:r w:rsidR="00DB4B29">
        <w:t>Тунгокоченского муниципального округа</w:t>
      </w:r>
      <w:r w:rsidR="00DA2BE8" w:rsidRPr="00F838B3">
        <w:t xml:space="preserve"> на </w:t>
      </w:r>
      <w:r w:rsidR="00787D22">
        <w:t>202</w:t>
      </w:r>
      <w:r w:rsidR="00254552">
        <w:t xml:space="preserve">6 </w:t>
      </w:r>
      <w:r w:rsidRPr="00F838B3">
        <w:t>год.</w:t>
      </w:r>
    </w:p>
    <w:p w:rsidR="00DB4B29" w:rsidRDefault="00A15709" w:rsidP="00DB4B29">
      <w:pPr>
        <w:pStyle w:val="a3"/>
        <w:shd w:val="clear" w:color="auto" w:fill="F9F9F9"/>
        <w:spacing w:before="0" w:after="0"/>
        <w:ind w:firstLine="708"/>
        <w:jc w:val="both"/>
        <w:textAlignment w:val="baseline"/>
        <w:rPr>
          <w:rStyle w:val="af2"/>
          <w:bdr w:val="none" w:sz="0" w:space="0" w:color="auto" w:frame="1"/>
        </w:rPr>
      </w:pPr>
      <w:r w:rsidRPr="00B01C27">
        <w:t xml:space="preserve">Распоряжение Контрольно-счетной палаты от </w:t>
      </w:r>
      <w:r w:rsidR="00787D22">
        <w:t xml:space="preserve">№ </w:t>
      </w:r>
      <w:r w:rsidR="00254552">
        <w:t>7</w:t>
      </w:r>
      <w:r w:rsidR="00787D22">
        <w:t xml:space="preserve"> от </w:t>
      </w:r>
      <w:r w:rsidR="00254552">
        <w:t>31.03.</w:t>
      </w:r>
      <w:r w:rsidR="00787D22">
        <w:t>202</w:t>
      </w:r>
      <w:r w:rsidR="00254552">
        <w:t>6.</w:t>
      </w:r>
    </w:p>
    <w:p w:rsidR="00787D22" w:rsidRDefault="00787D22" w:rsidP="00DB4B29">
      <w:pPr>
        <w:pStyle w:val="a3"/>
        <w:shd w:val="clear" w:color="auto" w:fill="F9F9F9"/>
        <w:spacing w:before="0" w:after="0"/>
        <w:ind w:firstLine="708"/>
        <w:jc w:val="both"/>
        <w:textAlignment w:val="baseline"/>
        <w:rPr>
          <w:rStyle w:val="af2"/>
          <w:bdr w:val="none" w:sz="0" w:space="0" w:color="auto" w:frame="1"/>
        </w:rPr>
      </w:pPr>
    </w:p>
    <w:p w:rsidR="00A15709" w:rsidRPr="00F838B3" w:rsidRDefault="00A15709" w:rsidP="00DB4B29">
      <w:pPr>
        <w:pStyle w:val="a3"/>
        <w:shd w:val="clear" w:color="auto" w:fill="F9F9F9"/>
        <w:spacing w:before="0" w:after="0"/>
        <w:ind w:firstLine="708"/>
        <w:jc w:val="both"/>
        <w:textAlignment w:val="baseline"/>
      </w:pPr>
      <w:r w:rsidRPr="00F838B3">
        <w:rPr>
          <w:rStyle w:val="af2"/>
          <w:bdr w:val="none" w:sz="0" w:space="0" w:color="auto" w:frame="1"/>
        </w:rPr>
        <w:t>Предмет внешней проверки:</w:t>
      </w:r>
    </w:p>
    <w:p w:rsidR="00A15709" w:rsidRPr="00F838B3" w:rsidRDefault="00A15709" w:rsidP="00DB4B29">
      <w:pPr>
        <w:pStyle w:val="a3"/>
        <w:shd w:val="clear" w:color="auto" w:fill="F9F9F9"/>
        <w:spacing w:before="0" w:after="0"/>
        <w:ind w:firstLine="708"/>
        <w:jc w:val="both"/>
        <w:textAlignment w:val="baseline"/>
      </w:pPr>
      <w:r w:rsidRPr="00F838B3">
        <w:t>Бюджетная отчетность за 202</w:t>
      </w:r>
      <w:r w:rsidR="00DA370A">
        <w:t>5</w:t>
      </w:r>
      <w:r w:rsidRPr="00F838B3">
        <w:t xml:space="preserve"> год </w:t>
      </w:r>
      <w:r w:rsidR="006C1CD1" w:rsidRPr="00F838B3">
        <w:t xml:space="preserve">по исполнению бюджета </w:t>
      </w:r>
      <w:r w:rsidR="00DB4B29">
        <w:t xml:space="preserve">Тунгокоченского </w:t>
      </w:r>
      <w:r w:rsidR="006C1CD1" w:rsidRPr="00F838B3">
        <w:t xml:space="preserve">муниципального </w:t>
      </w:r>
      <w:r w:rsidR="00DB4B29">
        <w:t>округа.</w:t>
      </w:r>
    </w:p>
    <w:p w:rsidR="00A15709" w:rsidRPr="00F838B3" w:rsidRDefault="00A15709" w:rsidP="00DB4B29">
      <w:pPr>
        <w:pStyle w:val="a3"/>
        <w:shd w:val="clear" w:color="auto" w:fill="F9F9F9"/>
        <w:spacing w:before="0" w:after="0"/>
        <w:ind w:firstLine="708"/>
        <w:jc w:val="both"/>
        <w:textAlignment w:val="baseline"/>
      </w:pPr>
      <w:r w:rsidRPr="00F838B3">
        <w:rPr>
          <w:rStyle w:val="af2"/>
          <w:bdr w:val="none" w:sz="0" w:space="0" w:color="auto" w:frame="1"/>
        </w:rPr>
        <w:t>Цель внешней проверки:</w:t>
      </w:r>
    </w:p>
    <w:p w:rsidR="00DB4B29" w:rsidRDefault="00A15709" w:rsidP="00DB4B29">
      <w:pPr>
        <w:pStyle w:val="a3"/>
        <w:shd w:val="clear" w:color="auto" w:fill="F9F9F9"/>
        <w:spacing w:before="0" w:after="0"/>
        <w:ind w:firstLine="708"/>
        <w:jc w:val="both"/>
        <w:textAlignment w:val="baseline"/>
      </w:pPr>
      <w:r w:rsidRPr="00F838B3">
        <w:t>Соблюдение главным</w:t>
      </w:r>
      <w:r w:rsidR="00DA370A">
        <w:t>и</w:t>
      </w:r>
      <w:r w:rsidRPr="00F838B3">
        <w:t xml:space="preserve"> распорядител</w:t>
      </w:r>
      <w:r w:rsidR="00DA370A">
        <w:t>я</w:t>
      </w:r>
      <w:r w:rsidRPr="00F838B3">
        <w:t>м</w:t>
      </w:r>
      <w:r w:rsidR="00DA370A">
        <w:t>и</w:t>
      </w:r>
      <w:r w:rsidRPr="00F838B3">
        <w:t xml:space="preserve"> бюджетных средств (далее – ГРБС) бюджетного законодательства при составле</w:t>
      </w:r>
      <w:r w:rsidR="00DA2BE8" w:rsidRPr="00F838B3">
        <w:t>нии бюджетной отчетности за 202</w:t>
      </w:r>
      <w:r w:rsidR="00DA370A">
        <w:t>5</w:t>
      </w:r>
      <w:r w:rsidRPr="00F838B3">
        <w:t xml:space="preserve"> год, оценка достоверности</w:t>
      </w:r>
      <w:r w:rsidR="00DA2BE8" w:rsidRPr="00F838B3">
        <w:t xml:space="preserve"> годового отчета за 202</w:t>
      </w:r>
      <w:r w:rsidR="00DA370A">
        <w:t>5</w:t>
      </w:r>
      <w:r w:rsidRPr="00F838B3">
        <w:t xml:space="preserve"> год.</w:t>
      </w:r>
    </w:p>
    <w:p w:rsidR="000146FC" w:rsidRDefault="00A15709" w:rsidP="000146FC">
      <w:pPr>
        <w:pStyle w:val="a3"/>
        <w:shd w:val="clear" w:color="auto" w:fill="F9F9F9"/>
        <w:spacing w:before="0" w:after="0"/>
        <w:ind w:firstLine="708"/>
        <w:jc w:val="both"/>
        <w:textAlignment w:val="baseline"/>
        <w:rPr>
          <w:rFonts w:eastAsia="Times New Roman"/>
        </w:rPr>
      </w:pPr>
      <w:proofErr w:type="gramStart"/>
      <w:r w:rsidRPr="00F838B3">
        <w:t xml:space="preserve">В соответствии </w:t>
      </w:r>
      <w:r w:rsidR="00DB6BB6">
        <w:t>ч.1</w:t>
      </w:r>
      <w:r w:rsidRPr="00F838B3">
        <w:t xml:space="preserve"> ст</w:t>
      </w:r>
      <w:r w:rsidR="00DB6BB6">
        <w:t>.</w:t>
      </w:r>
      <w:r w:rsidRPr="00F838B3">
        <w:t xml:space="preserve"> 264</w:t>
      </w:r>
      <w:r w:rsidR="00DB6BB6">
        <w:t>.4</w:t>
      </w:r>
      <w:r w:rsidRPr="00F838B3">
        <w:t xml:space="preserve"> Бюджетного кодекса РФ и </w:t>
      </w:r>
      <w:r w:rsidR="00DB6BB6">
        <w:t>ч.4 ст.25</w:t>
      </w:r>
      <w:r w:rsidRPr="00F838B3">
        <w:t xml:space="preserve"> Положения о бюджетном процессе в Тунгокоченск</w:t>
      </w:r>
      <w:r w:rsidR="00DB6BB6">
        <w:t>ом муниципальном округе</w:t>
      </w:r>
      <w:r w:rsidRPr="00F838B3">
        <w:t xml:space="preserve"> </w:t>
      </w:r>
      <w:r w:rsidR="00DB6BB6">
        <w:t>г</w:t>
      </w:r>
      <w:r w:rsidR="00DB6BB6" w:rsidRPr="00DB6BB6">
        <w:rPr>
          <w:rFonts w:eastAsia="Times New Roman"/>
        </w:rPr>
        <w:t xml:space="preserve">одовой отчет об исполнении бюджета до его рассмотрения в представительном органе подлежит внешней проверке, которая включает внешнюю </w:t>
      </w:r>
      <w:hyperlink r:id="rId9" w:history="1">
        <w:r w:rsidR="00DB6BB6" w:rsidRPr="00DB6BB6">
          <w:rPr>
            <w:rFonts w:eastAsia="Times New Roman"/>
            <w:color w:val="0000FF"/>
          </w:rPr>
          <w:t>проверку</w:t>
        </w:r>
      </w:hyperlink>
      <w:r w:rsidR="00DB6BB6" w:rsidRPr="00DB6BB6">
        <w:rPr>
          <w:rFonts w:eastAsia="Times New Roman"/>
        </w:rPr>
        <w:t xml:space="preserve"> бюджетной отчетности главных администраторов бюджетных средств и подготовку заключения на годовой отчет об исполнении бюджета.</w:t>
      </w:r>
      <w:proofErr w:type="gramEnd"/>
    </w:p>
    <w:p w:rsidR="00B9612B" w:rsidRDefault="00A15709" w:rsidP="00B9612B">
      <w:pPr>
        <w:pStyle w:val="a3"/>
        <w:shd w:val="clear" w:color="auto" w:fill="F9F9F9"/>
        <w:spacing w:before="0" w:after="0"/>
        <w:ind w:firstLine="708"/>
        <w:jc w:val="both"/>
        <w:textAlignment w:val="baseline"/>
      </w:pPr>
      <w:proofErr w:type="gramStart"/>
      <w:r w:rsidRPr="00F838B3">
        <w:rPr>
          <w:rFonts w:eastAsia="Times New Roman"/>
        </w:rPr>
        <w:t xml:space="preserve">В ходе внешней проверки бюджетной отчетности исследованы полнота и достоверность представленной отчетности, ее соответствие требованиям </w:t>
      </w:r>
      <w:r w:rsidR="00787D22">
        <w:rPr>
          <w:rFonts w:eastAsia="Times New Roman"/>
        </w:rPr>
        <w:t>и</w:t>
      </w:r>
      <w:r w:rsidRPr="00F838B3">
        <w:t>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w:t>
      </w:r>
      <w:r w:rsidR="00B9612B">
        <w:t>2</w:t>
      </w:r>
      <w:r w:rsidRPr="00F838B3">
        <w:t>.2010 №191н (далее – Инструкция от 28.1</w:t>
      </w:r>
      <w:r w:rsidR="00B9612B">
        <w:t>2</w:t>
      </w:r>
      <w:r w:rsidRPr="00F838B3">
        <w:t>.2012 №191н).</w:t>
      </w:r>
      <w:proofErr w:type="gramEnd"/>
    </w:p>
    <w:p w:rsidR="00B9612B" w:rsidRDefault="006C1CD1" w:rsidP="00B9612B">
      <w:pPr>
        <w:pStyle w:val="a3"/>
        <w:shd w:val="clear" w:color="auto" w:fill="F9F9F9"/>
        <w:spacing w:before="0" w:after="0"/>
        <w:ind w:firstLine="708"/>
        <w:jc w:val="both"/>
        <w:textAlignment w:val="baseline"/>
      </w:pPr>
      <w:r w:rsidRPr="0014158B">
        <w:t>В 20</w:t>
      </w:r>
      <w:r w:rsidR="00DA2BE8" w:rsidRPr="0014158B">
        <w:t>2</w:t>
      </w:r>
      <w:r w:rsidR="00DA370A">
        <w:t>5</w:t>
      </w:r>
      <w:r w:rsidRPr="0014158B">
        <w:t xml:space="preserve"> году бюджет </w:t>
      </w:r>
      <w:r w:rsidR="00B9612B" w:rsidRPr="0014158B">
        <w:t xml:space="preserve">Тунгокоченского </w:t>
      </w:r>
      <w:r w:rsidRPr="0014158B">
        <w:t xml:space="preserve">муниципального </w:t>
      </w:r>
      <w:r w:rsidR="00B9612B" w:rsidRPr="0014158B">
        <w:t xml:space="preserve">округа </w:t>
      </w:r>
      <w:r w:rsidRPr="0014158B">
        <w:t xml:space="preserve">исполнялся через единый счет бюджета, открытый в </w:t>
      </w:r>
      <w:r w:rsidR="00A4444E">
        <w:t>Отделе № 30 УФК</w:t>
      </w:r>
      <w:r w:rsidRPr="0014158B">
        <w:t xml:space="preserve"> по </w:t>
      </w:r>
      <w:r w:rsidR="00A4444E">
        <w:t>Забайкальскому краю</w:t>
      </w:r>
      <w:r w:rsidRPr="0014158B">
        <w:t>.</w:t>
      </w:r>
    </w:p>
    <w:p w:rsidR="001349BE" w:rsidRPr="009B0653" w:rsidRDefault="00DA2BE8" w:rsidP="001349BE">
      <w:pPr>
        <w:pStyle w:val="a3"/>
        <w:shd w:val="clear" w:color="auto" w:fill="F9F9F9"/>
        <w:spacing w:before="0" w:after="0"/>
        <w:ind w:firstLine="708"/>
        <w:jc w:val="both"/>
        <w:textAlignment w:val="baseline"/>
      </w:pPr>
      <w:r w:rsidRPr="009B0653">
        <w:t xml:space="preserve">Проверка начата </w:t>
      </w:r>
      <w:r w:rsidR="00787D22">
        <w:t>01</w:t>
      </w:r>
      <w:r w:rsidR="00244C29" w:rsidRPr="009B0653">
        <w:t>.0</w:t>
      </w:r>
      <w:r w:rsidR="00787D22">
        <w:t>4</w:t>
      </w:r>
      <w:r w:rsidRPr="009B0653">
        <w:t>.202</w:t>
      </w:r>
      <w:r w:rsidR="00DA370A">
        <w:t>6</w:t>
      </w:r>
      <w:r w:rsidR="009B0653" w:rsidRPr="009B0653">
        <w:t>.</w:t>
      </w:r>
    </w:p>
    <w:p w:rsidR="00A15709" w:rsidRPr="00F838B3" w:rsidRDefault="00244C29" w:rsidP="001349BE">
      <w:pPr>
        <w:pStyle w:val="a3"/>
        <w:shd w:val="clear" w:color="auto" w:fill="F9F9F9"/>
        <w:spacing w:before="0" w:after="0"/>
        <w:ind w:firstLine="708"/>
        <w:jc w:val="both"/>
        <w:textAlignment w:val="baseline"/>
      </w:pPr>
      <w:r w:rsidRPr="009B0653">
        <w:t xml:space="preserve">Проверка окончена </w:t>
      </w:r>
      <w:r w:rsidR="00787D22">
        <w:t>30</w:t>
      </w:r>
      <w:r w:rsidRPr="009B0653">
        <w:t>.</w:t>
      </w:r>
      <w:r w:rsidR="00397432">
        <w:t>04</w:t>
      </w:r>
      <w:r w:rsidRPr="009B0653">
        <w:t>.202</w:t>
      </w:r>
      <w:r w:rsidR="00DA370A">
        <w:t>6</w:t>
      </w:r>
      <w:r w:rsidR="00397432">
        <w:t>.</w:t>
      </w:r>
    </w:p>
    <w:p w:rsidR="00A15709" w:rsidRPr="00F838B3" w:rsidRDefault="00A15709" w:rsidP="00A15709">
      <w:pPr>
        <w:rPr>
          <w:color w:val="FF0000"/>
          <w:szCs w:val="24"/>
        </w:rPr>
      </w:pPr>
    </w:p>
    <w:p w:rsidR="00A15709" w:rsidRPr="00F838B3" w:rsidRDefault="00A15709" w:rsidP="00925046">
      <w:pPr>
        <w:numPr>
          <w:ilvl w:val="0"/>
          <w:numId w:val="10"/>
        </w:numPr>
        <w:tabs>
          <w:tab w:val="clear" w:pos="1069"/>
        </w:tabs>
        <w:autoSpaceDE w:val="0"/>
        <w:autoSpaceDN w:val="0"/>
        <w:adjustRightInd w:val="0"/>
        <w:ind w:left="0" w:firstLine="0"/>
        <w:jc w:val="center"/>
        <w:rPr>
          <w:b/>
          <w:bCs/>
          <w:szCs w:val="24"/>
        </w:rPr>
      </w:pPr>
      <w:r w:rsidRPr="00F838B3">
        <w:rPr>
          <w:b/>
          <w:bCs/>
          <w:szCs w:val="24"/>
        </w:rPr>
        <w:t xml:space="preserve">Оценка исполнения доходной части бюджета муниципального </w:t>
      </w:r>
      <w:r w:rsidR="002941EB">
        <w:rPr>
          <w:b/>
          <w:bCs/>
          <w:szCs w:val="24"/>
        </w:rPr>
        <w:t>округа</w:t>
      </w:r>
      <w:r w:rsidRPr="00F838B3">
        <w:rPr>
          <w:b/>
          <w:bCs/>
          <w:szCs w:val="24"/>
        </w:rPr>
        <w:t xml:space="preserve"> в разрезе источников ее формирования.</w:t>
      </w:r>
    </w:p>
    <w:p w:rsidR="00A15709" w:rsidRPr="00F838B3" w:rsidRDefault="00A15709" w:rsidP="00925046">
      <w:pPr>
        <w:autoSpaceDE w:val="0"/>
        <w:autoSpaceDN w:val="0"/>
        <w:adjustRightInd w:val="0"/>
        <w:ind w:firstLine="0"/>
        <w:jc w:val="center"/>
        <w:rPr>
          <w:b/>
          <w:bCs/>
          <w:i/>
          <w:szCs w:val="24"/>
        </w:rPr>
      </w:pPr>
      <w:r w:rsidRPr="00F838B3">
        <w:rPr>
          <w:b/>
          <w:bCs/>
          <w:i/>
          <w:szCs w:val="24"/>
        </w:rPr>
        <w:t>1.1. общие положения</w:t>
      </w:r>
    </w:p>
    <w:p w:rsidR="00654E08" w:rsidRDefault="00A15709" w:rsidP="00461FE6">
      <w:r w:rsidRPr="00F838B3">
        <w:rPr>
          <w:szCs w:val="24"/>
        </w:rPr>
        <w:lastRenderedPageBreak/>
        <w:t xml:space="preserve">Основы составления, утверждения, внесения изменений, исполнения бюджетов установлены положениями Бюджетного кодекса РФ. </w:t>
      </w:r>
      <w:r w:rsidRPr="00F838B3">
        <w:rPr>
          <w:szCs w:val="24"/>
          <w:lang w:eastAsia="en-US"/>
        </w:rPr>
        <w:t xml:space="preserve">Бюджетные правоотношения в муниципальном </w:t>
      </w:r>
      <w:r w:rsidR="002941EB">
        <w:rPr>
          <w:szCs w:val="24"/>
          <w:lang w:eastAsia="en-US"/>
        </w:rPr>
        <w:t>о</w:t>
      </w:r>
      <w:r w:rsidR="001349BE">
        <w:rPr>
          <w:szCs w:val="24"/>
          <w:lang w:eastAsia="en-US"/>
        </w:rPr>
        <w:t>к</w:t>
      </w:r>
      <w:r w:rsidR="002941EB">
        <w:rPr>
          <w:szCs w:val="24"/>
          <w:lang w:eastAsia="en-US"/>
        </w:rPr>
        <w:t>руге</w:t>
      </w:r>
      <w:r w:rsidRPr="00F838B3">
        <w:rPr>
          <w:szCs w:val="24"/>
          <w:lang w:eastAsia="en-US"/>
        </w:rPr>
        <w:t xml:space="preserve"> регулируются Положением о бюджетном процессе,</w:t>
      </w:r>
      <w:r w:rsidRPr="00F838B3">
        <w:rPr>
          <w:szCs w:val="24"/>
        </w:rPr>
        <w:t xml:space="preserve"> утвержденным </w:t>
      </w:r>
      <w:r w:rsidR="001349BE" w:rsidRPr="00F838B3">
        <w:t xml:space="preserve">Решением Совета </w:t>
      </w:r>
      <w:r w:rsidR="001349BE">
        <w:t>Тунгокоченского муниципального округа</w:t>
      </w:r>
      <w:r w:rsidR="001349BE" w:rsidRPr="00F838B3">
        <w:t xml:space="preserve"> от </w:t>
      </w:r>
      <w:r w:rsidR="001349BE">
        <w:t>23</w:t>
      </w:r>
      <w:r w:rsidR="001349BE" w:rsidRPr="00F838B3">
        <w:t>.</w:t>
      </w:r>
      <w:r w:rsidR="001349BE">
        <w:t>11</w:t>
      </w:r>
      <w:r w:rsidR="001349BE" w:rsidRPr="00F838B3">
        <w:t>.20</w:t>
      </w:r>
      <w:r w:rsidR="001349BE">
        <w:t>23</w:t>
      </w:r>
      <w:r w:rsidR="001349BE" w:rsidRPr="00F838B3">
        <w:t xml:space="preserve"> № </w:t>
      </w:r>
      <w:r w:rsidR="001349BE">
        <w:t>69</w:t>
      </w:r>
      <w:r w:rsidR="00654E08">
        <w:t>.</w:t>
      </w:r>
    </w:p>
    <w:p w:rsidR="00461FE6" w:rsidRPr="00E110A1" w:rsidRDefault="00195074" w:rsidP="00461FE6">
      <w:pPr>
        <w:rPr>
          <w:szCs w:val="24"/>
        </w:rPr>
      </w:pPr>
      <w:r w:rsidRPr="00F838B3">
        <w:rPr>
          <w:szCs w:val="24"/>
        </w:rPr>
        <w:t xml:space="preserve">Комитет по финансам администрации </w:t>
      </w:r>
      <w:r w:rsidR="00081169">
        <w:rPr>
          <w:szCs w:val="24"/>
        </w:rPr>
        <w:t>Тунгокоченского муниципального округа</w:t>
      </w:r>
      <w:r w:rsidRPr="00F838B3">
        <w:rPr>
          <w:szCs w:val="24"/>
        </w:rPr>
        <w:t xml:space="preserve"> наделен полномочиями администратора доходов бюджета Тунгокоченск</w:t>
      </w:r>
      <w:r w:rsidR="00D817DF">
        <w:rPr>
          <w:szCs w:val="24"/>
        </w:rPr>
        <w:t>ого</w:t>
      </w:r>
      <w:r w:rsidRPr="00F838B3">
        <w:rPr>
          <w:szCs w:val="24"/>
        </w:rPr>
        <w:t xml:space="preserve"> </w:t>
      </w:r>
      <w:r w:rsidR="00D817DF">
        <w:rPr>
          <w:szCs w:val="24"/>
        </w:rPr>
        <w:t>муниципального округа</w:t>
      </w:r>
      <w:r w:rsidRPr="00F838B3">
        <w:rPr>
          <w:szCs w:val="24"/>
        </w:rPr>
        <w:t xml:space="preserve"> </w:t>
      </w:r>
      <w:proofErr w:type="gramStart"/>
      <w:r w:rsidRPr="00F838B3">
        <w:rPr>
          <w:szCs w:val="24"/>
        </w:rPr>
        <w:t xml:space="preserve">согласно </w:t>
      </w:r>
      <w:r w:rsidR="00337F1A">
        <w:rPr>
          <w:szCs w:val="24"/>
        </w:rPr>
        <w:t>постановления</w:t>
      </w:r>
      <w:proofErr w:type="gramEnd"/>
      <w:r w:rsidR="00337F1A">
        <w:rPr>
          <w:szCs w:val="24"/>
        </w:rPr>
        <w:t xml:space="preserve"> администрации Тунгокоченского муниципального округа № </w:t>
      </w:r>
      <w:r w:rsidR="00D82FFA">
        <w:rPr>
          <w:szCs w:val="24"/>
        </w:rPr>
        <w:t>1000</w:t>
      </w:r>
      <w:r w:rsidR="00337F1A">
        <w:rPr>
          <w:szCs w:val="24"/>
        </w:rPr>
        <w:t xml:space="preserve"> от 1</w:t>
      </w:r>
      <w:r w:rsidR="00D82FFA">
        <w:rPr>
          <w:szCs w:val="24"/>
        </w:rPr>
        <w:t>6</w:t>
      </w:r>
      <w:r w:rsidR="00337F1A">
        <w:rPr>
          <w:szCs w:val="24"/>
        </w:rPr>
        <w:t>.1</w:t>
      </w:r>
      <w:r w:rsidR="00D82FFA">
        <w:rPr>
          <w:szCs w:val="24"/>
        </w:rPr>
        <w:t>2</w:t>
      </w:r>
      <w:r w:rsidR="00337F1A">
        <w:rPr>
          <w:szCs w:val="24"/>
        </w:rPr>
        <w:t>.202</w:t>
      </w:r>
      <w:r w:rsidR="00D82FFA">
        <w:rPr>
          <w:szCs w:val="24"/>
        </w:rPr>
        <w:t>4</w:t>
      </w:r>
      <w:r w:rsidR="00337F1A">
        <w:rPr>
          <w:szCs w:val="24"/>
        </w:rPr>
        <w:t xml:space="preserve"> «Об утверждении перечня главных администраторов доходов и перечня источников финансирования дефицита бюджета Тунгокоченского муниципального округа Забайкальского края на 202</w:t>
      </w:r>
      <w:r w:rsidR="007E2EC5">
        <w:rPr>
          <w:szCs w:val="24"/>
        </w:rPr>
        <w:t>5</w:t>
      </w:r>
      <w:r w:rsidR="00337F1A">
        <w:rPr>
          <w:szCs w:val="24"/>
        </w:rPr>
        <w:t xml:space="preserve"> и плановый период 202</w:t>
      </w:r>
      <w:r w:rsidR="007E2EC5">
        <w:rPr>
          <w:szCs w:val="24"/>
        </w:rPr>
        <w:t>6</w:t>
      </w:r>
      <w:r w:rsidR="00337F1A">
        <w:rPr>
          <w:szCs w:val="24"/>
        </w:rPr>
        <w:t>-202</w:t>
      </w:r>
      <w:r w:rsidR="007E2EC5">
        <w:rPr>
          <w:szCs w:val="24"/>
        </w:rPr>
        <w:t>7</w:t>
      </w:r>
      <w:r w:rsidR="00337F1A">
        <w:rPr>
          <w:szCs w:val="24"/>
        </w:rPr>
        <w:t xml:space="preserve"> годов»</w:t>
      </w:r>
      <w:r w:rsidRPr="00E110A1">
        <w:rPr>
          <w:szCs w:val="24"/>
        </w:rPr>
        <w:t>.</w:t>
      </w:r>
    </w:p>
    <w:p w:rsidR="00461FE6" w:rsidRDefault="00A15709" w:rsidP="00461FE6">
      <w:pPr>
        <w:rPr>
          <w:szCs w:val="24"/>
        </w:rPr>
      </w:pPr>
      <w:proofErr w:type="gramStart"/>
      <w:r w:rsidRPr="00F838B3">
        <w:rPr>
          <w:szCs w:val="24"/>
        </w:rPr>
        <w:t>Анализ исполнения бюджета муницип</w:t>
      </w:r>
      <w:r w:rsidR="00DA2BE8" w:rsidRPr="00F838B3">
        <w:rPr>
          <w:szCs w:val="24"/>
        </w:rPr>
        <w:t xml:space="preserve">ального </w:t>
      </w:r>
      <w:r w:rsidR="00D817DF">
        <w:rPr>
          <w:szCs w:val="24"/>
        </w:rPr>
        <w:t>округа</w:t>
      </w:r>
      <w:r w:rsidR="00DA2BE8" w:rsidRPr="00F838B3">
        <w:rPr>
          <w:szCs w:val="24"/>
        </w:rPr>
        <w:t xml:space="preserve"> по доходам в 202</w:t>
      </w:r>
      <w:r w:rsidR="00D82FFA">
        <w:rPr>
          <w:szCs w:val="24"/>
        </w:rPr>
        <w:t>5</w:t>
      </w:r>
      <w:r w:rsidRPr="00F838B3">
        <w:rPr>
          <w:szCs w:val="24"/>
        </w:rPr>
        <w:t xml:space="preserve"> году показал, что в основные характеристики бюджета муниципального </w:t>
      </w:r>
      <w:r w:rsidR="00D817DF">
        <w:rPr>
          <w:szCs w:val="24"/>
        </w:rPr>
        <w:t>округа</w:t>
      </w:r>
      <w:r w:rsidRPr="00F838B3">
        <w:rPr>
          <w:szCs w:val="24"/>
        </w:rPr>
        <w:t xml:space="preserve">, утвержденные Решением Совета </w:t>
      </w:r>
      <w:r w:rsidR="00925046">
        <w:rPr>
          <w:szCs w:val="24"/>
        </w:rPr>
        <w:t>Тунгокоченского муниципального округа</w:t>
      </w:r>
      <w:r w:rsidRPr="00F838B3">
        <w:rPr>
          <w:szCs w:val="24"/>
        </w:rPr>
        <w:t xml:space="preserve"> от </w:t>
      </w:r>
      <w:r w:rsidR="006B35AA">
        <w:rPr>
          <w:szCs w:val="24"/>
        </w:rPr>
        <w:t>2</w:t>
      </w:r>
      <w:r w:rsidR="00D82FFA">
        <w:rPr>
          <w:szCs w:val="24"/>
        </w:rPr>
        <w:t>8</w:t>
      </w:r>
      <w:r w:rsidR="00DA2BE8" w:rsidRPr="00F838B3">
        <w:rPr>
          <w:szCs w:val="24"/>
        </w:rPr>
        <w:t>.1</w:t>
      </w:r>
      <w:r w:rsidR="00D82FFA">
        <w:rPr>
          <w:szCs w:val="24"/>
        </w:rPr>
        <w:t>1</w:t>
      </w:r>
      <w:r w:rsidR="00DA2BE8" w:rsidRPr="00F838B3">
        <w:rPr>
          <w:szCs w:val="24"/>
        </w:rPr>
        <w:t>.202</w:t>
      </w:r>
      <w:r w:rsidR="00D82FFA">
        <w:rPr>
          <w:szCs w:val="24"/>
        </w:rPr>
        <w:t>4</w:t>
      </w:r>
      <w:r w:rsidR="00DA2BE8" w:rsidRPr="00F838B3">
        <w:rPr>
          <w:szCs w:val="24"/>
        </w:rPr>
        <w:t xml:space="preserve"> № </w:t>
      </w:r>
      <w:r w:rsidR="00D82FFA">
        <w:rPr>
          <w:szCs w:val="24"/>
        </w:rPr>
        <w:t>50</w:t>
      </w:r>
      <w:r w:rsidRPr="00F838B3">
        <w:rPr>
          <w:szCs w:val="24"/>
        </w:rPr>
        <w:t xml:space="preserve"> «Об утверждении бюджета </w:t>
      </w:r>
      <w:r w:rsidR="00D817DF">
        <w:rPr>
          <w:szCs w:val="24"/>
        </w:rPr>
        <w:t xml:space="preserve">Тунгокоченского </w:t>
      </w:r>
      <w:r w:rsidRPr="00F838B3">
        <w:rPr>
          <w:szCs w:val="24"/>
        </w:rPr>
        <w:t xml:space="preserve">муниципального </w:t>
      </w:r>
      <w:r w:rsidR="00D817DF">
        <w:rPr>
          <w:szCs w:val="24"/>
        </w:rPr>
        <w:t>округа</w:t>
      </w:r>
      <w:r w:rsidR="00DA2BE8" w:rsidRPr="00F838B3">
        <w:rPr>
          <w:szCs w:val="24"/>
        </w:rPr>
        <w:t xml:space="preserve"> на 202</w:t>
      </w:r>
      <w:r w:rsidR="00D82FFA">
        <w:rPr>
          <w:szCs w:val="24"/>
        </w:rPr>
        <w:t>5</w:t>
      </w:r>
      <w:r w:rsidRPr="00F838B3">
        <w:rPr>
          <w:szCs w:val="24"/>
        </w:rPr>
        <w:t xml:space="preserve"> год</w:t>
      </w:r>
      <w:r w:rsidR="00DA2BE8" w:rsidRPr="00F838B3">
        <w:rPr>
          <w:szCs w:val="24"/>
        </w:rPr>
        <w:t xml:space="preserve"> и плановый период 202</w:t>
      </w:r>
      <w:r w:rsidR="00E21D63" w:rsidRPr="00E21D63">
        <w:rPr>
          <w:szCs w:val="24"/>
        </w:rPr>
        <w:t>6</w:t>
      </w:r>
      <w:r w:rsidR="00DA2BE8" w:rsidRPr="00F838B3">
        <w:rPr>
          <w:szCs w:val="24"/>
        </w:rPr>
        <w:t xml:space="preserve"> и 202</w:t>
      </w:r>
      <w:r w:rsidR="00E21D63" w:rsidRPr="00E21D63">
        <w:rPr>
          <w:szCs w:val="24"/>
        </w:rPr>
        <w:t>7</w:t>
      </w:r>
      <w:r w:rsidRPr="00F838B3">
        <w:rPr>
          <w:szCs w:val="24"/>
        </w:rPr>
        <w:t xml:space="preserve"> годов», внесены изменения, в результате которых доходы бюджета муниципального </w:t>
      </w:r>
      <w:r w:rsidR="00D817DF">
        <w:rPr>
          <w:szCs w:val="24"/>
        </w:rPr>
        <w:t>округа</w:t>
      </w:r>
      <w:r w:rsidRPr="00F838B3">
        <w:rPr>
          <w:szCs w:val="24"/>
        </w:rPr>
        <w:t xml:space="preserve"> увеличены по сравнению с первоначально утвержденными показателями на</w:t>
      </w:r>
      <w:proofErr w:type="gramEnd"/>
      <w:r w:rsidRPr="00F838B3">
        <w:rPr>
          <w:szCs w:val="24"/>
        </w:rPr>
        <w:t xml:space="preserve"> </w:t>
      </w:r>
      <w:r w:rsidR="00BF5EF6">
        <w:rPr>
          <w:szCs w:val="24"/>
        </w:rPr>
        <w:t>45,5</w:t>
      </w:r>
      <w:r w:rsidRPr="00AE00C5">
        <w:rPr>
          <w:szCs w:val="24"/>
        </w:rPr>
        <w:t>%</w:t>
      </w:r>
      <w:r w:rsidRPr="00F838B3">
        <w:rPr>
          <w:szCs w:val="24"/>
        </w:rPr>
        <w:t xml:space="preserve"> или </w:t>
      </w:r>
      <w:r w:rsidRPr="00654E08">
        <w:rPr>
          <w:szCs w:val="24"/>
        </w:rPr>
        <w:t xml:space="preserve">на </w:t>
      </w:r>
      <w:r w:rsidR="00BF5EF6">
        <w:rPr>
          <w:szCs w:val="24"/>
        </w:rPr>
        <w:t>254 272,9</w:t>
      </w:r>
      <w:r w:rsidR="00AA0CBC">
        <w:rPr>
          <w:szCs w:val="24"/>
        </w:rPr>
        <w:t xml:space="preserve"> </w:t>
      </w:r>
      <w:proofErr w:type="spellStart"/>
      <w:r w:rsidRPr="00654E08">
        <w:rPr>
          <w:szCs w:val="24"/>
        </w:rPr>
        <w:t>тыс</w:t>
      </w:r>
      <w:proofErr w:type="gramStart"/>
      <w:r w:rsidRPr="00F838B3">
        <w:rPr>
          <w:szCs w:val="24"/>
        </w:rPr>
        <w:t>.р</w:t>
      </w:r>
      <w:proofErr w:type="gramEnd"/>
      <w:r w:rsidRPr="00F838B3">
        <w:rPr>
          <w:szCs w:val="24"/>
        </w:rPr>
        <w:t>уб</w:t>
      </w:r>
      <w:proofErr w:type="spellEnd"/>
      <w:r w:rsidRPr="00F838B3">
        <w:rPr>
          <w:szCs w:val="24"/>
        </w:rPr>
        <w:t>.</w:t>
      </w:r>
    </w:p>
    <w:p w:rsidR="00461FE6" w:rsidRDefault="00A15709" w:rsidP="00461FE6">
      <w:pPr>
        <w:rPr>
          <w:szCs w:val="24"/>
        </w:rPr>
      </w:pPr>
      <w:r w:rsidRPr="00F838B3">
        <w:rPr>
          <w:szCs w:val="24"/>
        </w:rPr>
        <w:t>В ходе исполнения бюдж</w:t>
      </w:r>
      <w:r w:rsidR="00DA2BE8" w:rsidRPr="00F838B3">
        <w:rPr>
          <w:szCs w:val="24"/>
        </w:rPr>
        <w:t>ета 2</w:t>
      </w:r>
      <w:r w:rsidR="00DA2BE8" w:rsidRPr="00AE00C5">
        <w:rPr>
          <w:szCs w:val="24"/>
        </w:rPr>
        <w:t>02</w:t>
      </w:r>
      <w:r w:rsidR="00BF5EF6">
        <w:rPr>
          <w:szCs w:val="24"/>
        </w:rPr>
        <w:t>5</w:t>
      </w:r>
      <w:r w:rsidRPr="00F838B3">
        <w:rPr>
          <w:szCs w:val="24"/>
        </w:rPr>
        <w:t xml:space="preserve"> года в решение о бюджете изменения в доходную часть вносились </w:t>
      </w:r>
      <w:r w:rsidR="00BF5EF6">
        <w:rPr>
          <w:szCs w:val="24"/>
        </w:rPr>
        <w:t>3</w:t>
      </w:r>
      <w:r w:rsidRPr="00F838B3">
        <w:rPr>
          <w:szCs w:val="24"/>
        </w:rPr>
        <w:t xml:space="preserve"> раза.</w:t>
      </w:r>
    </w:p>
    <w:p w:rsidR="00A15709" w:rsidRPr="004A2F47" w:rsidRDefault="00DA2BE8" w:rsidP="00461FE6">
      <w:pPr>
        <w:rPr>
          <w:szCs w:val="24"/>
        </w:rPr>
      </w:pPr>
      <w:r w:rsidRPr="00F838B3">
        <w:rPr>
          <w:szCs w:val="24"/>
        </w:rPr>
        <w:t>Информация о вносимых в 202</w:t>
      </w:r>
      <w:r w:rsidR="00BF5EF6">
        <w:rPr>
          <w:szCs w:val="24"/>
        </w:rPr>
        <w:t>5</w:t>
      </w:r>
      <w:r w:rsidR="00A15709" w:rsidRPr="00F838B3">
        <w:rPr>
          <w:szCs w:val="24"/>
        </w:rPr>
        <w:t xml:space="preserve"> году изменениях в доходную часть бюджета </w:t>
      </w:r>
      <w:r w:rsidR="00D82FFA">
        <w:rPr>
          <w:szCs w:val="24"/>
        </w:rPr>
        <w:t>округа</w:t>
      </w:r>
      <w:r w:rsidR="00A15709" w:rsidRPr="004A2F47">
        <w:rPr>
          <w:color w:val="FF0000"/>
          <w:szCs w:val="24"/>
        </w:rPr>
        <w:t xml:space="preserve"> </w:t>
      </w:r>
      <w:r w:rsidR="00A15709" w:rsidRPr="004A2F47">
        <w:rPr>
          <w:szCs w:val="24"/>
        </w:rPr>
        <w:t>представлена в таблице:</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0A0" w:firstRow="1" w:lastRow="0" w:firstColumn="1" w:lastColumn="0" w:noHBand="0" w:noVBand="0"/>
      </w:tblPr>
      <w:tblGrid>
        <w:gridCol w:w="2718"/>
        <w:gridCol w:w="1104"/>
        <w:gridCol w:w="630"/>
        <w:gridCol w:w="1220"/>
        <w:gridCol w:w="2313"/>
        <w:gridCol w:w="2044"/>
      </w:tblGrid>
      <w:tr w:rsidR="00A15709" w:rsidRPr="004A2F47" w:rsidTr="00C32596">
        <w:trPr>
          <w:jc w:val="center"/>
        </w:trPr>
        <w:tc>
          <w:tcPr>
            <w:tcW w:w="0" w:type="auto"/>
            <w:vMerge w:val="restart"/>
            <w:shd w:val="clear" w:color="auto" w:fill="FFFFFF" w:themeFill="background1"/>
            <w:vAlign w:val="center"/>
          </w:tcPr>
          <w:p w:rsidR="00A15709" w:rsidRPr="000D5E63" w:rsidRDefault="00A15709" w:rsidP="009761AA">
            <w:pPr>
              <w:autoSpaceDE w:val="0"/>
              <w:autoSpaceDN w:val="0"/>
              <w:adjustRightInd w:val="0"/>
              <w:ind w:left="-108" w:right="-108" w:firstLine="0"/>
              <w:jc w:val="center"/>
              <w:rPr>
                <w:sz w:val="20"/>
              </w:rPr>
            </w:pPr>
            <w:r w:rsidRPr="000D5E63">
              <w:rPr>
                <w:sz w:val="20"/>
              </w:rPr>
              <w:t>Решение Совета</w:t>
            </w:r>
            <w:r w:rsidR="00461FE6" w:rsidRPr="000D5E63">
              <w:rPr>
                <w:sz w:val="20"/>
              </w:rPr>
              <w:t xml:space="preserve"> </w:t>
            </w:r>
            <w:r w:rsidRPr="000D5E63">
              <w:rPr>
                <w:sz w:val="20"/>
              </w:rPr>
              <w:t>Тунгокоченск</w:t>
            </w:r>
            <w:r w:rsidR="00461FE6" w:rsidRPr="000D5E63">
              <w:rPr>
                <w:sz w:val="20"/>
              </w:rPr>
              <w:t>ого МО</w:t>
            </w:r>
          </w:p>
        </w:tc>
        <w:tc>
          <w:tcPr>
            <w:tcW w:w="0" w:type="auto"/>
            <w:vMerge w:val="restart"/>
            <w:shd w:val="clear" w:color="auto" w:fill="FFFFFF" w:themeFill="background1"/>
            <w:vAlign w:val="center"/>
          </w:tcPr>
          <w:p w:rsidR="00A15709" w:rsidRPr="000D5E63" w:rsidRDefault="00A15709" w:rsidP="009761AA">
            <w:pPr>
              <w:autoSpaceDE w:val="0"/>
              <w:autoSpaceDN w:val="0"/>
              <w:adjustRightInd w:val="0"/>
              <w:ind w:left="-108" w:right="-108" w:firstLine="0"/>
              <w:jc w:val="center"/>
              <w:rPr>
                <w:sz w:val="20"/>
              </w:rPr>
            </w:pPr>
            <w:r w:rsidRPr="000D5E63">
              <w:rPr>
                <w:b/>
                <w:bCs/>
                <w:sz w:val="20"/>
                <w:highlight w:val="white"/>
                <w:shd w:val="clear" w:color="auto" w:fill="FFFF00"/>
              </w:rPr>
              <w:t>Утверждено</w:t>
            </w:r>
          </w:p>
        </w:tc>
        <w:tc>
          <w:tcPr>
            <w:tcW w:w="0" w:type="auto"/>
            <w:gridSpan w:val="4"/>
            <w:shd w:val="clear" w:color="auto" w:fill="FFFFFF" w:themeFill="background1"/>
            <w:vAlign w:val="center"/>
          </w:tcPr>
          <w:p w:rsidR="00A15709" w:rsidRPr="000D5E63" w:rsidRDefault="00A15709" w:rsidP="009761AA">
            <w:pPr>
              <w:autoSpaceDE w:val="0"/>
              <w:autoSpaceDN w:val="0"/>
              <w:adjustRightInd w:val="0"/>
              <w:ind w:left="-108" w:right="-108" w:firstLine="0"/>
              <w:jc w:val="center"/>
              <w:rPr>
                <w:sz w:val="20"/>
              </w:rPr>
            </w:pPr>
            <w:r w:rsidRPr="000D5E63">
              <w:rPr>
                <w:b/>
                <w:bCs/>
                <w:sz w:val="20"/>
                <w:highlight w:val="white"/>
                <w:shd w:val="clear" w:color="auto" w:fill="FFFF00"/>
              </w:rPr>
              <w:t>Отклонения от предыдущей редакции</w:t>
            </w:r>
          </w:p>
        </w:tc>
      </w:tr>
      <w:tr w:rsidR="00A15709" w:rsidRPr="004A2F47" w:rsidTr="00C32596">
        <w:trPr>
          <w:jc w:val="center"/>
        </w:trPr>
        <w:tc>
          <w:tcPr>
            <w:tcW w:w="0" w:type="auto"/>
            <w:vMerge/>
            <w:shd w:val="clear" w:color="auto" w:fill="FFFFFF" w:themeFill="background1"/>
            <w:vAlign w:val="center"/>
          </w:tcPr>
          <w:p w:rsidR="00A15709" w:rsidRPr="000D5E63" w:rsidRDefault="00A15709" w:rsidP="009761AA">
            <w:pPr>
              <w:ind w:firstLine="0"/>
              <w:jc w:val="center"/>
              <w:rPr>
                <w:sz w:val="20"/>
              </w:rPr>
            </w:pPr>
          </w:p>
        </w:tc>
        <w:tc>
          <w:tcPr>
            <w:tcW w:w="0" w:type="auto"/>
            <w:vMerge/>
            <w:shd w:val="clear" w:color="auto" w:fill="FFFFFF" w:themeFill="background1"/>
            <w:vAlign w:val="center"/>
          </w:tcPr>
          <w:p w:rsidR="00A15709" w:rsidRPr="000D5E63" w:rsidRDefault="00A15709" w:rsidP="009761AA">
            <w:pPr>
              <w:ind w:firstLine="0"/>
              <w:jc w:val="center"/>
              <w:rPr>
                <w:sz w:val="20"/>
              </w:rPr>
            </w:pPr>
          </w:p>
        </w:tc>
        <w:tc>
          <w:tcPr>
            <w:tcW w:w="0" w:type="auto"/>
            <w:vMerge w:val="restart"/>
            <w:shd w:val="clear" w:color="auto" w:fill="FFFFFF" w:themeFill="background1"/>
            <w:vAlign w:val="center"/>
          </w:tcPr>
          <w:p w:rsidR="00A15709" w:rsidRPr="000D5E63" w:rsidRDefault="00A15709" w:rsidP="009761AA">
            <w:pPr>
              <w:autoSpaceDE w:val="0"/>
              <w:autoSpaceDN w:val="0"/>
              <w:adjustRightInd w:val="0"/>
              <w:ind w:left="-108" w:right="-108" w:firstLine="0"/>
              <w:jc w:val="center"/>
              <w:rPr>
                <w:sz w:val="20"/>
              </w:rPr>
            </w:pPr>
            <w:r w:rsidRPr="000D5E63">
              <w:rPr>
                <w:sz w:val="20"/>
              </w:rPr>
              <w:t>%</w:t>
            </w:r>
          </w:p>
        </w:tc>
        <w:tc>
          <w:tcPr>
            <w:tcW w:w="0" w:type="auto"/>
            <w:vMerge w:val="restart"/>
            <w:shd w:val="clear" w:color="auto" w:fill="FFFFFF" w:themeFill="background1"/>
            <w:vAlign w:val="center"/>
          </w:tcPr>
          <w:p w:rsidR="00A15709" w:rsidRPr="000D5E63" w:rsidRDefault="00A15709" w:rsidP="009761AA">
            <w:pPr>
              <w:autoSpaceDE w:val="0"/>
              <w:autoSpaceDN w:val="0"/>
              <w:adjustRightInd w:val="0"/>
              <w:ind w:firstLine="0"/>
              <w:jc w:val="center"/>
              <w:rPr>
                <w:sz w:val="20"/>
              </w:rPr>
            </w:pPr>
            <w:r w:rsidRPr="000D5E63">
              <w:rPr>
                <w:sz w:val="20"/>
              </w:rPr>
              <w:t>Сумма, всего</w:t>
            </w:r>
          </w:p>
          <w:p w:rsidR="00A15709" w:rsidRPr="000D5E63" w:rsidRDefault="00A15709" w:rsidP="009761AA">
            <w:pPr>
              <w:autoSpaceDE w:val="0"/>
              <w:autoSpaceDN w:val="0"/>
              <w:adjustRightInd w:val="0"/>
              <w:ind w:left="-108" w:right="-108" w:firstLine="0"/>
              <w:jc w:val="center"/>
              <w:rPr>
                <w:sz w:val="20"/>
              </w:rPr>
            </w:pPr>
            <w:r w:rsidRPr="000D5E63">
              <w:rPr>
                <w:sz w:val="20"/>
              </w:rPr>
              <w:t>(тыс. рублей)</w:t>
            </w:r>
          </w:p>
        </w:tc>
        <w:tc>
          <w:tcPr>
            <w:tcW w:w="0" w:type="auto"/>
            <w:gridSpan w:val="2"/>
            <w:shd w:val="clear" w:color="auto" w:fill="FFFFFF" w:themeFill="background1"/>
            <w:vAlign w:val="center"/>
          </w:tcPr>
          <w:p w:rsidR="00A15709" w:rsidRPr="000D5E63" w:rsidRDefault="00A15709" w:rsidP="009761AA">
            <w:pPr>
              <w:autoSpaceDE w:val="0"/>
              <w:autoSpaceDN w:val="0"/>
              <w:adjustRightInd w:val="0"/>
              <w:ind w:left="-108" w:right="-108" w:firstLine="0"/>
              <w:jc w:val="center"/>
              <w:rPr>
                <w:sz w:val="20"/>
              </w:rPr>
            </w:pPr>
            <w:r w:rsidRPr="000D5E63">
              <w:rPr>
                <w:sz w:val="20"/>
              </w:rPr>
              <w:t>в том числе:</w:t>
            </w:r>
          </w:p>
        </w:tc>
      </w:tr>
      <w:tr w:rsidR="00A15709" w:rsidRPr="004A2F47" w:rsidTr="00C32596">
        <w:trPr>
          <w:jc w:val="center"/>
        </w:trPr>
        <w:tc>
          <w:tcPr>
            <w:tcW w:w="0" w:type="auto"/>
            <w:vMerge/>
            <w:shd w:val="clear" w:color="auto" w:fill="FFFFFF" w:themeFill="background1"/>
            <w:vAlign w:val="center"/>
          </w:tcPr>
          <w:p w:rsidR="00A15709" w:rsidRPr="000D5E63" w:rsidRDefault="00A15709" w:rsidP="009761AA">
            <w:pPr>
              <w:ind w:firstLine="0"/>
              <w:jc w:val="center"/>
              <w:rPr>
                <w:sz w:val="20"/>
              </w:rPr>
            </w:pPr>
          </w:p>
        </w:tc>
        <w:tc>
          <w:tcPr>
            <w:tcW w:w="0" w:type="auto"/>
            <w:vMerge/>
            <w:shd w:val="clear" w:color="auto" w:fill="FFFFFF" w:themeFill="background1"/>
            <w:vAlign w:val="center"/>
          </w:tcPr>
          <w:p w:rsidR="00A15709" w:rsidRPr="000D5E63" w:rsidRDefault="00A15709" w:rsidP="009761AA">
            <w:pPr>
              <w:ind w:firstLine="0"/>
              <w:jc w:val="center"/>
              <w:rPr>
                <w:sz w:val="20"/>
              </w:rPr>
            </w:pPr>
          </w:p>
        </w:tc>
        <w:tc>
          <w:tcPr>
            <w:tcW w:w="0" w:type="auto"/>
            <w:vMerge/>
            <w:shd w:val="clear" w:color="auto" w:fill="FFFFFF" w:themeFill="background1"/>
            <w:vAlign w:val="center"/>
          </w:tcPr>
          <w:p w:rsidR="00A15709" w:rsidRPr="000D5E63" w:rsidRDefault="00A15709" w:rsidP="009761AA">
            <w:pPr>
              <w:ind w:firstLine="0"/>
              <w:jc w:val="center"/>
              <w:rPr>
                <w:sz w:val="20"/>
              </w:rPr>
            </w:pPr>
          </w:p>
        </w:tc>
        <w:tc>
          <w:tcPr>
            <w:tcW w:w="0" w:type="auto"/>
            <w:vMerge/>
            <w:shd w:val="clear" w:color="auto" w:fill="FFFFFF" w:themeFill="background1"/>
            <w:vAlign w:val="center"/>
          </w:tcPr>
          <w:p w:rsidR="00A15709" w:rsidRPr="000D5E63" w:rsidRDefault="00A15709" w:rsidP="009761AA">
            <w:pPr>
              <w:ind w:firstLine="0"/>
              <w:jc w:val="center"/>
              <w:rPr>
                <w:sz w:val="20"/>
              </w:rPr>
            </w:pPr>
          </w:p>
        </w:tc>
        <w:tc>
          <w:tcPr>
            <w:tcW w:w="0" w:type="auto"/>
            <w:shd w:val="clear" w:color="auto" w:fill="FFFFFF" w:themeFill="background1"/>
            <w:vAlign w:val="center"/>
          </w:tcPr>
          <w:p w:rsidR="00A15709" w:rsidRPr="000D5E63" w:rsidRDefault="00A15709" w:rsidP="009761AA">
            <w:pPr>
              <w:autoSpaceDE w:val="0"/>
              <w:autoSpaceDN w:val="0"/>
              <w:adjustRightInd w:val="0"/>
              <w:ind w:left="-108" w:right="-108" w:firstLine="0"/>
              <w:jc w:val="center"/>
              <w:rPr>
                <w:sz w:val="20"/>
              </w:rPr>
            </w:pPr>
            <w:r w:rsidRPr="000D5E63">
              <w:rPr>
                <w:sz w:val="20"/>
              </w:rPr>
              <w:t>налоговые и неналоговые доходы</w:t>
            </w:r>
          </w:p>
        </w:tc>
        <w:tc>
          <w:tcPr>
            <w:tcW w:w="0" w:type="auto"/>
            <w:shd w:val="clear" w:color="auto" w:fill="FFFFFF" w:themeFill="background1"/>
            <w:vAlign w:val="center"/>
          </w:tcPr>
          <w:p w:rsidR="00A15709" w:rsidRPr="000D5E63" w:rsidRDefault="00A15709" w:rsidP="009761AA">
            <w:pPr>
              <w:autoSpaceDE w:val="0"/>
              <w:autoSpaceDN w:val="0"/>
              <w:adjustRightInd w:val="0"/>
              <w:ind w:left="-108" w:right="-108" w:firstLine="0"/>
              <w:jc w:val="center"/>
              <w:rPr>
                <w:sz w:val="20"/>
              </w:rPr>
            </w:pPr>
            <w:r w:rsidRPr="000D5E63">
              <w:rPr>
                <w:sz w:val="20"/>
              </w:rPr>
              <w:t>безвозмездные поступления</w:t>
            </w:r>
          </w:p>
        </w:tc>
      </w:tr>
      <w:tr w:rsidR="00A15709" w:rsidRPr="0092053F" w:rsidTr="00C32596">
        <w:trPr>
          <w:jc w:val="center"/>
        </w:trPr>
        <w:tc>
          <w:tcPr>
            <w:tcW w:w="0" w:type="auto"/>
            <w:shd w:val="clear" w:color="auto" w:fill="FFFFFF" w:themeFill="background1"/>
          </w:tcPr>
          <w:p w:rsidR="00A15709" w:rsidRPr="000D5E63" w:rsidRDefault="00DA2BE8" w:rsidP="009761AA">
            <w:pPr>
              <w:autoSpaceDE w:val="0"/>
              <w:autoSpaceDN w:val="0"/>
              <w:adjustRightInd w:val="0"/>
              <w:ind w:left="-108" w:right="-108" w:firstLine="0"/>
              <w:jc w:val="center"/>
              <w:rPr>
                <w:iCs/>
                <w:sz w:val="20"/>
                <w:highlight w:val="white"/>
                <w:shd w:val="clear" w:color="auto" w:fill="FFFF00"/>
              </w:rPr>
            </w:pPr>
            <w:r w:rsidRPr="000D5E63">
              <w:rPr>
                <w:iCs/>
                <w:sz w:val="20"/>
                <w:highlight w:val="white"/>
                <w:shd w:val="clear" w:color="auto" w:fill="FFFF00"/>
              </w:rPr>
              <w:t xml:space="preserve">от </w:t>
            </w:r>
            <w:r w:rsidR="00AE7915" w:rsidRPr="000D5E63">
              <w:rPr>
                <w:iCs/>
                <w:sz w:val="20"/>
                <w:highlight w:val="white"/>
                <w:shd w:val="clear" w:color="auto" w:fill="FFFF00"/>
              </w:rPr>
              <w:t>28</w:t>
            </w:r>
            <w:r w:rsidRPr="000D5E63">
              <w:rPr>
                <w:iCs/>
                <w:sz w:val="20"/>
                <w:highlight w:val="white"/>
                <w:shd w:val="clear" w:color="auto" w:fill="FFFF00"/>
              </w:rPr>
              <w:t>.1</w:t>
            </w:r>
            <w:r w:rsidR="00AE7915" w:rsidRPr="000D5E63">
              <w:rPr>
                <w:iCs/>
                <w:sz w:val="20"/>
                <w:highlight w:val="white"/>
                <w:shd w:val="clear" w:color="auto" w:fill="FFFF00"/>
              </w:rPr>
              <w:t>1</w:t>
            </w:r>
            <w:r w:rsidRPr="000D5E63">
              <w:rPr>
                <w:iCs/>
                <w:sz w:val="20"/>
                <w:highlight w:val="white"/>
                <w:shd w:val="clear" w:color="auto" w:fill="FFFF00"/>
              </w:rPr>
              <w:t>.202</w:t>
            </w:r>
            <w:r w:rsidR="00AE7915" w:rsidRPr="000D5E63">
              <w:rPr>
                <w:iCs/>
                <w:sz w:val="20"/>
                <w:highlight w:val="white"/>
                <w:shd w:val="clear" w:color="auto" w:fill="FFFF00"/>
              </w:rPr>
              <w:t>4</w:t>
            </w:r>
            <w:r w:rsidRPr="000D5E63">
              <w:rPr>
                <w:iCs/>
                <w:sz w:val="20"/>
                <w:highlight w:val="white"/>
                <w:shd w:val="clear" w:color="auto" w:fill="FFFF00"/>
              </w:rPr>
              <w:t xml:space="preserve"> №</w:t>
            </w:r>
            <w:r w:rsidR="00461FE6" w:rsidRPr="000D5E63">
              <w:rPr>
                <w:iCs/>
                <w:sz w:val="20"/>
                <w:highlight w:val="white"/>
                <w:shd w:val="clear" w:color="auto" w:fill="FFFF00"/>
              </w:rPr>
              <w:t xml:space="preserve"> </w:t>
            </w:r>
            <w:r w:rsidR="00AE7915" w:rsidRPr="000D5E63">
              <w:rPr>
                <w:iCs/>
                <w:sz w:val="20"/>
                <w:highlight w:val="white"/>
                <w:shd w:val="clear" w:color="auto" w:fill="FFFF00"/>
              </w:rPr>
              <w:t>50</w:t>
            </w:r>
          </w:p>
        </w:tc>
        <w:tc>
          <w:tcPr>
            <w:tcW w:w="0" w:type="auto"/>
            <w:shd w:val="clear" w:color="auto" w:fill="FFFFFF" w:themeFill="background1"/>
            <w:vAlign w:val="bottom"/>
          </w:tcPr>
          <w:p w:rsidR="00A15709" w:rsidRPr="000D5E63" w:rsidRDefault="00AE7915" w:rsidP="009761AA">
            <w:pPr>
              <w:autoSpaceDE w:val="0"/>
              <w:autoSpaceDN w:val="0"/>
              <w:adjustRightInd w:val="0"/>
              <w:ind w:left="-108" w:right="-108" w:firstLine="0"/>
              <w:jc w:val="center"/>
              <w:rPr>
                <w:iCs/>
                <w:sz w:val="20"/>
                <w:highlight w:val="white"/>
                <w:shd w:val="clear" w:color="auto" w:fill="FFFF00"/>
              </w:rPr>
            </w:pPr>
            <w:r w:rsidRPr="000D5E63">
              <w:rPr>
                <w:iCs/>
                <w:sz w:val="20"/>
                <w:highlight w:val="white"/>
                <w:shd w:val="clear" w:color="auto" w:fill="FFFF00"/>
              </w:rPr>
              <w:t>859 453,7</w:t>
            </w:r>
          </w:p>
        </w:tc>
        <w:tc>
          <w:tcPr>
            <w:tcW w:w="0" w:type="auto"/>
            <w:shd w:val="clear" w:color="auto" w:fill="FFFFFF" w:themeFill="background1"/>
            <w:vAlign w:val="bottom"/>
          </w:tcPr>
          <w:p w:rsidR="00A15709" w:rsidRPr="000D5E63" w:rsidRDefault="00AE7915" w:rsidP="009761AA">
            <w:pPr>
              <w:autoSpaceDE w:val="0"/>
              <w:autoSpaceDN w:val="0"/>
              <w:adjustRightInd w:val="0"/>
              <w:ind w:left="-108" w:right="-108" w:firstLine="0"/>
              <w:jc w:val="center"/>
              <w:rPr>
                <w:iCs/>
                <w:sz w:val="20"/>
                <w:highlight w:val="white"/>
                <w:shd w:val="clear" w:color="auto" w:fill="FFFF00"/>
              </w:rPr>
            </w:pPr>
            <w:r w:rsidRPr="000D5E63">
              <w:rPr>
                <w:iCs/>
                <w:sz w:val="20"/>
                <w:highlight w:val="white"/>
                <w:shd w:val="clear" w:color="auto" w:fill="FFFF00"/>
              </w:rPr>
              <w:t>-</w:t>
            </w:r>
          </w:p>
        </w:tc>
        <w:tc>
          <w:tcPr>
            <w:tcW w:w="0" w:type="auto"/>
            <w:shd w:val="clear" w:color="auto" w:fill="FFFFFF" w:themeFill="background1"/>
            <w:vAlign w:val="bottom"/>
          </w:tcPr>
          <w:p w:rsidR="00A15709" w:rsidRPr="000D5E63" w:rsidRDefault="00AE7915" w:rsidP="009761AA">
            <w:pPr>
              <w:autoSpaceDE w:val="0"/>
              <w:autoSpaceDN w:val="0"/>
              <w:adjustRightInd w:val="0"/>
              <w:ind w:left="-108" w:right="-108" w:firstLine="0"/>
              <w:jc w:val="center"/>
              <w:rPr>
                <w:iCs/>
                <w:sz w:val="20"/>
                <w:highlight w:val="white"/>
                <w:shd w:val="clear" w:color="auto" w:fill="FFFF00"/>
              </w:rPr>
            </w:pPr>
            <w:r w:rsidRPr="000D5E63">
              <w:rPr>
                <w:iCs/>
                <w:sz w:val="20"/>
                <w:highlight w:val="white"/>
                <w:shd w:val="clear" w:color="auto" w:fill="FFFF00"/>
              </w:rPr>
              <w:t>859 453,7</w:t>
            </w:r>
          </w:p>
        </w:tc>
        <w:tc>
          <w:tcPr>
            <w:tcW w:w="0" w:type="auto"/>
            <w:shd w:val="clear" w:color="auto" w:fill="FFFFFF" w:themeFill="background1"/>
            <w:vAlign w:val="bottom"/>
          </w:tcPr>
          <w:p w:rsidR="00A15709" w:rsidRPr="000D5E63" w:rsidRDefault="00AE7915" w:rsidP="009761AA">
            <w:pPr>
              <w:autoSpaceDE w:val="0"/>
              <w:autoSpaceDN w:val="0"/>
              <w:adjustRightInd w:val="0"/>
              <w:ind w:left="-108" w:right="-108" w:firstLine="0"/>
              <w:jc w:val="center"/>
              <w:rPr>
                <w:iCs/>
                <w:sz w:val="20"/>
              </w:rPr>
            </w:pPr>
            <w:r w:rsidRPr="000D5E63">
              <w:rPr>
                <w:iCs/>
                <w:sz w:val="20"/>
              </w:rPr>
              <w:t>330 856,3</w:t>
            </w:r>
          </w:p>
        </w:tc>
        <w:tc>
          <w:tcPr>
            <w:tcW w:w="0" w:type="auto"/>
            <w:shd w:val="clear" w:color="auto" w:fill="FFFFFF" w:themeFill="background1"/>
            <w:vAlign w:val="bottom"/>
          </w:tcPr>
          <w:p w:rsidR="00A15709" w:rsidRPr="000D5E63" w:rsidRDefault="00AE7915" w:rsidP="009761AA">
            <w:pPr>
              <w:autoSpaceDE w:val="0"/>
              <w:autoSpaceDN w:val="0"/>
              <w:adjustRightInd w:val="0"/>
              <w:ind w:left="-108" w:right="-108" w:firstLine="0"/>
              <w:jc w:val="center"/>
              <w:rPr>
                <w:iCs/>
                <w:sz w:val="20"/>
              </w:rPr>
            </w:pPr>
            <w:r w:rsidRPr="000D5E63">
              <w:rPr>
                <w:iCs/>
                <w:sz w:val="20"/>
              </w:rPr>
              <w:t>528</w:t>
            </w:r>
            <w:r w:rsidR="003E0BC0" w:rsidRPr="000D5E63">
              <w:rPr>
                <w:iCs/>
                <w:sz w:val="20"/>
              </w:rPr>
              <w:t> 597,4</w:t>
            </w:r>
          </w:p>
        </w:tc>
      </w:tr>
      <w:tr w:rsidR="00A15709" w:rsidRPr="0092053F" w:rsidTr="00C32596">
        <w:trPr>
          <w:jc w:val="center"/>
        </w:trPr>
        <w:tc>
          <w:tcPr>
            <w:tcW w:w="0" w:type="auto"/>
            <w:shd w:val="clear" w:color="auto" w:fill="FFFFFF" w:themeFill="background1"/>
          </w:tcPr>
          <w:p w:rsidR="00A15709" w:rsidRPr="000D5E63" w:rsidRDefault="00E9756A" w:rsidP="009761AA">
            <w:pPr>
              <w:autoSpaceDE w:val="0"/>
              <w:autoSpaceDN w:val="0"/>
              <w:adjustRightInd w:val="0"/>
              <w:ind w:left="-108" w:right="-108" w:firstLine="0"/>
              <w:jc w:val="center"/>
              <w:rPr>
                <w:sz w:val="20"/>
                <w:highlight w:val="white"/>
                <w:shd w:val="clear" w:color="auto" w:fill="FFFF00"/>
              </w:rPr>
            </w:pPr>
            <w:r w:rsidRPr="000D5E63">
              <w:rPr>
                <w:sz w:val="20"/>
                <w:highlight w:val="white"/>
                <w:shd w:val="clear" w:color="auto" w:fill="FFFF00"/>
              </w:rPr>
              <w:t xml:space="preserve">от </w:t>
            </w:r>
            <w:r w:rsidR="003E0BC0" w:rsidRPr="000D5E63">
              <w:rPr>
                <w:sz w:val="20"/>
                <w:highlight w:val="white"/>
                <w:shd w:val="clear" w:color="auto" w:fill="FFFF00"/>
              </w:rPr>
              <w:t>27</w:t>
            </w:r>
            <w:r w:rsidRPr="000D5E63">
              <w:rPr>
                <w:sz w:val="20"/>
                <w:highlight w:val="white"/>
                <w:shd w:val="clear" w:color="auto" w:fill="FFFF00"/>
              </w:rPr>
              <w:t>.0</w:t>
            </w:r>
            <w:r w:rsidR="003E0BC0" w:rsidRPr="000D5E63">
              <w:rPr>
                <w:sz w:val="20"/>
                <w:highlight w:val="white"/>
                <w:shd w:val="clear" w:color="auto" w:fill="FFFF00"/>
              </w:rPr>
              <w:t>3</w:t>
            </w:r>
            <w:r w:rsidRPr="000D5E63">
              <w:rPr>
                <w:sz w:val="20"/>
                <w:highlight w:val="white"/>
                <w:shd w:val="clear" w:color="auto" w:fill="FFFF00"/>
              </w:rPr>
              <w:t>.202</w:t>
            </w:r>
            <w:r w:rsidR="003E0BC0" w:rsidRPr="000D5E63">
              <w:rPr>
                <w:sz w:val="20"/>
                <w:highlight w:val="white"/>
                <w:shd w:val="clear" w:color="auto" w:fill="FFFF00"/>
              </w:rPr>
              <w:t>5</w:t>
            </w:r>
            <w:r w:rsidRPr="000D5E63">
              <w:rPr>
                <w:sz w:val="20"/>
                <w:highlight w:val="white"/>
                <w:shd w:val="clear" w:color="auto" w:fill="FFFF00"/>
              </w:rPr>
              <w:t xml:space="preserve"> №</w:t>
            </w:r>
            <w:r w:rsidR="004A2F47" w:rsidRPr="000D5E63">
              <w:rPr>
                <w:sz w:val="20"/>
                <w:highlight w:val="white"/>
                <w:shd w:val="clear" w:color="auto" w:fill="FFFF00"/>
              </w:rPr>
              <w:t xml:space="preserve"> </w:t>
            </w:r>
            <w:r w:rsidR="003E0BC0" w:rsidRPr="000D5E63">
              <w:rPr>
                <w:sz w:val="20"/>
                <w:highlight w:val="white"/>
                <w:shd w:val="clear" w:color="auto" w:fill="FFFF00"/>
              </w:rPr>
              <w:t>91</w:t>
            </w:r>
          </w:p>
        </w:tc>
        <w:tc>
          <w:tcPr>
            <w:tcW w:w="0" w:type="auto"/>
            <w:shd w:val="clear" w:color="auto" w:fill="FFFFFF" w:themeFill="background1"/>
            <w:vAlign w:val="bottom"/>
          </w:tcPr>
          <w:p w:rsidR="00A15709" w:rsidRPr="000D5E63" w:rsidRDefault="003E0BC0" w:rsidP="009761AA">
            <w:pPr>
              <w:autoSpaceDE w:val="0"/>
              <w:autoSpaceDN w:val="0"/>
              <w:adjustRightInd w:val="0"/>
              <w:ind w:left="-108" w:right="-108" w:firstLine="0"/>
              <w:jc w:val="center"/>
              <w:rPr>
                <w:sz w:val="20"/>
                <w:highlight w:val="white"/>
                <w:shd w:val="clear" w:color="auto" w:fill="FFFF00"/>
              </w:rPr>
            </w:pPr>
            <w:r w:rsidRPr="000D5E63">
              <w:rPr>
                <w:sz w:val="20"/>
                <w:highlight w:val="white"/>
                <w:shd w:val="clear" w:color="auto" w:fill="FFFF00"/>
              </w:rPr>
              <w:t>1 021 138,6</w:t>
            </w:r>
          </w:p>
        </w:tc>
        <w:tc>
          <w:tcPr>
            <w:tcW w:w="0" w:type="auto"/>
            <w:shd w:val="clear" w:color="auto" w:fill="FFFFFF" w:themeFill="background1"/>
            <w:vAlign w:val="bottom"/>
          </w:tcPr>
          <w:p w:rsidR="00A15709" w:rsidRPr="000D5E63" w:rsidRDefault="003E0BC0" w:rsidP="009761AA">
            <w:pPr>
              <w:autoSpaceDE w:val="0"/>
              <w:autoSpaceDN w:val="0"/>
              <w:adjustRightInd w:val="0"/>
              <w:ind w:left="-108" w:right="-108" w:firstLine="0"/>
              <w:jc w:val="center"/>
              <w:rPr>
                <w:sz w:val="20"/>
                <w:shd w:val="clear" w:color="auto" w:fill="FFFF00"/>
              </w:rPr>
            </w:pPr>
            <w:r w:rsidRPr="000D5E63">
              <w:rPr>
                <w:sz w:val="20"/>
                <w:shd w:val="clear" w:color="auto" w:fill="FFFF00"/>
              </w:rPr>
              <w:t>+18,8%</w:t>
            </w:r>
          </w:p>
        </w:tc>
        <w:tc>
          <w:tcPr>
            <w:tcW w:w="0" w:type="auto"/>
            <w:shd w:val="clear" w:color="auto" w:fill="FFFFFF" w:themeFill="background1"/>
            <w:vAlign w:val="bottom"/>
          </w:tcPr>
          <w:p w:rsidR="00A15709" w:rsidRPr="000D5E63" w:rsidRDefault="003E0BC0" w:rsidP="009761AA">
            <w:pPr>
              <w:autoSpaceDE w:val="0"/>
              <w:autoSpaceDN w:val="0"/>
              <w:adjustRightInd w:val="0"/>
              <w:ind w:left="-108" w:right="-108" w:firstLine="0"/>
              <w:jc w:val="center"/>
              <w:rPr>
                <w:sz w:val="20"/>
                <w:highlight w:val="white"/>
                <w:shd w:val="clear" w:color="auto" w:fill="FFFF00"/>
              </w:rPr>
            </w:pPr>
            <w:r w:rsidRPr="000D5E63">
              <w:rPr>
                <w:sz w:val="20"/>
                <w:highlight w:val="white"/>
                <w:shd w:val="clear" w:color="auto" w:fill="FFFF00"/>
              </w:rPr>
              <w:t>1 021 138,6</w:t>
            </w:r>
          </w:p>
        </w:tc>
        <w:tc>
          <w:tcPr>
            <w:tcW w:w="0" w:type="auto"/>
            <w:shd w:val="clear" w:color="auto" w:fill="FFFFFF" w:themeFill="background1"/>
            <w:vAlign w:val="bottom"/>
          </w:tcPr>
          <w:p w:rsidR="00A15709" w:rsidRPr="000D5E63" w:rsidRDefault="003E0BC0" w:rsidP="009761AA">
            <w:pPr>
              <w:autoSpaceDE w:val="0"/>
              <w:autoSpaceDN w:val="0"/>
              <w:adjustRightInd w:val="0"/>
              <w:ind w:left="-108" w:right="-108" w:firstLine="0"/>
              <w:jc w:val="center"/>
              <w:rPr>
                <w:sz w:val="20"/>
              </w:rPr>
            </w:pPr>
            <w:r w:rsidRPr="000D5E63">
              <w:rPr>
                <w:sz w:val="20"/>
              </w:rPr>
              <w:t>380 301,6</w:t>
            </w:r>
          </w:p>
        </w:tc>
        <w:tc>
          <w:tcPr>
            <w:tcW w:w="0" w:type="auto"/>
            <w:shd w:val="clear" w:color="auto" w:fill="FFFFFF" w:themeFill="background1"/>
            <w:vAlign w:val="bottom"/>
          </w:tcPr>
          <w:p w:rsidR="00A15709" w:rsidRPr="000D5E63" w:rsidRDefault="003E0BC0" w:rsidP="009761AA">
            <w:pPr>
              <w:autoSpaceDE w:val="0"/>
              <w:autoSpaceDN w:val="0"/>
              <w:adjustRightInd w:val="0"/>
              <w:ind w:left="-108" w:right="-108" w:firstLine="0"/>
              <w:jc w:val="center"/>
              <w:rPr>
                <w:sz w:val="20"/>
              </w:rPr>
            </w:pPr>
            <w:r w:rsidRPr="000D5E63">
              <w:rPr>
                <w:sz w:val="20"/>
              </w:rPr>
              <w:t>640 837,0</w:t>
            </w:r>
          </w:p>
        </w:tc>
      </w:tr>
      <w:tr w:rsidR="00A15709" w:rsidRPr="0092053F" w:rsidTr="00C32596">
        <w:trPr>
          <w:jc w:val="center"/>
        </w:trPr>
        <w:tc>
          <w:tcPr>
            <w:tcW w:w="0" w:type="auto"/>
            <w:shd w:val="clear" w:color="auto" w:fill="FFFFFF" w:themeFill="background1"/>
          </w:tcPr>
          <w:p w:rsidR="00A15709" w:rsidRPr="000D5E63" w:rsidRDefault="00E9756A" w:rsidP="009761AA">
            <w:pPr>
              <w:autoSpaceDE w:val="0"/>
              <w:autoSpaceDN w:val="0"/>
              <w:adjustRightInd w:val="0"/>
              <w:ind w:left="-108" w:right="-108" w:firstLine="0"/>
              <w:jc w:val="center"/>
              <w:rPr>
                <w:sz w:val="20"/>
                <w:highlight w:val="white"/>
                <w:shd w:val="clear" w:color="auto" w:fill="FFFF00"/>
              </w:rPr>
            </w:pPr>
            <w:r w:rsidRPr="000D5E63">
              <w:rPr>
                <w:sz w:val="20"/>
                <w:highlight w:val="white"/>
                <w:shd w:val="clear" w:color="auto" w:fill="FFFF00"/>
              </w:rPr>
              <w:t xml:space="preserve">от </w:t>
            </w:r>
            <w:r w:rsidR="009761AA" w:rsidRPr="000D5E63">
              <w:rPr>
                <w:sz w:val="20"/>
                <w:highlight w:val="white"/>
                <w:shd w:val="clear" w:color="auto" w:fill="FFFF00"/>
              </w:rPr>
              <w:t>04</w:t>
            </w:r>
            <w:r w:rsidRPr="000D5E63">
              <w:rPr>
                <w:sz w:val="20"/>
                <w:highlight w:val="white"/>
                <w:shd w:val="clear" w:color="auto" w:fill="FFFF00"/>
              </w:rPr>
              <w:t>.</w:t>
            </w:r>
            <w:r w:rsidR="009761AA" w:rsidRPr="000D5E63">
              <w:rPr>
                <w:sz w:val="20"/>
                <w:highlight w:val="white"/>
                <w:shd w:val="clear" w:color="auto" w:fill="FFFF00"/>
              </w:rPr>
              <w:t>09</w:t>
            </w:r>
            <w:r w:rsidRPr="000D5E63">
              <w:rPr>
                <w:sz w:val="20"/>
                <w:highlight w:val="white"/>
                <w:shd w:val="clear" w:color="auto" w:fill="FFFF00"/>
              </w:rPr>
              <w:t>.202</w:t>
            </w:r>
            <w:r w:rsidR="009761AA" w:rsidRPr="000D5E63">
              <w:rPr>
                <w:sz w:val="20"/>
                <w:highlight w:val="white"/>
                <w:shd w:val="clear" w:color="auto" w:fill="FFFF00"/>
              </w:rPr>
              <w:t>5</w:t>
            </w:r>
            <w:r w:rsidRPr="000D5E63">
              <w:rPr>
                <w:sz w:val="20"/>
                <w:highlight w:val="white"/>
                <w:shd w:val="clear" w:color="auto" w:fill="FFFF00"/>
              </w:rPr>
              <w:t xml:space="preserve"> №</w:t>
            </w:r>
            <w:r w:rsidR="00B47EE2" w:rsidRPr="000D5E63">
              <w:rPr>
                <w:sz w:val="20"/>
                <w:highlight w:val="white"/>
                <w:shd w:val="clear" w:color="auto" w:fill="FFFF00"/>
              </w:rPr>
              <w:t xml:space="preserve"> </w:t>
            </w:r>
            <w:r w:rsidR="009761AA" w:rsidRPr="000D5E63">
              <w:rPr>
                <w:sz w:val="20"/>
                <w:highlight w:val="white"/>
                <w:shd w:val="clear" w:color="auto" w:fill="FFFF00"/>
              </w:rPr>
              <w:t>121</w:t>
            </w:r>
          </w:p>
        </w:tc>
        <w:tc>
          <w:tcPr>
            <w:tcW w:w="0" w:type="auto"/>
            <w:shd w:val="clear" w:color="auto" w:fill="FFFFFF" w:themeFill="background1"/>
            <w:vAlign w:val="bottom"/>
          </w:tcPr>
          <w:p w:rsidR="00A15709" w:rsidRPr="000D5E63" w:rsidRDefault="009761AA" w:rsidP="009761AA">
            <w:pPr>
              <w:autoSpaceDE w:val="0"/>
              <w:autoSpaceDN w:val="0"/>
              <w:adjustRightInd w:val="0"/>
              <w:ind w:left="-108" w:right="-108" w:firstLine="0"/>
              <w:jc w:val="center"/>
              <w:rPr>
                <w:sz w:val="20"/>
                <w:highlight w:val="white"/>
                <w:shd w:val="clear" w:color="auto" w:fill="FFFF00"/>
              </w:rPr>
            </w:pPr>
            <w:r w:rsidRPr="000D5E63">
              <w:rPr>
                <w:sz w:val="20"/>
                <w:highlight w:val="white"/>
                <w:shd w:val="clear" w:color="auto" w:fill="FFFF00"/>
              </w:rPr>
              <w:t>1 101 302,1</w:t>
            </w:r>
          </w:p>
        </w:tc>
        <w:tc>
          <w:tcPr>
            <w:tcW w:w="0" w:type="auto"/>
            <w:shd w:val="clear" w:color="auto" w:fill="FFFFFF" w:themeFill="background1"/>
            <w:vAlign w:val="bottom"/>
          </w:tcPr>
          <w:p w:rsidR="00A15709" w:rsidRPr="000D5E63" w:rsidRDefault="009761AA" w:rsidP="009761AA">
            <w:pPr>
              <w:autoSpaceDE w:val="0"/>
              <w:autoSpaceDN w:val="0"/>
              <w:adjustRightInd w:val="0"/>
              <w:ind w:left="-108" w:right="-108" w:firstLine="0"/>
              <w:jc w:val="center"/>
              <w:rPr>
                <w:sz w:val="20"/>
                <w:shd w:val="clear" w:color="auto" w:fill="FFFF00"/>
              </w:rPr>
            </w:pPr>
            <w:r w:rsidRPr="000D5E63">
              <w:rPr>
                <w:sz w:val="20"/>
                <w:shd w:val="clear" w:color="auto" w:fill="FFFF00"/>
              </w:rPr>
              <w:t>+28,1</w:t>
            </w:r>
          </w:p>
        </w:tc>
        <w:tc>
          <w:tcPr>
            <w:tcW w:w="0" w:type="auto"/>
            <w:shd w:val="clear" w:color="auto" w:fill="FFFFFF" w:themeFill="background1"/>
            <w:vAlign w:val="bottom"/>
          </w:tcPr>
          <w:p w:rsidR="00A15709" w:rsidRPr="000D5E63" w:rsidRDefault="009761AA" w:rsidP="009761AA">
            <w:pPr>
              <w:autoSpaceDE w:val="0"/>
              <w:autoSpaceDN w:val="0"/>
              <w:adjustRightInd w:val="0"/>
              <w:ind w:left="-108" w:right="-108" w:firstLine="0"/>
              <w:jc w:val="center"/>
              <w:rPr>
                <w:sz w:val="20"/>
                <w:highlight w:val="white"/>
                <w:shd w:val="clear" w:color="auto" w:fill="FFFF00"/>
              </w:rPr>
            </w:pPr>
            <w:r w:rsidRPr="000D5E63">
              <w:rPr>
                <w:sz w:val="20"/>
                <w:highlight w:val="white"/>
                <w:shd w:val="clear" w:color="auto" w:fill="FFFF00"/>
              </w:rPr>
              <w:t>1 101 302,1</w:t>
            </w:r>
          </w:p>
        </w:tc>
        <w:tc>
          <w:tcPr>
            <w:tcW w:w="0" w:type="auto"/>
            <w:shd w:val="clear" w:color="auto" w:fill="FFFFFF" w:themeFill="background1"/>
            <w:vAlign w:val="bottom"/>
          </w:tcPr>
          <w:p w:rsidR="00A15709" w:rsidRPr="000D5E63" w:rsidRDefault="009761AA" w:rsidP="009761AA">
            <w:pPr>
              <w:autoSpaceDE w:val="0"/>
              <w:autoSpaceDN w:val="0"/>
              <w:adjustRightInd w:val="0"/>
              <w:ind w:left="-108" w:right="-108" w:firstLine="0"/>
              <w:jc w:val="center"/>
              <w:rPr>
                <w:sz w:val="20"/>
              </w:rPr>
            </w:pPr>
            <w:r w:rsidRPr="000D5E63">
              <w:rPr>
                <w:sz w:val="20"/>
              </w:rPr>
              <w:t>430 301,6</w:t>
            </w:r>
          </w:p>
        </w:tc>
        <w:tc>
          <w:tcPr>
            <w:tcW w:w="0" w:type="auto"/>
            <w:shd w:val="clear" w:color="auto" w:fill="FFFFFF" w:themeFill="background1"/>
            <w:vAlign w:val="bottom"/>
          </w:tcPr>
          <w:p w:rsidR="00A15709" w:rsidRPr="000D5E63" w:rsidRDefault="009761AA" w:rsidP="009761AA">
            <w:pPr>
              <w:autoSpaceDE w:val="0"/>
              <w:autoSpaceDN w:val="0"/>
              <w:adjustRightInd w:val="0"/>
              <w:ind w:left="-108" w:right="-108" w:firstLine="0"/>
              <w:jc w:val="center"/>
              <w:rPr>
                <w:sz w:val="20"/>
              </w:rPr>
            </w:pPr>
            <w:r w:rsidRPr="000D5E63">
              <w:rPr>
                <w:sz w:val="20"/>
              </w:rPr>
              <w:t>671 000,5</w:t>
            </w:r>
          </w:p>
        </w:tc>
      </w:tr>
      <w:tr w:rsidR="009761AA" w:rsidRPr="0092053F" w:rsidTr="00C32596">
        <w:trPr>
          <w:jc w:val="center"/>
        </w:trPr>
        <w:tc>
          <w:tcPr>
            <w:tcW w:w="0" w:type="auto"/>
            <w:shd w:val="clear" w:color="auto" w:fill="FFFFFF" w:themeFill="background1"/>
          </w:tcPr>
          <w:p w:rsidR="009761AA" w:rsidRPr="000D5E63" w:rsidRDefault="009761AA" w:rsidP="009761AA">
            <w:pPr>
              <w:autoSpaceDE w:val="0"/>
              <w:autoSpaceDN w:val="0"/>
              <w:adjustRightInd w:val="0"/>
              <w:ind w:left="-108" w:right="-108" w:firstLine="0"/>
              <w:jc w:val="center"/>
              <w:rPr>
                <w:sz w:val="20"/>
                <w:highlight w:val="white"/>
                <w:shd w:val="clear" w:color="auto" w:fill="FFFF00"/>
              </w:rPr>
            </w:pPr>
            <w:r w:rsidRPr="000D5E63">
              <w:rPr>
                <w:sz w:val="20"/>
                <w:highlight w:val="white"/>
                <w:shd w:val="clear" w:color="auto" w:fill="FFFF00"/>
              </w:rPr>
              <w:t>от 04.12.2025 № 124</w:t>
            </w:r>
          </w:p>
        </w:tc>
        <w:tc>
          <w:tcPr>
            <w:tcW w:w="0" w:type="auto"/>
            <w:shd w:val="clear" w:color="auto" w:fill="FFFFFF" w:themeFill="background1"/>
            <w:vAlign w:val="bottom"/>
          </w:tcPr>
          <w:p w:rsidR="009761AA" w:rsidRPr="000D5E63" w:rsidRDefault="009761AA" w:rsidP="009761AA">
            <w:pPr>
              <w:autoSpaceDE w:val="0"/>
              <w:autoSpaceDN w:val="0"/>
              <w:adjustRightInd w:val="0"/>
              <w:ind w:left="-108" w:right="-108" w:firstLine="0"/>
              <w:jc w:val="center"/>
              <w:rPr>
                <w:sz w:val="20"/>
                <w:highlight w:val="white"/>
                <w:shd w:val="clear" w:color="auto" w:fill="FFFF00"/>
              </w:rPr>
            </w:pPr>
            <w:r w:rsidRPr="000D5E63">
              <w:rPr>
                <w:sz w:val="20"/>
                <w:highlight w:val="white"/>
                <w:shd w:val="clear" w:color="auto" w:fill="FFFF00"/>
              </w:rPr>
              <w:t>1 201 035,3</w:t>
            </w:r>
          </w:p>
        </w:tc>
        <w:tc>
          <w:tcPr>
            <w:tcW w:w="0" w:type="auto"/>
            <w:shd w:val="clear" w:color="auto" w:fill="FFFFFF" w:themeFill="background1"/>
            <w:vAlign w:val="bottom"/>
          </w:tcPr>
          <w:p w:rsidR="009761AA" w:rsidRPr="000D5E63" w:rsidRDefault="009761AA" w:rsidP="009761AA">
            <w:pPr>
              <w:autoSpaceDE w:val="0"/>
              <w:autoSpaceDN w:val="0"/>
              <w:adjustRightInd w:val="0"/>
              <w:ind w:left="-108" w:right="-108" w:firstLine="0"/>
              <w:jc w:val="center"/>
              <w:rPr>
                <w:sz w:val="20"/>
                <w:highlight w:val="white"/>
                <w:shd w:val="clear" w:color="auto" w:fill="FFFF00"/>
                <w:vertAlign w:val="subscript"/>
              </w:rPr>
            </w:pPr>
            <w:r w:rsidRPr="000D5E63">
              <w:rPr>
                <w:sz w:val="20"/>
                <w:highlight w:val="white"/>
                <w:shd w:val="clear" w:color="auto" w:fill="FFFF00"/>
                <w:vertAlign w:val="subscript"/>
              </w:rPr>
              <w:t>+39,4</w:t>
            </w:r>
          </w:p>
        </w:tc>
        <w:tc>
          <w:tcPr>
            <w:tcW w:w="0" w:type="auto"/>
            <w:shd w:val="clear" w:color="auto" w:fill="FFFFFF" w:themeFill="background1"/>
            <w:vAlign w:val="bottom"/>
          </w:tcPr>
          <w:p w:rsidR="009761AA" w:rsidRPr="000D5E63" w:rsidRDefault="009761AA" w:rsidP="009761AA">
            <w:pPr>
              <w:autoSpaceDE w:val="0"/>
              <w:autoSpaceDN w:val="0"/>
              <w:adjustRightInd w:val="0"/>
              <w:ind w:left="-108" w:right="-108" w:firstLine="0"/>
              <w:jc w:val="center"/>
              <w:rPr>
                <w:sz w:val="20"/>
                <w:highlight w:val="white"/>
                <w:shd w:val="clear" w:color="auto" w:fill="FFFF00"/>
              </w:rPr>
            </w:pPr>
            <w:r w:rsidRPr="000D5E63">
              <w:rPr>
                <w:sz w:val="20"/>
                <w:highlight w:val="white"/>
                <w:shd w:val="clear" w:color="auto" w:fill="FFFF00"/>
              </w:rPr>
              <w:t>1 201 035,3</w:t>
            </w:r>
          </w:p>
        </w:tc>
        <w:tc>
          <w:tcPr>
            <w:tcW w:w="0" w:type="auto"/>
            <w:shd w:val="clear" w:color="auto" w:fill="FFFFFF" w:themeFill="background1"/>
            <w:vAlign w:val="bottom"/>
          </w:tcPr>
          <w:p w:rsidR="009761AA" w:rsidRPr="000D5E63" w:rsidRDefault="009761AA" w:rsidP="009761AA">
            <w:pPr>
              <w:autoSpaceDE w:val="0"/>
              <w:autoSpaceDN w:val="0"/>
              <w:adjustRightInd w:val="0"/>
              <w:ind w:left="-108" w:right="-108" w:firstLine="0"/>
              <w:jc w:val="center"/>
              <w:rPr>
                <w:sz w:val="20"/>
              </w:rPr>
            </w:pPr>
            <w:r w:rsidRPr="000D5E63">
              <w:rPr>
                <w:sz w:val="20"/>
              </w:rPr>
              <w:t>467 301,6</w:t>
            </w:r>
          </w:p>
        </w:tc>
        <w:tc>
          <w:tcPr>
            <w:tcW w:w="0" w:type="auto"/>
            <w:shd w:val="clear" w:color="auto" w:fill="FFFFFF" w:themeFill="background1"/>
            <w:vAlign w:val="bottom"/>
          </w:tcPr>
          <w:p w:rsidR="009761AA" w:rsidRPr="000D5E63" w:rsidRDefault="009761AA" w:rsidP="009761AA">
            <w:pPr>
              <w:autoSpaceDE w:val="0"/>
              <w:autoSpaceDN w:val="0"/>
              <w:adjustRightInd w:val="0"/>
              <w:ind w:left="-108" w:right="-108" w:firstLine="0"/>
              <w:jc w:val="center"/>
              <w:rPr>
                <w:sz w:val="20"/>
              </w:rPr>
            </w:pPr>
            <w:r w:rsidRPr="000D5E63">
              <w:rPr>
                <w:sz w:val="20"/>
              </w:rPr>
              <w:t>733 733,7</w:t>
            </w:r>
          </w:p>
        </w:tc>
      </w:tr>
      <w:tr w:rsidR="00A15709" w:rsidRPr="0092053F" w:rsidTr="00C32596">
        <w:trPr>
          <w:jc w:val="center"/>
        </w:trPr>
        <w:tc>
          <w:tcPr>
            <w:tcW w:w="0" w:type="auto"/>
            <w:shd w:val="clear" w:color="auto" w:fill="FFFFFF" w:themeFill="background1"/>
          </w:tcPr>
          <w:p w:rsidR="00A15709" w:rsidRPr="000D5E63" w:rsidRDefault="00075329" w:rsidP="009761AA">
            <w:pPr>
              <w:autoSpaceDE w:val="0"/>
              <w:autoSpaceDN w:val="0"/>
              <w:adjustRightInd w:val="0"/>
              <w:ind w:left="-108" w:right="-108" w:firstLine="0"/>
              <w:jc w:val="center"/>
              <w:rPr>
                <w:sz w:val="20"/>
                <w:highlight w:val="white"/>
                <w:shd w:val="clear" w:color="auto" w:fill="FFFF00"/>
              </w:rPr>
            </w:pPr>
            <w:r w:rsidRPr="000D5E63">
              <w:rPr>
                <w:sz w:val="20"/>
                <w:highlight w:val="white"/>
                <w:shd w:val="clear" w:color="auto" w:fill="FFFF00"/>
              </w:rPr>
              <w:t>приказ №</w:t>
            </w:r>
            <w:r w:rsidR="00D175EF" w:rsidRPr="000D5E63">
              <w:rPr>
                <w:sz w:val="20"/>
                <w:highlight w:val="white"/>
                <w:shd w:val="clear" w:color="auto" w:fill="FFFF00"/>
              </w:rPr>
              <w:t xml:space="preserve"> 1</w:t>
            </w:r>
            <w:r w:rsidR="009761AA" w:rsidRPr="000D5E63">
              <w:rPr>
                <w:sz w:val="20"/>
                <w:highlight w:val="white"/>
                <w:shd w:val="clear" w:color="auto" w:fill="FFFF00"/>
              </w:rPr>
              <w:t>14</w:t>
            </w:r>
            <w:r w:rsidRPr="000D5E63">
              <w:rPr>
                <w:sz w:val="20"/>
                <w:highlight w:val="white"/>
                <w:shd w:val="clear" w:color="auto" w:fill="FFFF00"/>
              </w:rPr>
              <w:t>-ПД</w:t>
            </w:r>
            <w:r w:rsidR="00391740" w:rsidRPr="000D5E63">
              <w:rPr>
                <w:sz w:val="20"/>
                <w:highlight w:val="white"/>
                <w:shd w:val="clear" w:color="auto" w:fill="FFFF00"/>
              </w:rPr>
              <w:t xml:space="preserve"> </w:t>
            </w:r>
            <w:r w:rsidR="005C6EDD" w:rsidRPr="000D5E63">
              <w:rPr>
                <w:sz w:val="20"/>
                <w:highlight w:val="white"/>
                <w:shd w:val="clear" w:color="auto" w:fill="FFFF00"/>
              </w:rPr>
              <w:t xml:space="preserve">от </w:t>
            </w:r>
            <w:r w:rsidR="009761AA" w:rsidRPr="000D5E63">
              <w:rPr>
                <w:sz w:val="20"/>
                <w:highlight w:val="white"/>
                <w:shd w:val="clear" w:color="auto" w:fill="FFFF00"/>
              </w:rPr>
              <w:t>30</w:t>
            </w:r>
            <w:r w:rsidR="005C6EDD" w:rsidRPr="000D5E63">
              <w:rPr>
                <w:sz w:val="20"/>
                <w:highlight w:val="white"/>
                <w:shd w:val="clear" w:color="auto" w:fill="FFFF00"/>
              </w:rPr>
              <w:t>.12.202</w:t>
            </w:r>
            <w:r w:rsidR="009761AA" w:rsidRPr="000D5E63">
              <w:rPr>
                <w:sz w:val="20"/>
                <w:highlight w:val="white"/>
                <w:shd w:val="clear" w:color="auto" w:fill="FFFF00"/>
              </w:rPr>
              <w:t>5</w:t>
            </w:r>
          </w:p>
        </w:tc>
        <w:tc>
          <w:tcPr>
            <w:tcW w:w="0" w:type="auto"/>
            <w:shd w:val="clear" w:color="auto" w:fill="FFFFFF" w:themeFill="background1"/>
            <w:vAlign w:val="bottom"/>
          </w:tcPr>
          <w:p w:rsidR="00A15709" w:rsidRPr="000D5E63" w:rsidRDefault="009761AA" w:rsidP="009761AA">
            <w:pPr>
              <w:autoSpaceDE w:val="0"/>
              <w:autoSpaceDN w:val="0"/>
              <w:adjustRightInd w:val="0"/>
              <w:ind w:left="-108" w:right="-108" w:firstLine="0"/>
              <w:jc w:val="center"/>
              <w:rPr>
                <w:sz w:val="20"/>
                <w:highlight w:val="white"/>
                <w:shd w:val="clear" w:color="auto" w:fill="FFFF00"/>
              </w:rPr>
            </w:pPr>
            <w:r w:rsidRPr="000D5E63">
              <w:rPr>
                <w:sz w:val="20"/>
                <w:highlight w:val="white"/>
                <w:shd w:val="clear" w:color="auto" w:fill="FFFF00"/>
              </w:rPr>
              <w:t>1 250 171,9</w:t>
            </w:r>
          </w:p>
        </w:tc>
        <w:tc>
          <w:tcPr>
            <w:tcW w:w="0" w:type="auto"/>
            <w:shd w:val="clear" w:color="auto" w:fill="FFFFFF" w:themeFill="background1"/>
            <w:vAlign w:val="bottom"/>
          </w:tcPr>
          <w:p w:rsidR="00A15709" w:rsidRPr="000D5E63" w:rsidRDefault="009761AA" w:rsidP="009761AA">
            <w:pPr>
              <w:autoSpaceDE w:val="0"/>
              <w:autoSpaceDN w:val="0"/>
              <w:adjustRightInd w:val="0"/>
              <w:ind w:left="-108" w:right="-108" w:firstLine="0"/>
              <w:jc w:val="center"/>
              <w:rPr>
                <w:sz w:val="20"/>
                <w:highlight w:val="white"/>
                <w:shd w:val="clear" w:color="auto" w:fill="FFFF00"/>
                <w:vertAlign w:val="subscript"/>
              </w:rPr>
            </w:pPr>
            <w:r w:rsidRPr="000D5E63">
              <w:rPr>
                <w:sz w:val="20"/>
                <w:highlight w:val="white"/>
                <w:shd w:val="clear" w:color="auto" w:fill="FFFF00"/>
                <w:vertAlign w:val="subscript"/>
              </w:rPr>
              <w:t>+45,5</w:t>
            </w:r>
          </w:p>
        </w:tc>
        <w:tc>
          <w:tcPr>
            <w:tcW w:w="0" w:type="auto"/>
            <w:shd w:val="clear" w:color="auto" w:fill="FFFFFF" w:themeFill="background1"/>
            <w:vAlign w:val="bottom"/>
          </w:tcPr>
          <w:p w:rsidR="00A15709" w:rsidRPr="000D5E63" w:rsidRDefault="009761AA" w:rsidP="009761AA">
            <w:pPr>
              <w:autoSpaceDE w:val="0"/>
              <w:autoSpaceDN w:val="0"/>
              <w:adjustRightInd w:val="0"/>
              <w:ind w:left="-108" w:right="-108" w:firstLine="0"/>
              <w:jc w:val="center"/>
              <w:rPr>
                <w:sz w:val="20"/>
                <w:highlight w:val="white"/>
                <w:shd w:val="clear" w:color="auto" w:fill="FFFF00"/>
              </w:rPr>
            </w:pPr>
            <w:r w:rsidRPr="000D5E63">
              <w:rPr>
                <w:sz w:val="20"/>
                <w:highlight w:val="white"/>
                <w:shd w:val="clear" w:color="auto" w:fill="FFFF00"/>
              </w:rPr>
              <w:t>1 250 171,9</w:t>
            </w:r>
          </w:p>
        </w:tc>
        <w:tc>
          <w:tcPr>
            <w:tcW w:w="0" w:type="auto"/>
            <w:shd w:val="clear" w:color="auto" w:fill="FFFFFF" w:themeFill="background1"/>
            <w:vAlign w:val="bottom"/>
          </w:tcPr>
          <w:p w:rsidR="00A15709" w:rsidRPr="000D5E63" w:rsidRDefault="009761AA" w:rsidP="009761AA">
            <w:pPr>
              <w:autoSpaceDE w:val="0"/>
              <w:autoSpaceDN w:val="0"/>
              <w:adjustRightInd w:val="0"/>
              <w:ind w:left="-108" w:right="-108" w:firstLine="0"/>
              <w:jc w:val="center"/>
              <w:rPr>
                <w:sz w:val="20"/>
              </w:rPr>
            </w:pPr>
            <w:r w:rsidRPr="000D5E63">
              <w:rPr>
                <w:sz w:val="20"/>
              </w:rPr>
              <w:t>467 301,6</w:t>
            </w:r>
          </w:p>
        </w:tc>
        <w:tc>
          <w:tcPr>
            <w:tcW w:w="0" w:type="auto"/>
            <w:shd w:val="clear" w:color="auto" w:fill="FFFFFF" w:themeFill="background1"/>
            <w:vAlign w:val="bottom"/>
          </w:tcPr>
          <w:p w:rsidR="00A15709" w:rsidRPr="000D5E63" w:rsidRDefault="009761AA" w:rsidP="009761AA">
            <w:pPr>
              <w:autoSpaceDE w:val="0"/>
              <w:autoSpaceDN w:val="0"/>
              <w:adjustRightInd w:val="0"/>
              <w:ind w:left="-108" w:right="-108" w:firstLine="0"/>
              <w:jc w:val="center"/>
              <w:rPr>
                <w:sz w:val="20"/>
              </w:rPr>
            </w:pPr>
            <w:r w:rsidRPr="000D5E63">
              <w:rPr>
                <w:sz w:val="20"/>
              </w:rPr>
              <w:t>782 870,3</w:t>
            </w:r>
          </w:p>
        </w:tc>
      </w:tr>
      <w:tr w:rsidR="00A15709" w:rsidRPr="004A2F47" w:rsidTr="00C32596">
        <w:trPr>
          <w:trHeight w:val="535"/>
          <w:jc w:val="center"/>
        </w:trPr>
        <w:tc>
          <w:tcPr>
            <w:tcW w:w="0" w:type="auto"/>
            <w:shd w:val="clear" w:color="auto" w:fill="FFFFFF" w:themeFill="background1"/>
          </w:tcPr>
          <w:p w:rsidR="00A15709" w:rsidRPr="000D5E63" w:rsidRDefault="00A15709" w:rsidP="009761AA">
            <w:pPr>
              <w:autoSpaceDE w:val="0"/>
              <w:autoSpaceDN w:val="0"/>
              <w:adjustRightInd w:val="0"/>
              <w:ind w:firstLine="0"/>
              <w:jc w:val="center"/>
              <w:rPr>
                <w:b/>
                <w:bCs/>
                <w:iCs/>
                <w:sz w:val="20"/>
                <w:highlight w:val="white"/>
                <w:shd w:val="clear" w:color="auto" w:fill="FFFF00"/>
              </w:rPr>
            </w:pPr>
            <w:r w:rsidRPr="000D5E63">
              <w:rPr>
                <w:b/>
                <w:bCs/>
                <w:iCs/>
                <w:sz w:val="20"/>
                <w:highlight w:val="white"/>
                <w:shd w:val="clear" w:color="auto" w:fill="FFFF00"/>
              </w:rPr>
              <w:t>Итого внесено изменений</w:t>
            </w:r>
          </w:p>
          <w:p w:rsidR="00A15709" w:rsidRPr="000D5E63" w:rsidRDefault="00A15709" w:rsidP="009761AA">
            <w:pPr>
              <w:autoSpaceDE w:val="0"/>
              <w:autoSpaceDN w:val="0"/>
              <w:adjustRightInd w:val="0"/>
              <w:ind w:left="-108" w:right="-108" w:firstLine="0"/>
              <w:jc w:val="center"/>
              <w:rPr>
                <w:b/>
                <w:bCs/>
                <w:iCs/>
                <w:sz w:val="20"/>
                <w:highlight w:val="white"/>
                <w:shd w:val="clear" w:color="auto" w:fill="FFFF00"/>
              </w:rPr>
            </w:pPr>
            <w:r w:rsidRPr="000D5E63">
              <w:rPr>
                <w:b/>
                <w:bCs/>
                <w:iCs/>
                <w:sz w:val="20"/>
                <w:highlight w:val="white"/>
                <w:shd w:val="clear" w:color="auto" w:fill="FFFF00"/>
              </w:rPr>
              <w:t>(к первоначальной редакции)</w:t>
            </w:r>
          </w:p>
        </w:tc>
        <w:tc>
          <w:tcPr>
            <w:tcW w:w="0" w:type="auto"/>
            <w:shd w:val="clear" w:color="auto" w:fill="FFFFFF" w:themeFill="background1"/>
            <w:vAlign w:val="bottom"/>
          </w:tcPr>
          <w:p w:rsidR="00A15709" w:rsidRPr="000D5E63" w:rsidRDefault="00B06F15" w:rsidP="009761AA">
            <w:pPr>
              <w:autoSpaceDE w:val="0"/>
              <w:autoSpaceDN w:val="0"/>
              <w:adjustRightInd w:val="0"/>
              <w:ind w:left="-108" w:right="-108" w:firstLine="0"/>
              <w:jc w:val="center"/>
              <w:rPr>
                <w:b/>
                <w:bCs/>
                <w:iCs/>
                <w:sz w:val="20"/>
                <w:shd w:val="clear" w:color="auto" w:fill="FFFF00"/>
              </w:rPr>
            </w:pPr>
            <w:r w:rsidRPr="000D5E63">
              <w:rPr>
                <w:b/>
                <w:bCs/>
                <w:iCs/>
                <w:sz w:val="20"/>
                <w:shd w:val="clear" w:color="auto" w:fill="FFFF00"/>
              </w:rPr>
              <w:t>+ 390 718,2</w:t>
            </w:r>
          </w:p>
        </w:tc>
        <w:tc>
          <w:tcPr>
            <w:tcW w:w="0" w:type="auto"/>
            <w:shd w:val="clear" w:color="auto" w:fill="FFFFFF" w:themeFill="background1"/>
            <w:vAlign w:val="bottom"/>
          </w:tcPr>
          <w:p w:rsidR="00A15709" w:rsidRPr="000D5E63" w:rsidRDefault="00B06F15" w:rsidP="009761AA">
            <w:pPr>
              <w:autoSpaceDE w:val="0"/>
              <w:autoSpaceDN w:val="0"/>
              <w:adjustRightInd w:val="0"/>
              <w:ind w:left="-108" w:right="-108" w:firstLine="0"/>
              <w:jc w:val="center"/>
              <w:rPr>
                <w:b/>
                <w:bCs/>
                <w:iCs/>
                <w:sz w:val="20"/>
                <w:shd w:val="clear" w:color="auto" w:fill="FFFF00"/>
              </w:rPr>
            </w:pPr>
            <w:r w:rsidRPr="000D5E63">
              <w:rPr>
                <w:b/>
                <w:bCs/>
                <w:iCs/>
                <w:sz w:val="20"/>
                <w:shd w:val="clear" w:color="auto" w:fill="FFFF00"/>
              </w:rPr>
              <w:t>+45,5</w:t>
            </w:r>
          </w:p>
        </w:tc>
        <w:tc>
          <w:tcPr>
            <w:tcW w:w="0" w:type="auto"/>
            <w:shd w:val="clear" w:color="auto" w:fill="FFFFFF" w:themeFill="background1"/>
            <w:vAlign w:val="bottom"/>
          </w:tcPr>
          <w:p w:rsidR="00A15709" w:rsidRPr="000D5E63" w:rsidRDefault="00B06F15" w:rsidP="009761AA">
            <w:pPr>
              <w:autoSpaceDE w:val="0"/>
              <w:autoSpaceDN w:val="0"/>
              <w:adjustRightInd w:val="0"/>
              <w:ind w:left="-108" w:right="-108" w:firstLine="0"/>
              <w:jc w:val="center"/>
              <w:rPr>
                <w:b/>
                <w:bCs/>
                <w:iCs/>
                <w:sz w:val="20"/>
                <w:shd w:val="clear" w:color="auto" w:fill="FFFF00"/>
              </w:rPr>
            </w:pPr>
            <w:r w:rsidRPr="000D5E63">
              <w:rPr>
                <w:b/>
                <w:bCs/>
                <w:iCs/>
                <w:sz w:val="20"/>
                <w:shd w:val="clear" w:color="auto" w:fill="FFFF00"/>
              </w:rPr>
              <w:t>+390 718,2</w:t>
            </w:r>
          </w:p>
        </w:tc>
        <w:tc>
          <w:tcPr>
            <w:tcW w:w="0" w:type="auto"/>
            <w:shd w:val="clear" w:color="auto" w:fill="FFFFFF" w:themeFill="background1"/>
            <w:vAlign w:val="bottom"/>
          </w:tcPr>
          <w:p w:rsidR="00A15709" w:rsidRPr="000D5E63" w:rsidRDefault="00B06F15" w:rsidP="009761AA">
            <w:pPr>
              <w:autoSpaceDE w:val="0"/>
              <w:autoSpaceDN w:val="0"/>
              <w:adjustRightInd w:val="0"/>
              <w:ind w:left="-108" w:right="-108" w:firstLine="0"/>
              <w:jc w:val="center"/>
              <w:rPr>
                <w:b/>
                <w:bCs/>
                <w:iCs/>
                <w:sz w:val="20"/>
              </w:rPr>
            </w:pPr>
            <w:r w:rsidRPr="000D5E63">
              <w:rPr>
                <w:b/>
                <w:bCs/>
                <w:iCs/>
                <w:sz w:val="20"/>
              </w:rPr>
              <w:t>+136 445,3</w:t>
            </w:r>
          </w:p>
        </w:tc>
        <w:tc>
          <w:tcPr>
            <w:tcW w:w="0" w:type="auto"/>
            <w:shd w:val="clear" w:color="auto" w:fill="FFFFFF" w:themeFill="background1"/>
            <w:vAlign w:val="bottom"/>
          </w:tcPr>
          <w:p w:rsidR="00A15709" w:rsidRPr="000D5E63" w:rsidRDefault="00B06F15" w:rsidP="009761AA">
            <w:pPr>
              <w:autoSpaceDE w:val="0"/>
              <w:autoSpaceDN w:val="0"/>
              <w:adjustRightInd w:val="0"/>
              <w:ind w:left="-108" w:right="-108" w:firstLine="0"/>
              <w:jc w:val="center"/>
              <w:rPr>
                <w:b/>
                <w:bCs/>
                <w:iCs/>
                <w:sz w:val="20"/>
              </w:rPr>
            </w:pPr>
            <w:r w:rsidRPr="000D5E63">
              <w:rPr>
                <w:b/>
                <w:bCs/>
                <w:iCs/>
                <w:sz w:val="20"/>
              </w:rPr>
              <w:t>+254 272,9</w:t>
            </w:r>
          </w:p>
        </w:tc>
      </w:tr>
      <w:tr w:rsidR="00B06F15" w:rsidRPr="004A2F47" w:rsidTr="00C32596">
        <w:trPr>
          <w:trHeight w:val="307"/>
          <w:jc w:val="center"/>
        </w:trPr>
        <w:tc>
          <w:tcPr>
            <w:tcW w:w="0" w:type="auto"/>
            <w:shd w:val="clear" w:color="auto" w:fill="FFFFFF" w:themeFill="background1"/>
          </w:tcPr>
          <w:p w:rsidR="00B06F15" w:rsidRPr="000D5E63" w:rsidRDefault="00B06F15" w:rsidP="009761AA">
            <w:pPr>
              <w:autoSpaceDE w:val="0"/>
              <w:autoSpaceDN w:val="0"/>
              <w:adjustRightInd w:val="0"/>
              <w:ind w:firstLine="0"/>
              <w:jc w:val="center"/>
              <w:rPr>
                <w:bCs/>
                <w:iCs/>
                <w:sz w:val="20"/>
                <w:highlight w:val="white"/>
                <w:shd w:val="clear" w:color="auto" w:fill="FFFF00"/>
              </w:rPr>
            </w:pPr>
            <w:r w:rsidRPr="000D5E63">
              <w:rPr>
                <w:bCs/>
                <w:iCs/>
                <w:sz w:val="20"/>
                <w:highlight w:val="white"/>
                <w:shd w:val="clear" w:color="auto" w:fill="FFFF00"/>
              </w:rPr>
              <w:t>по отчету</w:t>
            </w:r>
          </w:p>
        </w:tc>
        <w:tc>
          <w:tcPr>
            <w:tcW w:w="0" w:type="auto"/>
            <w:shd w:val="clear" w:color="auto" w:fill="FFFFFF" w:themeFill="background1"/>
            <w:vAlign w:val="bottom"/>
          </w:tcPr>
          <w:p w:rsidR="00B06F15" w:rsidRPr="000D5E63" w:rsidRDefault="00B06F15" w:rsidP="005C127D">
            <w:pPr>
              <w:autoSpaceDE w:val="0"/>
              <w:autoSpaceDN w:val="0"/>
              <w:adjustRightInd w:val="0"/>
              <w:ind w:left="-108" w:right="-108" w:firstLine="0"/>
              <w:jc w:val="center"/>
              <w:rPr>
                <w:sz w:val="20"/>
                <w:highlight w:val="white"/>
                <w:shd w:val="clear" w:color="auto" w:fill="FFFF00"/>
              </w:rPr>
            </w:pPr>
            <w:r w:rsidRPr="000D5E63">
              <w:rPr>
                <w:sz w:val="20"/>
                <w:highlight w:val="white"/>
                <w:shd w:val="clear" w:color="auto" w:fill="FFFF00"/>
              </w:rPr>
              <w:t>1 250 171,9</w:t>
            </w:r>
          </w:p>
        </w:tc>
        <w:tc>
          <w:tcPr>
            <w:tcW w:w="0" w:type="auto"/>
            <w:shd w:val="clear" w:color="auto" w:fill="FFFFFF" w:themeFill="background1"/>
            <w:vAlign w:val="bottom"/>
          </w:tcPr>
          <w:p w:rsidR="00B06F15" w:rsidRPr="000D5E63" w:rsidRDefault="00B06F15" w:rsidP="005C127D">
            <w:pPr>
              <w:autoSpaceDE w:val="0"/>
              <w:autoSpaceDN w:val="0"/>
              <w:adjustRightInd w:val="0"/>
              <w:ind w:left="-108" w:right="-108" w:firstLine="0"/>
              <w:jc w:val="center"/>
              <w:rPr>
                <w:sz w:val="20"/>
                <w:highlight w:val="white"/>
                <w:shd w:val="clear" w:color="auto" w:fill="FFFF00"/>
                <w:vertAlign w:val="subscript"/>
              </w:rPr>
            </w:pPr>
            <w:r w:rsidRPr="000D5E63">
              <w:rPr>
                <w:sz w:val="20"/>
                <w:highlight w:val="white"/>
                <w:shd w:val="clear" w:color="auto" w:fill="FFFF00"/>
                <w:vertAlign w:val="subscript"/>
              </w:rPr>
              <w:t>+45,5</w:t>
            </w:r>
          </w:p>
        </w:tc>
        <w:tc>
          <w:tcPr>
            <w:tcW w:w="0" w:type="auto"/>
            <w:shd w:val="clear" w:color="auto" w:fill="FFFFFF" w:themeFill="background1"/>
            <w:vAlign w:val="bottom"/>
          </w:tcPr>
          <w:p w:rsidR="00B06F15" w:rsidRPr="000D5E63" w:rsidRDefault="00B06F15" w:rsidP="005C127D">
            <w:pPr>
              <w:autoSpaceDE w:val="0"/>
              <w:autoSpaceDN w:val="0"/>
              <w:adjustRightInd w:val="0"/>
              <w:ind w:left="-108" w:right="-108" w:firstLine="0"/>
              <w:jc w:val="center"/>
              <w:rPr>
                <w:sz w:val="20"/>
                <w:highlight w:val="white"/>
                <w:shd w:val="clear" w:color="auto" w:fill="FFFF00"/>
              </w:rPr>
            </w:pPr>
            <w:r w:rsidRPr="000D5E63">
              <w:rPr>
                <w:sz w:val="20"/>
                <w:highlight w:val="white"/>
                <w:shd w:val="clear" w:color="auto" w:fill="FFFF00"/>
              </w:rPr>
              <w:t>1 250 171,9</w:t>
            </w:r>
          </w:p>
        </w:tc>
        <w:tc>
          <w:tcPr>
            <w:tcW w:w="0" w:type="auto"/>
            <w:shd w:val="clear" w:color="auto" w:fill="FFFFFF" w:themeFill="background1"/>
            <w:vAlign w:val="bottom"/>
          </w:tcPr>
          <w:p w:rsidR="00B06F15" w:rsidRPr="000D5E63" w:rsidRDefault="00B06F15" w:rsidP="005C127D">
            <w:pPr>
              <w:autoSpaceDE w:val="0"/>
              <w:autoSpaceDN w:val="0"/>
              <w:adjustRightInd w:val="0"/>
              <w:ind w:left="-108" w:right="-108" w:firstLine="0"/>
              <w:jc w:val="center"/>
              <w:rPr>
                <w:sz w:val="20"/>
              </w:rPr>
            </w:pPr>
            <w:r w:rsidRPr="000D5E63">
              <w:rPr>
                <w:sz w:val="20"/>
              </w:rPr>
              <w:t>467 301,6</w:t>
            </w:r>
          </w:p>
        </w:tc>
        <w:tc>
          <w:tcPr>
            <w:tcW w:w="0" w:type="auto"/>
            <w:shd w:val="clear" w:color="auto" w:fill="FFFFFF" w:themeFill="background1"/>
            <w:vAlign w:val="bottom"/>
          </w:tcPr>
          <w:p w:rsidR="00B06F15" w:rsidRPr="000D5E63" w:rsidRDefault="00B06F15" w:rsidP="005C127D">
            <w:pPr>
              <w:autoSpaceDE w:val="0"/>
              <w:autoSpaceDN w:val="0"/>
              <w:adjustRightInd w:val="0"/>
              <w:ind w:left="-108" w:right="-108" w:firstLine="0"/>
              <w:jc w:val="center"/>
              <w:rPr>
                <w:sz w:val="20"/>
              </w:rPr>
            </w:pPr>
            <w:r w:rsidRPr="000D5E63">
              <w:rPr>
                <w:sz w:val="20"/>
              </w:rPr>
              <w:t>782 870,3</w:t>
            </w:r>
          </w:p>
        </w:tc>
      </w:tr>
      <w:tr w:rsidR="00A15709" w:rsidRPr="004A2F47" w:rsidTr="00C32596">
        <w:trPr>
          <w:trHeight w:val="346"/>
          <w:jc w:val="center"/>
        </w:trPr>
        <w:tc>
          <w:tcPr>
            <w:tcW w:w="0" w:type="auto"/>
            <w:shd w:val="clear" w:color="auto" w:fill="FFFFFF" w:themeFill="background1"/>
          </w:tcPr>
          <w:p w:rsidR="00A15709" w:rsidRPr="000D5E63" w:rsidRDefault="00A15709" w:rsidP="009761AA">
            <w:pPr>
              <w:autoSpaceDE w:val="0"/>
              <w:autoSpaceDN w:val="0"/>
              <w:adjustRightInd w:val="0"/>
              <w:ind w:firstLine="0"/>
              <w:jc w:val="center"/>
              <w:rPr>
                <w:bCs/>
                <w:iCs/>
                <w:sz w:val="20"/>
                <w:highlight w:val="white"/>
                <w:shd w:val="clear" w:color="auto" w:fill="FFFF00"/>
              </w:rPr>
            </w:pPr>
            <w:r w:rsidRPr="000D5E63">
              <w:rPr>
                <w:bCs/>
                <w:iCs/>
                <w:sz w:val="20"/>
                <w:highlight w:val="white"/>
                <w:shd w:val="clear" w:color="auto" w:fill="FFFF00"/>
              </w:rPr>
              <w:t>отклонение</w:t>
            </w:r>
          </w:p>
        </w:tc>
        <w:tc>
          <w:tcPr>
            <w:tcW w:w="0" w:type="auto"/>
            <w:shd w:val="clear" w:color="auto" w:fill="FFFFFF" w:themeFill="background1"/>
            <w:vAlign w:val="bottom"/>
          </w:tcPr>
          <w:p w:rsidR="00A15709" w:rsidRPr="000D5E63" w:rsidRDefault="00B06F15" w:rsidP="009761AA">
            <w:pPr>
              <w:autoSpaceDE w:val="0"/>
              <w:autoSpaceDN w:val="0"/>
              <w:adjustRightInd w:val="0"/>
              <w:ind w:left="-108" w:right="-108" w:firstLine="0"/>
              <w:jc w:val="center"/>
              <w:rPr>
                <w:bCs/>
                <w:iCs/>
                <w:sz w:val="20"/>
                <w:shd w:val="clear" w:color="auto" w:fill="FFFF00"/>
              </w:rPr>
            </w:pPr>
            <w:r w:rsidRPr="000D5E63">
              <w:rPr>
                <w:bCs/>
                <w:iCs/>
                <w:sz w:val="20"/>
                <w:shd w:val="clear" w:color="auto" w:fill="FFFF00"/>
              </w:rPr>
              <w:t>0</w:t>
            </w:r>
          </w:p>
        </w:tc>
        <w:tc>
          <w:tcPr>
            <w:tcW w:w="0" w:type="auto"/>
            <w:shd w:val="clear" w:color="auto" w:fill="FFFFFF" w:themeFill="background1"/>
            <w:vAlign w:val="bottom"/>
          </w:tcPr>
          <w:p w:rsidR="00A15709" w:rsidRPr="000D5E63" w:rsidRDefault="00B06F15" w:rsidP="009761AA">
            <w:pPr>
              <w:autoSpaceDE w:val="0"/>
              <w:autoSpaceDN w:val="0"/>
              <w:adjustRightInd w:val="0"/>
              <w:ind w:left="-108" w:right="-108" w:firstLine="0"/>
              <w:jc w:val="center"/>
              <w:rPr>
                <w:bCs/>
                <w:iCs/>
                <w:sz w:val="20"/>
                <w:shd w:val="clear" w:color="auto" w:fill="FFFF00"/>
              </w:rPr>
            </w:pPr>
            <w:r w:rsidRPr="000D5E63">
              <w:rPr>
                <w:bCs/>
                <w:iCs/>
                <w:sz w:val="20"/>
                <w:shd w:val="clear" w:color="auto" w:fill="FFFF00"/>
              </w:rPr>
              <w:t>0</w:t>
            </w:r>
          </w:p>
        </w:tc>
        <w:tc>
          <w:tcPr>
            <w:tcW w:w="0" w:type="auto"/>
            <w:shd w:val="clear" w:color="auto" w:fill="FFFFFF" w:themeFill="background1"/>
            <w:vAlign w:val="bottom"/>
          </w:tcPr>
          <w:p w:rsidR="00A15709" w:rsidRPr="000D5E63" w:rsidRDefault="00B06F15" w:rsidP="009761AA">
            <w:pPr>
              <w:autoSpaceDE w:val="0"/>
              <w:autoSpaceDN w:val="0"/>
              <w:adjustRightInd w:val="0"/>
              <w:ind w:left="-108" w:right="-108" w:firstLine="0"/>
              <w:jc w:val="center"/>
              <w:rPr>
                <w:bCs/>
                <w:iCs/>
                <w:sz w:val="20"/>
                <w:shd w:val="clear" w:color="auto" w:fill="FFFF00"/>
              </w:rPr>
            </w:pPr>
            <w:r w:rsidRPr="000D5E63">
              <w:rPr>
                <w:bCs/>
                <w:iCs/>
                <w:sz w:val="20"/>
                <w:shd w:val="clear" w:color="auto" w:fill="FFFF00"/>
              </w:rPr>
              <w:t>0</w:t>
            </w:r>
          </w:p>
        </w:tc>
        <w:tc>
          <w:tcPr>
            <w:tcW w:w="0" w:type="auto"/>
            <w:shd w:val="clear" w:color="auto" w:fill="FFFFFF" w:themeFill="background1"/>
            <w:vAlign w:val="bottom"/>
          </w:tcPr>
          <w:p w:rsidR="00A15709" w:rsidRPr="000D5E63" w:rsidRDefault="00B06F15" w:rsidP="009761AA">
            <w:pPr>
              <w:autoSpaceDE w:val="0"/>
              <w:autoSpaceDN w:val="0"/>
              <w:adjustRightInd w:val="0"/>
              <w:ind w:left="-108" w:right="-108" w:firstLine="0"/>
              <w:jc w:val="center"/>
              <w:rPr>
                <w:bCs/>
                <w:iCs/>
                <w:sz w:val="20"/>
              </w:rPr>
            </w:pPr>
            <w:r w:rsidRPr="000D5E63">
              <w:rPr>
                <w:bCs/>
                <w:iCs/>
                <w:sz w:val="20"/>
              </w:rPr>
              <w:t>0</w:t>
            </w:r>
          </w:p>
        </w:tc>
        <w:tc>
          <w:tcPr>
            <w:tcW w:w="0" w:type="auto"/>
            <w:shd w:val="clear" w:color="auto" w:fill="FFFFFF" w:themeFill="background1"/>
            <w:vAlign w:val="bottom"/>
          </w:tcPr>
          <w:p w:rsidR="00A15709" w:rsidRPr="000D5E63" w:rsidRDefault="00B06F15" w:rsidP="009761AA">
            <w:pPr>
              <w:autoSpaceDE w:val="0"/>
              <w:autoSpaceDN w:val="0"/>
              <w:adjustRightInd w:val="0"/>
              <w:ind w:left="-108" w:right="-108" w:firstLine="0"/>
              <w:jc w:val="center"/>
              <w:rPr>
                <w:bCs/>
                <w:iCs/>
                <w:sz w:val="20"/>
              </w:rPr>
            </w:pPr>
            <w:r w:rsidRPr="000D5E63">
              <w:rPr>
                <w:bCs/>
                <w:iCs/>
                <w:sz w:val="20"/>
              </w:rPr>
              <w:t>0</w:t>
            </w:r>
          </w:p>
        </w:tc>
      </w:tr>
    </w:tbl>
    <w:p w:rsidR="00A15709" w:rsidRPr="00F838B3" w:rsidRDefault="00A15709" w:rsidP="00A15709">
      <w:pPr>
        <w:tabs>
          <w:tab w:val="num" w:pos="426"/>
          <w:tab w:val="left" w:pos="709"/>
        </w:tabs>
        <w:autoSpaceDE w:val="0"/>
        <w:autoSpaceDN w:val="0"/>
        <w:adjustRightInd w:val="0"/>
        <w:rPr>
          <w:szCs w:val="24"/>
        </w:rPr>
      </w:pPr>
    </w:p>
    <w:p w:rsidR="00C87507" w:rsidRDefault="00A15709" w:rsidP="00C875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proofErr w:type="spellStart"/>
      <w:proofErr w:type="gramStart"/>
      <w:r w:rsidRPr="0010550D">
        <w:rPr>
          <w:rFonts w:ascii="Times New Roman" w:hAnsi="Times New Roman" w:cs="Times New Roman"/>
          <w:sz w:val="24"/>
          <w:szCs w:val="24"/>
        </w:rPr>
        <w:t>Справочно</w:t>
      </w:r>
      <w:proofErr w:type="spellEnd"/>
      <w:r w:rsidRPr="0010550D">
        <w:rPr>
          <w:rFonts w:ascii="Times New Roman" w:hAnsi="Times New Roman" w:cs="Times New Roman"/>
          <w:sz w:val="24"/>
          <w:szCs w:val="24"/>
        </w:rPr>
        <w:t xml:space="preserve">: согласно </w:t>
      </w:r>
      <w:r w:rsidR="00E34D9A" w:rsidRPr="0010550D">
        <w:rPr>
          <w:rFonts w:ascii="Times New Roman" w:hAnsi="Times New Roman" w:cs="Times New Roman"/>
          <w:sz w:val="24"/>
          <w:szCs w:val="24"/>
        </w:rPr>
        <w:t>ч</w:t>
      </w:r>
      <w:r w:rsidRPr="0010550D">
        <w:rPr>
          <w:rFonts w:ascii="Times New Roman" w:hAnsi="Times New Roman" w:cs="Times New Roman"/>
          <w:sz w:val="24"/>
          <w:szCs w:val="24"/>
        </w:rPr>
        <w:t xml:space="preserve">.3 ст.217 БК РФ </w:t>
      </w:r>
      <w:r w:rsidR="00E34D9A" w:rsidRPr="00E34D9A">
        <w:rPr>
          <w:rFonts w:ascii="Times New Roman" w:hAnsi="Times New Roman" w:cs="Times New Roman"/>
          <w:sz w:val="24"/>
          <w:szCs w:val="24"/>
        </w:rPr>
        <w:t>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r w:rsidR="00E34D9A" w:rsidRPr="00C87507">
        <w:rPr>
          <w:rFonts w:ascii="Times New Roman" w:hAnsi="Times New Roman" w:cs="Times New Roman"/>
          <w:sz w:val="24"/>
          <w:szCs w:val="24"/>
        </w:rPr>
        <w:t xml:space="preserve"> </w:t>
      </w:r>
      <w:r w:rsidR="00591294" w:rsidRPr="00C87507">
        <w:rPr>
          <w:rFonts w:ascii="Times New Roman" w:hAnsi="Times New Roman" w:cs="Times New Roman"/>
          <w:sz w:val="24"/>
          <w:szCs w:val="24"/>
        </w:rPr>
        <w:t>в случае получения уведомления о предоставлении субсидий, субвенций, иных межбюджетных трансфертов, имеющих целевое назначение, предоставления из федерального бюджета бюджету субъекта Российской Федерации бюджетного</w:t>
      </w:r>
      <w:proofErr w:type="gramEnd"/>
      <w:r w:rsidR="00591294" w:rsidRPr="00C87507">
        <w:rPr>
          <w:rFonts w:ascii="Times New Roman" w:hAnsi="Times New Roman" w:cs="Times New Roman"/>
          <w:sz w:val="24"/>
          <w:szCs w:val="24"/>
        </w:rPr>
        <w:t xml:space="preserve"> кредита на финансовое обеспечение реализации инфраструктурных проектов, казначейского инфраструктурного кредита, поступления в бюджет субъекта Российской Федерации дотаций из федерального бюджета (заключения соглашения о предоставлении из федерального бюджета бюджету субъекта Российской Федерации дотации) в течение текущего финансового года и </w:t>
      </w:r>
      <w:proofErr w:type="gramStart"/>
      <w:r w:rsidR="00591294" w:rsidRPr="00C87507">
        <w:rPr>
          <w:rFonts w:ascii="Times New Roman" w:hAnsi="Times New Roman" w:cs="Times New Roman"/>
          <w:sz w:val="24"/>
          <w:szCs w:val="24"/>
        </w:rPr>
        <w:t>получения</w:t>
      </w:r>
      <w:proofErr w:type="gramEnd"/>
      <w:r w:rsidR="00591294" w:rsidRPr="00C87507">
        <w:rPr>
          <w:rFonts w:ascii="Times New Roman" w:hAnsi="Times New Roman" w:cs="Times New Roman"/>
          <w:sz w:val="24"/>
          <w:szCs w:val="24"/>
        </w:rPr>
        <w:t xml:space="preserve"> имеющих целевое назначение безвозмездных поступлений от физических и юридических лиц сверх объемов, утвержденных законом (решением) о бюджете, а также в случае сокращения (возврата при отсутствии потребности) указанных средств</w:t>
      </w:r>
      <w:r w:rsidR="00C87507">
        <w:rPr>
          <w:rFonts w:ascii="Times New Roman" w:hAnsi="Times New Roman" w:cs="Times New Roman"/>
          <w:sz w:val="24"/>
          <w:szCs w:val="24"/>
        </w:rPr>
        <w:t>.</w:t>
      </w:r>
    </w:p>
    <w:p w:rsidR="00C87507" w:rsidRDefault="00C87507" w:rsidP="00C875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p>
    <w:p w:rsidR="00A15709" w:rsidRDefault="00A15709" w:rsidP="00C875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D00F3E">
        <w:rPr>
          <w:rFonts w:ascii="Times New Roman" w:hAnsi="Times New Roman" w:cs="Times New Roman"/>
          <w:sz w:val="24"/>
          <w:szCs w:val="24"/>
        </w:rPr>
        <w:t>Решениями о внесении изменений в бюд</w:t>
      </w:r>
      <w:r w:rsidR="00FF2D56" w:rsidRPr="00D00F3E">
        <w:rPr>
          <w:rFonts w:ascii="Times New Roman" w:hAnsi="Times New Roman" w:cs="Times New Roman"/>
          <w:sz w:val="24"/>
          <w:szCs w:val="24"/>
        </w:rPr>
        <w:t xml:space="preserve">жет муниципального </w:t>
      </w:r>
      <w:r w:rsidR="00D90D14" w:rsidRPr="00D00F3E">
        <w:rPr>
          <w:rFonts w:ascii="Times New Roman" w:hAnsi="Times New Roman" w:cs="Times New Roman"/>
          <w:sz w:val="24"/>
          <w:szCs w:val="24"/>
        </w:rPr>
        <w:t>округа</w:t>
      </w:r>
      <w:r w:rsidR="00FF2D56" w:rsidRPr="00D00F3E">
        <w:rPr>
          <w:rFonts w:ascii="Times New Roman" w:hAnsi="Times New Roman" w:cs="Times New Roman"/>
          <w:sz w:val="24"/>
          <w:szCs w:val="24"/>
        </w:rPr>
        <w:t xml:space="preserve"> в 202</w:t>
      </w:r>
      <w:r w:rsidR="00B6552A">
        <w:rPr>
          <w:rFonts w:ascii="Times New Roman" w:hAnsi="Times New Roman" w:cs="Times New Roman"/>
          <w:sz w:val="24"/>
          <w:szCs w:val="24"/>
        </w:rPr>
        <w:t>5</w:t>
      </w:r>
      <w:r w:rsidRPr="00D00F3E">
        <w:rPr>
          <w:rFonts w:ascii="Times New Roman" w:hAnsi="Times New Roman" w:cs="Times New Roman"/>
          <w:sz w:val="24"/>
          <w:szCs w:val="24"/>
        </w:rPr>
        <w:t xml:space="preserve"> году изменения в объем бюджетных назначений вносились по группам доходов:</w:t>
      </w:r>
    </w:p>
    <w:p w:rsidR="00B6552A" w:rsidRPr="00D00F3E" w:rsidRDefault="00B6552A" w:rsidP="00C875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p>
    <w:p w:rsidR="00D40D32" w:rsidRDefault="00A15709" w:rsidP="00122486">
      <w:r w:rsidRPr="00B5099A">
        <w:rPr>
          <w:i/>
          <w:szCs w:val="24"/>
        </w:rPr>
        <w:t>- увеличения налоговых доходов на +</w:t>
      </w:r>
      <w:r w:rsidR="00D40D32" w:rsidRPr="00B5099A">
        <w:rPr>
          <w:i/>
          <w:szCs w:val="24"/>
        </w:rPr>
        <w:t>106 347,2</w:t>
      </w:r>
      <w:r w:rsidRPr="00B5099A">
        <w:rPr>
          <w:i/>
          <w:szCs w:val="24"/>
        </w:rPr>
        <w:t xml:space="preserve"> </w:t>
      </w:r>
      <w:proofErr w:type="spellStart"/>
      <w:r w:rsidRPr="00B5099A">
        <w:rPr>
          <w:i/>
          <w:szCs w:val="24"/>
        </w:rPr>
        <w:t>тыс</w:t>
      </w:r>
      <w:proofErr w:type="gramStart"/>
      <w:r w:rsidRPr="00B5099A">
        <w:rPr>
          <w:i/>
          <w:szCs w:val="24"/>
        </w:rPr>
        <w:t>.р</w:t>
      </w:r>
      <w:proofErr w:type="gramEnd"/>
      <w:r w:rsidRPr="00B5099A">
        <w:rPr>
          <w:i/>
          <w:szCs w:val="24"/>
        </w:rPr>
        <w:t>уб</w:t>
      </w:r>
      <w:proofErr w:type="spellEnd"/>
      <w:r w:rsidR="00122486" w:rsidRPr="00B5099A">
        <w:rPr>
          <w:i/>
          <w:szCs w:val="24"/>
        </w:rPr>
        <w:t>.</w:t>
      </w:r>
      <w:r w:rsidRPr="00B5099A">
        <w:rPr>
          <w:i/>
          <w:szCs w:val="24"/>
        </w:rPr>
        <w:t>,</w:t>
      </w:r>
      <w:r w:rsidR="00D40D32">
        <w:rPr>
          <w:szCs w:val="24"/>
        </w:rPr>
        <w:t xml:space="preserve"> </w:t>
      </w:r>
      <w:r w:rsidRPr="00D00F3E">
        <w:rPr>
          <w:szCs w:val="24"/>
        </w:rPr>
        <w:t xml:space="preserve">из них: по НДФЛ на </w:t>
      </w:r>
      <w:r w:rsidR="00D40D32">
        <w:rPr>
          <w:szCs w:val="24"/>
        </w:rPr>
        <w:t>+54 187,5</w:t>
      </w:r>
      <w:r w:rsidR="00B607FC" w:rsidRPr="00D00F3E">
        <w:rPr>
          <w:szCs w:val="24"/>
        </w:rPr>
        <w:t xml:space="preserve"> </w:t>
      </w:r>
      <w:proofErr w:type="spellStart"/>
      <w:r w:rsidR="00B607FC" w:rsidRPr="00D00F3E">
        <w:rPr>
          <w:szCs w:val="24"/>
        </w:rPr>
        <w:t>тыс.руб</w:t>
      </w:r>
      <w:proofErr w:type="spellEnd"/>
      <w:r w:rsidR="00B607FC" w:rsidRPr="00D00F3E">
        <w:rPr>
          <w:szCs w:val="24"/>
        </w:rPr>
        <w:t>.</w:t>
      </w:r>
      <w:r w:rsidR="00122486" w:rsidRPr="00D00F3E">
        <w:rPr>
          <w:szCs w:val="24"/>
        </w:rPr>
        <w:t>;</w:t>
      </w:r>
      <w:r w:rsidR="00D40D32">
        <w:rPr>
          <w:szCs w:val="24"/>
        </w:rPr>
        <w:t xml:space="preserve"> налоги на товары (работы, услуги), реализуемые на территории РФ на + 257,8 тыс. руб. </w:t>
      </w:r>
      <w:r w:rsidR="00C87507" w:rsidRPr="00D00F3E">
        <w:rPr>
          <w:szCs w:val="24"/>
        </w:rPr>
        <w:t>налог</w:t>
      </w:r>
      <w:r w:rsidR="00D40D32">
        <w:rPr>
          <w:szCs w:val="24"/>
        </w:rPr>
        <w:t>и</w:t>
      </w:r>
      <w:r w:rsidR="00C87507" w:rsidRPr="00D00F3E">
        <w:rPr>
          <w:szCs w:val="24"/>
        </w:rPr>
        <w:t>,</w:t>
      </w:r>
      <w:r w:rsidR="00D40D32">
        <w:rPr>
          <w:szCs w:val="24"/>
        </w:rPr>
        <w:t xml:space="preserve"> сборы и регулярные платежи за пользование природными ресурсами</w:t>
      </w:r>
      <w:r w:rsidR="00C87507" w:rsidRPr="00D00F3E">
        <w:rPr>
          <w:szCs w:val="24"/>
        </w:rPr>
        <w:t xml:space="preserve"> на сумму </w:t>
      </w:r>
      <w:r w:rsidR="00122486" w:rsidRPr="00D00F3E">
        <w:rPr>
          <w:szCs w:val="24"/>
        </w:rPr>
        <w:t>+</w:t>
      </w:r>
      <w:r w:rsidR="00D40D32">
        <w:rPr>
          <w:szCs w:val="24"/>
        </w:rPr>
        <w:t>51</w:t>
      </w:r>
      <w:r w:rsidR="00122486" w:rsidRPr="00D00F3E">
        <w:rPr>
          <w:szCs w:val="24"/>
        </w:rPr>
        <w:t> </w:t>
      </w:r>
      <w:r w:rsidR="00D40D32">
        <w:rPr>
          <w:szCs w:val="24"/>
        </w:rPr>
        <w:t>901</w:t>
      </w:r>
      <w:r w:rsidR="00C87507" w:rsidRPr="00D00F3E">
        <w:rPr>
          <w:szCs w:val="24"/>
        </w:rPr>
        <w:t>,</w:t>
      </w:r>
      <w:r w:rsidR="00D40D32">
        <w:rPr>
          <w:szCs w:val="24"/>
        </w:rPr>
        <w:t>9</w:t>
      </w:r>
      <w:r w:rsidR="00C87507" w:rsidRPr="00D00F3E">
        <w:rPr>
          <w:szCs w:val="24"/>
        </w:rPr>
        <w:t xml:space="preserve"> </w:t>
      </w:r>
      <w:proofErr w:type="spellStart"/>
      <w:r w:rsidR="00C87507" w:rsidRPr="00D00F3E">
        <w:rPr>
          <w:szCs w:val="24"/>
        </w:rPr>
        <w:t>тыс.руб</w:t>
      </w:r>
      <w:proofErr w:type="spellEnd"/>
      <w:r w:rsidR="00C87507" w:rsidRPr="00D00F3E">
        <w:rPr>
          <w:szCs w:val="24"/>
        </w:rPr>
        <w:t>.</w:t>
      </w:r>
      <w:r w:rsidR="00122486" w:rsidRPr="00D00F3E">
        <w:rPr>
          <w:szCs w:val="24"/>
        </w:rPr>
        <w:t>;</w:t>
      </w:r>
      <w:r w:rsidR="00D40D32">
        <w:rPr>
          <w:szCs w:val="24"/>
        </w:rPr>
        <w:t xml:space="preserve"> </w:t>
      </w:r>
      <w:r w:rsidR="00C87507" w:rsidRPr="00D00F3E">
        <w:t xml:space="preserve">налог на добычу полезных ископаемых </w:t>
      </w:r>
      <w:r w:rsidR="00122486" w:rsidRPr="00D00F3E">
        <w:t xml:space="preserve">+ </w:t>
      </w:r>
      <w:r w:rsidR="00D00F3E" w:rsidRPr="00D00F3E">
        <w:t>78 000,0</w:t>
      </w:r>
      <w:r w:rsidR="00C87507" w:rsidRPr="00D00F3E">
        <w:t xml:space="preserve"> </w:t>
      </w:r>
      <w:proofErr w:type="spellStart"/>
      <w:r w:rsidR="00C87507" w:rsidRPr="00D00F3E">
        <w:t>тыс.руб</w:t>
      </w:r>
      <w:proofErr w:type="spellEnd"/>
      <w:r w:rsidR="00122486" w:rsidRPr="00D00F3E">
        <w:t>.</w:t>
      </w:r>
      <w:r w:rsidR="00C87507" w:rsidRPr="00D00F3E">
        <w:t>;</w:t>
      </w:r>
    </w:p>
    <w:p w:rsidR="00D40D32" w:rsidRDefault="00D40D32" w:rsidP="00D40D32">
      <w:pPr>
        <w:rPr>
          <w:szCs w:val="24"/>
        </w:rPr>
      </w:pPr>
      <w:r w:rsidRPr="003E710A">
        <w:rPr>
          <w:i/>
          <w:szCs w:val="24"/>
        </w:rPr>
        <w:lastRenderedPageBreak/>
        <w:t xml:space="preserve">- увеличение </w:t>
      </w:r>
      <w:r w:rsidR="00B5099A" w:rsidRPr="003E710A">
        <w:rPr>
          <w:i/>
          <w:szCs w:val="24"/>
        </w:rPr>
        <w:t xml:space="preserve">неналоговых доходов на +30 098,1 </w:t>
      </w:r>
      <w:proofErr w:type="spellStart"/>
      <w:r w:rsidR="00B5099A" w:rsidRPr="003E710A">
        <w:rPr>
          <w:i/>
          <w:szCs w:val="24"/>
        </w:rPr>
        <w:t>тыс</w:t>
      </w:r>
      <w:proofErr w:type="gramStart"/>
      <w:r w:rsidR="00B5099A" w:rsidRPr="003E710A">
        <w:rPr>
          <w:i/>
          <w:szCs w:val="24"/>
        </w:rPr>
        <w:t>.р</w:t>
      </w:r>
      <w:proofErr w:type="gramEnd"/>
      <w:r w:rsidR="00B5099A" w:rsidRPr="003E710A">
        <w:rPr>
          <w:i/>
          <w:szCs w:val="24"/>
        </w:rPr>
        <w:t>уб</w:t>
      </w:r>
      <w:proofErr w:type="spellEnd"/>
      <w:r w:rsidR="00B5099A">
        <w:rPr>
          <w:szCs w:val="24"/>
        </w:rPr>
        <w:t>., из них: платежи за пользование природными ресурсами</w:t>
      </w:r>
      <w:r w:rsidR="003E710A">
        <w:rPr>
          <w:szCs w:val="24"/>
        </w:rPr>
        <w:t xml:space="preserve"> на +20 000,0 </w:t>
      </w:r>
      <w:proofErr w:type="spellStart"/>
      <w:r w:rsidR="003E710A">
        <w:rPr>
          <w:szCs w:val="24"/>
        </w:rPr>
        <w:t>тыс.руб</w:t>
      </w:r>
      <w:proofErr w:type="spellEnd"/>
      <w:r w:rsidR="003E710A">
        <w:rPr>
          <w:szCs w:val="24"/>
        </w:rPr>
        <w:t xml:space="preserve">., доходы от оказания платных услуг и компенсации затрат на + 10 098,1 </w:t>
      </w:r>
      <w:proofErr w:type="spellStart"/>
      <w:r w:rsidR="003E710A">
        <w:rPr>
          <w:szCs w:val="24"/>
        </w:rPr>
        <w:t>тыс.руб</w:t>
      </w:r>
      <w:proofErr w:type="spellEnd"/>
      <w:r w:rsidR="003E710A">
        <w:rPr>
          <w:szCs w:val="24"/>
        </w:rPr>
        <w:t>.</w:t>
      </w:r>
    </w:p>
    <w:p w:rsidR="001349BE" w:rsidRPr="003E710A" w:rsidRDefault="00A15709" w:rsidP="00D40D32">
      <w:pPr>
        <w:rPr>
          <w:szCs w:val="24"/>
        </w:rPr>
      </w:pPr>
      <w:r w:rsidRPr="003E710A">
        <w:rPr>
          <w:szCs w:val="24"/>
        </w:rPr>
        <w:t xml:space="preserve">- увеличения безвозмездных поступлений на </w:t>
      </w:r>
      <w:r w:rsidR="00775B0E" w:rsidRPr="003E710A">
        <w:rPr>
          <w:szCs w:val="24"/>
        </w:rPr>
        <w:t>+</w:t>
      </w:r>
      <w:r w:rsidR="003E710A">
        <w:rPr>
          <w:szCs w:val="24"/>
        </w:rPr>
        <w:t>254 272,9</w:t>
      </w:r>
      <w:r w:rsidRPr="003E710A">
        <w:rPr>
          <w:szCs w:val="24"/>
        </w:rPr>
        <w:t>тыс. рублей</w:t>
      </w:r>
      <w:proofErr w:type="gramStart"/>
      <w:r w:rsidRPr="003E710A">
        <w:rPr>
          <w:szCs w:val="24"/>
        </w:rPr>
        <w:t>.(</w:t>
      </w:r>
      <w:proofErr w:type="gramEnd"/>
      <w:r w:rsidRPr="003E710A">
        <w:rPr>
          <w:szCs w:val="24"/>
        </w:rPr>
        <w:t>приложение №1)</w:t>
      </w:r>
    </w:p>
    <w:p w:rsidR="00C87507" w:rsidRPr="003E710A" w:rsidRDefault="00C87507" w:rsidP="00A15709">
      <w:pPr>
        <w:tabs>
          <w:tab w:val="num" w:pos="426"/>
          <w:tab w:val="left" w:pos="709"/>
        </w:tabs>
        <w:autoSpaceDE w:val="0"/>
        <w:autoSpaceDN w:val="0"/>
        <w:adjustRightInd w:val="0"/>
        <w:rPr>
          <w:szCs w:val="24"/>
        </w:rPr>
      </w:pPr>
    </w:p>
    <w:p w:rsidR="0048789B" w:rsidRDefault="00A15709" w:rsidP="00A15709">
      <w:pPr>
        <w:tabs>
          <w:tab w:val="num" w:pos="426"/>
          <w:tab w:val="left" w:pos="709"/>
        </w:tabs>
        <w:autoSpaceDE w:val="0"/>
        <w:autoSpaceDN w:val="0"/>
        <w:adjustRightInd w:val="0"/>
        <w:rPr>
          <w:szCs w:val="24"/>
        </w:rPr>
      </w:pPr>
      <w:r w:rsidRPr="00F838B3">
        <w:rPr>
          <w:szCs w:val="24"/>
        </w:rPr>
        <w:t>Бюдж</w:t>
      </w:r>
      <w:r w:rsidR="00B607FC" w:rsidRPr="00F838B3">
        <w:rPr>
          <w:szCs w:val="24"/>
        </w:rPr>
        <w:t xml:space="preserve">ет муниципального </w:t>
      </w:r>
      <w:r w:rsidR="00D90D14">
        <w:rPr>
          <w:szCs w:val="24"/>
        </w:rPr>
        <w:t>округа</w:t>
      </w:r>
      <w:r w:rsidR="00B607FC" w:rsidRPr="00F838B3">
        <w:rPr>
          <w:szCs w:val="24"/>
        </w:rPr>
        <w:t xml:space="preserve"> на 202</w:t>
      </w:r>
      <w:r w:rsidR="003E710A">
        <w:rPr>
          <w:szCs w:val="24"/>
        </w:rPr>
        <w:t>5</w:t>
      </w:r>
      <w:r w:rsidRPr="00F838B3">
        <w:rPr>
          <w:szCs w:val="24"/>
        </w:rPr>
        <w:t xml:space="preserve"> год в первоначальной редакции по налоговым и неналоговым доходам был принят в объеме </w:t>
      </w:r>
      <w:r w:rsidR="003E710A">
        <w:rPr>
          <w:szCs w:val="24"/>
        </w:rPr>
        <w:t xml:space="preserve">330 856,3 </w:t>
      </w:r>
      <w:proofErr w:type="spellStart"/>
      <w:r w:rsidRPr="00F838B3">
        <w:rPr>
          <w:szCs w:val="24"/>
        </w:rPr>
        <w:t>тыс</w:t>
      </w:r>
      <w:proofErr w:type="gramStart"/>
      <w:r w:rsidRPr="00F838B3">
        <w:rPr>
          <w:szCs w:val="24"/>
        </w:rPr>
        <w:t>.р</w:t>
      </w:r>
      <w:proofErr w:type="gramEnd"/>
      <w:r w:rsidRPr="00F838B3">
        <w:rPr>
          <w:szCs w:val="24"/>
        </w:rPr>
        <w:t>уб</w:t>
      </w:r>
      <w:proofErr w:type="spellEnd"/>
      <w:r w:rsidR="006A5B3B">
        <w:rPr>
          <w:szCs w:val="24"/>
        </w:rPr>
        <w:t>.</w:t>
      </w:r>
      <w:r w:rsidR="003E710A">
        <w:rPr>
          <w:szCs w:val="24"/>
        </w:rPr>
        <w:t>,</w:t>
      </w:r>
      <w:r w:rsidRPr="00F838B3">
        <w:rPr>
          <w:szCs w:val="24"/>
        </w:rPr>
        <w:t xml:space="preserve"> что </w:t>
      </w:r>
      <w:r w:rsidR="006A5B3B">
        <w:rPr>
          <w:szCs w:val="24"/>
        </w:rPr>
        <w:t>ниже</w:t>
      </w:r>
      <w:r w:rsidRPr="00F838B3">
        <w:rPr>
          <w:szCs w:val="24"/>
        </w:rPr>
        <w:t xml:space="preserve"> фактического исполнения налогов</w:t>
      </w:r>
      <w:r w:rsidR="00B607FC" w:rsidRPr="00F838B3">
        <w:rPr>
          <w:szCs w:val="24"/>
        </w:rPr>
        <w:t>ых и неналоговых доходов за 202</w:t>
      </w:r>
      <w:r w:rsidR="003E710A">
        <w:rPr>
          <w:szCs w:val="24"/>
        </w:rPr>
        <w:t>4</w:t>
      </w:r>
      <w:r w:rsidRPr="00F838B3">
        <w:rPr>
          <w:szCs w:val="24"/>
        </w:rPr>
        <w:t xml:space="preserve"> год на </w:t>
      </w:r>
      <w:r w:rsidR="003E710A">
        <w:rPr>
          <w:szCs w:val="24"/>
        </w:rPr>
        <w:t>35 595,7</w:t>
      </w:r>
      <w:r w:rsidRPr="00F838B3">
        <w:rPr>
          <w:szCs w:val="24"/>
        </w:rPr>
        <w:t xml:space="preserve"> </w:t>
      </w:r>
      <w:proofErr w:type="spellStart"/>
      <w:r w:rsidRPr="00F838B3">
        <w:rPr>
          <w:szCs w:val="24"/>
        </w:rPr>
        <w:t>тыс.руб</w:t>
      </w:r>
      <w:proofErr w:type="spellEnd"/>
      <w:r w:rsidR="00082062">
        <w:rPr>
          <w:szCs w:val="24"/>
        </w:rPr>
        <w:t>.</w:t>
      </w:r>
      <w:r w:rsidRPr="00F838B3">
        <w:rPr>
          <w:szCs w:val="24"/>
        </w:rPr>
        <w:t xml:space="preserve"> (</w:t>
      </w:r>
      <w:r w:rsidR="003E710A">
        <w:rPr>
          <w:szCs w:val="24"/>
        </w:rPr>
        <w:t>366 452,0</w:t>
      </w:r>
      <w:r w:rsidR="00082062">
        <w:rPr>
          <w:szCs w:val="24"/>
        </w:rPr>
        <w:t xml:space="preserve"> </w:t>
      </w:r>
      <w:proofErr w:type="spellStart"/>
      <w:r w:rsidRPr="00F838B3">
        <w:rPr>
          <w:szCs w:val="24"/>
        </w:rPr>
        <w:t>тыс.руб</w:t>
      </w:r>
      <w:proofErr w:type="spellEnd"/>
      <w:r w:rsidRPr="00F838B3">
        <w:rPr>
          <w:szCs w:val="24"/>
        </w:rPr>
        <w:t xml:space="preserve">.) </w:t>
      </w:r>
      <w:r w:rsidR="00B607FC" w:rsidRPr="00F838B3">
        <w:rPr>
          <w:szCs w:val="24"/>
        </w:rPr>
        <w:t xml:space="preserve">или в объеме </w:t>
      </w:r>
      <w:r w:rsidR="00082062">
        <w:rPr>
          <w:szCs w:val="24"/>
        </w:rPr>
        <w:t>9</w:t>
      </w:r>
      <w:r w:rsidR="003E710A">
        <w:rPr>
          <w:szCs w:val="24"/>
        </w:rPr>
        <w:t>0</w:t>
      </w:r>
      <w:r w:rsidR="00082062">
        <w:rPr>
          <w:szCs w:val="24"/>
        </w:rPr>
        <w:t>,</w:t>
      </w:r>
      <w:r w:rsidR="003E710A">
        <w:rPr>
          <w:szCs w:val="24"/>
        </w:rPr>
        <w:t>3</w:t>
      </w:r>
      <w:r w:rsidR="00B607FC" w:rsidRPr="00F838B3">
        <w:rPr>
          <w:szCs w:val="24"/>
        </w:rPr>
        <w:t>% от факта 202</w:t>
      </w:r>
      <w:r w:rsidR="003E710A">
        <w:rPr>
          <w:szCs w:val="24"/>
        </w:rPr>
        <w:t>4</w:t>
      </w:r>
      <w:r w:rsidRPr="00F838B3">
        <w:rPr>
          <w:szCs w:val="24"/>
        </w:rPr>
        <w:t xml:space="preserve"> года.</w:t>
      </w:r>
    </w:p>
    <w:p w:rsidR="00A15709" w:rsidRPr="00F838B3" w:rsidRDefault="00A15709" w:rsidP="00A15709">
      <w:pPr>
        <w:tabs>
          <w:tab w:val="num" w:pos="426"/>
          <w:tab w:val="left" w:pos="709"/>
        </w:tabs>
        <w:autoSpaceDE w:val="0"/>
        <w:autoSpaceDN w:val="0"/>
        <w:adjustRightInd w:val="0"/>
        <w:rPr>
          <w:szCs w:val="24"/>
        </w:rPr>
      </w:pPr>
      <w:r w:rsidRPr="00F838B3">
        <w:rPr>
          <w:szCs w:val="24"/>
        </w:rPr>
        <w:t>В соответствии с данными отчет</w:t>
      </w:r>
      <w:r w:rsidR="00B607FC" w:rsidRPr="00F838B3">
        <w:rPr>
          <w:szCs w:val="24"/>
        </w:rPr>
        <w:t>ов об исполнении бюджета за 202</w:t>
      </w:r>
      <w:r w:rsidR="003E710A">
        <w:rPr>
          <w:szCs w:val="24"/>
        </w:rPr>
        <w:t>4</w:t>
      </w:r>
      <w:r w:rsidR="00B607FC" w:rsidRPr="00F838B3">
        <w:rPr>
          <w:szCs w:val="24"/>
        </w:rPr>
        <w:t>-202</w:t>
      </w:r>
      <w:r w:rsidR="003E710A">
        <w:rPr>
          <w:szCs w:val="24"/>
        </w:rPr>
        <w:t>5</w:t>
      </w:r>
      <w:r w:rsidRPr="00F838B3">
        <w:rPr>
          <w:szCs w:val="24"/>
        </w:rPr>
        <w:t xml:space="preserve"> годы (ф. 0503117) структура доходов характеризуется следующими данными (в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3"/>
        <w:gridCol w:w="1166"/>
        <w:gridCol w:w="791"/>
        <w:gridCol w:w="1166"/>
        <w:gridCol w:w="1166"/>
        <w:gridCol w:w="791"/>
      </w:tblGrid>
      <w:tr w:rsidR="00A15709" w:rsidRPr="00F838B3" w:rsidTr="000D5E63">
        <w:trPr>
          <w:trHeight w:val="423"/>
          <w:tblHeader/>
        </w:trPr>
        <w:tc>
          <w:tcPr>
            <w:tcW w:w="0" w:type="auto"/>
            <w:vMerge w:val="restart"/>
            <w:tcBorders>
              <w:top w:val="single" w:sz="4" w:space="0" w:color="auto"/>
              <w:left w:val="single" w:sz="4" w:space="0" w:color="auto"/>
              <w:bottom w:val="single" w:sz="4" w:space="0" w:color="auto"/>
              <w:right w:val="single" w:sz="4" w:space="0" w:color="auto"/>
            </w:tcBorders>
          </w:tcPr>
          <w:p w:rsidR="00A15709" w:rsidRPr="000D5E63" w:rsidRDefault="00A15709" w:rsidP="00A15709">
            <w:pPr>
              <w:tabs>
                <w:tab w:val="num" w:pos="426"/>
                <w:tab w:val="left" w:pos="709"/>
              </w:tabs>
              <w:autoSpaceDE w:val="0"/>
              <w:autoSpaceDN w:val="0"/>
              <w:adjustRightInd w:val="0"/>
              <w:ind w:firstLine="0"/>
              <w:rPr>
                <w:b/>
                <w:bCs/>
                <w:sz w:val="20"/>
              </w:rPr>
            </w:pPr>
            <w:r w:rsidRPr="000D5E63">
              <w:rPr>
                <w:b/>
                <w:bCs/>
                <w:sz w:val="20"/>
              </w:rPr>
              <w:t>Наименование показателя</w:t>
            </w:r>
          </w:p>
        </w:tc>
        <w:tc>
          <w:tcPr>
            <w:tcW w:w="0" w:type="auto"/>
            <w:gridSpan w:val="2"/>
            <w:tcBorders>
              <w:top w:val="single" w:sz="4" w:space="0" w:color="auto"/>
              <w:left w:val="single" w:sz="4" w:space="0" w:color="auto"/>
              <w:bottom w:val="single" w:sz="4" w:space="0" w:color="auto"/>
              <w:right w:val="single" w:sz="4" w:space="0" w:color="auto"/>
            </w:tcBorders>
          </w:tcPr>
          <w:p w:rsidR="00A15709" w:rsidRPr="000D5E63" w:rsidRDefault="00A15709" w:rsidP="003E710A">
            <w:pPr>
              <w:tabs>
                <w:tab w:val="num" w:pos="426"/>
                <w:tab w:val="left" w:pos="709"/>
              </w:tabs>
              <w:autoSpaceDE w:val="0"/>
              <w:autoSpaceDN w:val="0"/>
              <w:adjustRightInd w:val="0"/>
              <w:ind w:firstLine="0"/>
              <w:jc w:val="center"/>
              <w:rPr>
                <w:b/>
                <w:bCs/>
                <w:sz w:val="20"/>
              </w:rPr>
            </w:pPr>
            <w:r w:rsidRPr="000D5E63">
              <w:rPr>
                <w:b/>
                <w:bCs/>
                <w:sz w:val="20"/>
              </w:rPr>
              <w:t>202</w:t>
            </w:r>
            <w:r w:rsidR="003E710A" w:rsidRPr="000D5E63">
              <w:rPr>
                <w:b/>
                <w:bCs/>
                <w:sz w:val="20"/>
              </w:rPr>
              <w:t>4</w:t>
            </w:r>
          </w:p>
        </w:tc>
        <w:tc>
          <w:tcPr>
            <w:tcW w:w="0" w:type="auto"/>
            <w:gridSpan w:val="3"/>
            <w:tcBorders>
              <w:top w:val="single" w:sz="4" w:space="0" w:color="auto"/>
              <w:left w:val="single" w:sz="4" w:space="0" w:color="auto"/>
              <w:bottom w:val="single" w:sz="4" w:space="0" w:color="auto"/>
              <w:right w:val="single" w:sz="4" w:space="0" w:color="auto"/>
            </w:tcBorders>
          </w:tcPr>
          <w:p w:rsidR="00A15709" w:rsidRPr="000D5E63" w:rsidRDefault="00A15709" w:rsidP="003E710A">
            <w:pPr>
              <w:tabs>
                <w:tab w:val="num" w:pos="426"/>
                <w:tab w:val="left" w:pos="709"/>
              </w:tabs>
              <w:autoSpaceDE w:val="0"/>
              <w:autoSpaceDN w:val="0"/>
              <w:adjustRightInd w:val="0"/>
              <w:ind w:firstLine="0"/>
              <w:jc w:val="center"/>
              <w:rPr>
                <w:b/>
                <w:bCs/>
                <w:sz w:val="20"/>
              </w:rPr>
            </w:pPr>
            <w:r w:rsidRPr="000D5E63">
              <w:rPr>
                <w:b/>
                <w:bCs/>
                <w:sz w:val="20"/>
              </w:rPr>
              <w:t>202</w:t>
            </w:r>
            <w:r w:rsidR="003E710A" w:rsidRPr="000D5E63">
              <w:rPr>
                <w:b/>
                <w:bCs/>
                <w:sz w:val="20"/>
              </w:rPr>
              <w:t>5</w:t>
            </w:r>
          </w:p>
        </w:tc>
      </w:tr>
      <w:tr w:rsidR="00A15709" w:rsidRPr="00F838B3" w:rsidTr="000D5E63">
        <w:trPr>
          <w:trHeight w:val="422"/>
          <w:tblHeader/>
        </w:trPr>
        <w:tc>
          <w:tcPr>
            <w:tcW w:w="0" w:type="auto"/>
            <w:vMerge/>
            <w:tcBorders>
              <w:top w:val="single" w:sz="4" w:space="0" w:color="auto"/>
              <w:left w:val="single" w:sz="4" w:space="0" w:color="auto"/>
              <w:bottom w:val="single" w:sz="4" w:space="0" w:color="auto"/>
              <w:right w:val="single" w:sz="4" w:space="0" w:color="auto"/>
            </w:tcBorders>
          </w:tcPr>
          <w:p w:rsidR="00A15709" w:rsidRPr="000D5E63" w:rsidRDefault="00A15709" w:rsidP="00A15709">
            <w:pPr>
              <w:tabs>
                <w:tab w:val="num" w:pos="426"/>
                <w:tab w:val="left" w:pos="709"/>
              </w:tabs>
              <w:autoSpaceDE w:val="0"/>
              <w:autoSpaceDN w:val="0"/>
              <w:adjustRightInd w:val="0"/>
              <w:ind w:firstLine="0"/>
              <w:rPr>
                <w:b/>
                <w:bCs/>
                <w:sz w:val="20"/>
              </w:rPr>
            </w:pPr>
          </w:p>
        </w:tc>
        <w:tc>
          <w:tcPr>
            <w:tcW w:w="0" w:type="auto"/>
            <w:gridSpan w:val="2"/>
            <w:tcBorders>
              <w:top w:val="single" w:sz="4" w:space="0" w:color="auto"/>
              <w:left w:val="single" w:sz="4" w:space="0" w:color="auto"/>
              <w:bottom w:val="single" w:sz="4" w:space="0" w:color="auto"/>
              <w:right w:val="single" w:sz="4" w:space="0" w:color="auto"/>
            </w:tcBorders>
          </w:tcPr>
          <w:p w:rsidR="00A15709" w:rsidRPr="000D5E63" w:rsidRDefault="00A15709" w:rsidP="00A15709">
            <w:pPr>
              <w:tabs>
                <w:tab w:val="num" w:pos="426"/>
                <w:tab w:val="left" w:pos="709"/>
              </w:tabs>
              <w:autoSpaceDE w:val="0"/>
              <w:autoSpaceDN w:val="0"/>
              <w:adjustRightInd w:val="0"/>
              <w:ind w:firstLine="0"/>
              <w:jc w:val="center"/>
              <w:rPr>
                <w:b/>
                <w:bCs/>
                <w:sz w:val="20"/>
              </w:rPr>
            </w:pPr>
            <w:r w:rsidRPr="000D5E63">
              <w:rPr>
                <w:b/>
                <w:bCs/>
                <w:sz w:val="20"/>
              </w:rPr>
              <w:t>факт</w:t>
            </w:r>
          </w:p>
        </w:tc>
        <w:tc>
          <w:tcPr>
            <w:tcW w:w="0" w:type="auto"/>
            <w:tcBorders>
              <w:top w:val="single" w:sz="4" w:space="0" w:color="auto"/>
              <w:left w:val="single" w:sz="4" w:space="0" w:color="auto"/>
              <w:bottom w:val="single" w:sz="4" w:space="0" w:color="auto"/>
              <w:right w:val="single" w:sz="4" w:space="0" w:color="auto"/>
            </w:tcBorders>
          </w:tcPr>
          <w:p w:rsidR="00A15709" w:rsidRPr="000D5E63" w:rsidRDefault="00A15709" w:rsidP="00A15709">
            <w:pPr>
              <w:tabs>
                <w:tab w:val="num" w:pos="426"/>
                <w:tab w:val="left" w:pos="709"/>
              </w:tabs>
              <w:autoSpaceDE w:val="0"/>
              <w:autoSpaceDN w:val="0"/>
              <w:adjustRightInd w:val="0"/>
              <w:ind w:firstLine="0"/>
              <w:jc w:val="center"/>
              <w:rPr>
                <w:b/>
                <w:bCs/>
                <w:sz w:val="20"/>
              </w:rPr>
            </w:pPr>
            <w:r w:rsidRPr="000D5E63">
              <w:rPr>
                <w:b/>
                <w:bCs/>
                <w:sz w:val="20"/>
              </w:rPr>
              <w:t>план</w:t>
            </w:r>
          </w:p>
        </w:tc>
        <w:tc>
          <w:tcPr>
            <w:tcW w:w="0" w:type="auto"/>
            <w:gridSpan w:val="2"/>
            <w:tcBorders>
              <w:top w:val="single" w:sz="4" w:space="0" w:color="auto"/>
              <w:left w:val="single" w:sz="4" w:space="0" w:color="auto"/>
              <w:bottom w:val="single" w:sz="4" w:space="0" w:color="auto"/>
              <w:right w:val="single" w:sz="4" w:space="0" w:color="auto"/>
            </w:tcBorders>
          </w:tcPr>
          <w:p w:rsidR="00A15709" w:rsidRPr="000D5E63" w:rsidRDefault="00082062" w:rsidP="00A15709">
            <w:pPr>
              <w:tabs>
                <w:tab w:val="num" w:pos="426"/>
                <w:tab w:val="left" w:pos="709"/>
              </w:tabs>
              <w:autoSpaceDE w:val="0"/>
              <w:autoSpaceDN w:val="0"/>
              <w:adjustRightInd w:val="0"/>
              <w:ind w:firstLine="0"/>
              <w:jc w:val="center"/>
              <w:rPr>
                <w:b/>
                <w:bCs/>
                <w:sz w:val="20"/>
              </w:rPr>
            </w:pPr>
            <w:r w:rsidRPr="000D5E63">
              <w:rPr>
                <w:b/>
                <w:bCs/>
                <w:sz w:val="20"/>
              </w:rPr>
              <w:t>Ф</w:t>
            </w:r>
            <w:r w:rsidR="00A15709" w:rsidRPr="000D5E63">
              <w:rPr>
                <w:b/>
                <w:bCs/>
                <w:sz w:val="20"/>
              </w:rPr>
              <w:t>акт</w:t>
            </w:r>
          </w:p>
        </w:tc>
      </w:tr>
      <w:tr w:rsidR="00775B0E" w:rsidRPr="00F838B3" w:rsidTr="000D5E63">
        <w:trPr>
          <w:trHeight w:val="333"/>
          <w:tblHeader/>
        </w:trPr>
        <w:tc>
          <w:tcPr>
            <w:tcW w:w="0" w:type="auto"/>
            <w:vMerge/>
            <w:tcBorders>
              <w:top w:val="single" w:sz="4" w:space="0" w:color="auto"/>
              <w:left w:val="single" w:sz="4" w:space="0" w:color="auto"/>
              <w:bottom w:val="single" w:sz="4" w:space="0" w:color="auto"/>
              <w:right w:val="single" w:sz="4" w:space="0" w:color="auto"/>
            </w:tcBorders>
          </w:tcPr>
          <w:p w:rsidR="00775B0E" w:rsidRPr="000D5E63" w:rsidRDefault="00775B0E" w:rsidP="00A15709">
            <w:pPr>
              <w:tabs>
                <w:tab w:val="num" w:pos="426"/>
                <w:tab w:val="left" w:pos="709"/>
              </w:tabs>
              <w:autoSpaceDE w:val="0"/>
              <w:autoSpaceDN w:val="0"/>
              <w:adjustRightInd w:val="0"/>
              <w:ind w:firstLine="0"/>
              <w:rPr>
                <w:sz w:val="20"/>
              </w:rPr>
            </w:pPr>
          </w:p>
        </w:tc>
        <w:tc>
          <w:tcPr>
            <w:tcW w:w="0" w:type="auto"/>
            <w:tcBorders>
              <w:top w:val="single" w:sz="4" w:space="0" w:color="auto"/>
              <w:left w:val="single" w:sz="4" w:space="0" w:color="auto"/>
              <w:bottom w:val="single" w:sz="4" w:space="0" w:color="auto"/>
              <w:right w:val="single" w:sz="4" w:space="0" w:color="auto"/>
            </w:tcBorders>
          </w:tcPr>
          <w:p w:rsidR="00775B0E" w:rsidRPr="000D5E63" w:rsidRDefault="00775B0E" w:rsidP="000D1643">
            <w:pPr>
              <w:tabs>
                <w:tab w:val="num" w:pos="426"/>
                <w:tab w:val="left" w:pos="709"/>
              </w:tabs>
              <w:autoSpaceDE w:val="0"/>
              <w:autoSpaceDN w:val="0"/>
              <w:adjustRightInd w:val="0"/>
              <w:ind w:firstLine="0"/>
              <w:rPr>
                <w:i/>
                <w:sz w:val="20"/>
              </w:rPr>
            </w:pPr>
            <w:r w:rsidRPr="000D5E63">
              <w:rPr>
                <w:i/>
                <w:sz w:val="20"/>
              </w:rPr>
              <w:t>Сумма</w:t>
            </w:r>
          </w:p>
        </w:tc>
        <w:tc>
          <w:tcPr>
            <w:tcW w:w="0" w:type="auto"/>
            <w:tcBorders>
              <w:top w:val="single" w:sz="4" w:space="0" w:color="auto"/>
              <w:left w:val="single" w:sz="4" w:space="0" w:color="auto"/>
              <w:bottom w:val="single" w:sz="4" w:space="0" w:color="auto"/>
              <w:right w:val="single" w:sz="4" w:space="0" w:color="auto"/>
            </w:tcBorders>
          </w:tcPr>
          <w:p w:rsidR="00775B0E" w:rsidRPr="000D5E63" w:rsidRDefault="00775B0E" w:rsidP="00A96746">
            <w:pPr>
              <w:tabs>
                <w:tab w:val="num" w:pos="426"/>
                <w:tab w:val="left" w:pos="709"/>
              </w:tabs>
              <w:autoSpaceDE w:val="0"/>
              <w:autoSpaceDN w:val="0"/>
              <w:adjustRightInd w:val="0"/>
              <w:ind w:firstLine="0"/>
              <w:rPr>
                <w:i/>
                <w:sz w:val="20"/>
              </w:rPr>
            </w:pPr>
            <w:r w:rsidRPr="000D5E63">
              <w:rPr>
                <w:i/>
                <w:sz w:val="20"/>
              </w:rPr>
              <w:t>Доля%</w:t>
            </w:r>
          </w:p>
        </w:tc>
        <w:tc>
          <w:tcPr>
            <w:tcW w:w="0" w:type="auto"/>
            <w:tcBorders>
              <w:top w:val="single" w:sz="4" w:space="0" w:color="auto"/>
              <w:left w:val="single" w:sz="4" w:space="0" w:color="auto"/>
              <w:bottom w:val="single" w:sz="4" w:space="0" w:color="auto"/>
              <w:right w:val="single" w:sz="4" w:space="0" w:color="auto"/>
            </w:tcBorders>
          </w:tcPr>
          <w:p w:rsidR="00775B0E" w:rsidRPr="000D5E63" w:rsidRDefault="00775B0E" w:rsidP="00A15709">
            <w:pPr>
              <w:tabs>
                <w:tab w:val="num" w:pos="426"/>
                <w:tab w:val="left" w:pos="709"/>
              </w:tabs>
              <w:autoSpaceDE w:val="0"/>
              <w:autoSpaceDN w:val="0"/>
              <w:adjustRightInd w:val="0"/>
              <w:ind w:firstLine="0"/>
              <w:rPr>
                <w:i/>
                <w:sz w:val="20"/>
              </w:rPr>
            </w:pPr>
            <w:r w:rsidRPr="000D5E63">
              <w:rPr>
                <w:i/>
                <w:sz w:val="20"/>
              </w:rPr>
              <w:t>Сумма</w:t>
            </w:r>
          </w:p>
        </w:tc>
        <w:tc>
          <w:tcPr>
            <w:tcW w:w="0" w:type="auto"/>
            <w:tcBorders>
              <w:top w:val="single" w:sz="4" w:space="0" w:color="auto"/>
              <w:left w:val="single" w:sz="4" w:space="0" w:color="auto"/>
              <w:bottom w:val="single" w:sz="4" w:space="0" w:color="auto"/>
              <w:right w:val="single" w:sz="4" w:space="0" w:color="auto"/>
            </w:tcBorders>
          </w:tcPr>
          <w:p w:rsidR="00775B0E" w:rsidRPr="000D5E63" w:rsidRDefault="00A96746" w:rsidP="00A96746">
            <w:pPr>
              <w:tabs>
                <w:tab w:val="num" w:pos="426"/>
                <w:tab w:val="left" w:pos="709"/>
              </w:tabs>
              <w:autoSpaceDE w:val="0"/>
              <w:autoSpaceDN w:val="0"/>
              <w:adjustRightInd w:val="0"/>
              <w:ind w:firstLine="0"/>
              <w:rPr>
                <w:i/>
                <w:sz w:val="20"/>
              </w:rPr>
            </w:pPr>
            <w:r w:rsidRPr="000D5E63">
              <w:rPr>
                <w:i/>
                <w:sz w:val="20"/>
              </w:rPr>
              <w:t>Сумма</w:t>
            </w:r>
          </w:p>
        </w:tc>
        <w:tc>
          <w:tcPr>
            <w:tcW w:w="0" w:type="auto"/>
            <w:tcBorders>
              <w:top w:val="single" w:sz="4" w:space="0" w:color="auto"/>
              <w:left w:val="single" w:sz="4" w:space="0" w:color="auto"/>
              <w:bottom w:val="single" w:sz="4" w:space="0" w:color="auto"/>
              <w:right w:val="single" w:sz="4" w:space="0" w:color="auto"/>
            </w:tcBorders>
          </w:tcPr>
          <w:p w:rsidR="00775B0E" w:rsidRPr="000D5E63" w:rsidRDefault="00A96746" w:rsidP="00A15709">
            <w:pPr>
              <w:tabs>
                <w:tab w:val="num" w:pos="426"/>
                <w:tab w:val="left" w:pos="709"/>
              </w:tabs>
              <w:autoSpaceDE w:val="0"/>
              <w:autoSpaceDN w:val="0"/>
              <w:adjustRightInd w:val="0"/>
              <w:ind w:firstLine="0"/>
              <w:rPr>
                <w:i/>
                <w:sz w:val="20"/>
              </w:rPr>
            </w:pPr>
            <w:r w:rsidRPr="000D5E63">
              <w:rPr>
                <w:i/>
                <w:sz w:val="20"/>
              </w:rPr>
              <w:t>Доля%</w:t>
            </w:r>
          </w:p>
        </w:tc>
      </w:tr>
      <w:tr w:rsidR="003E710A" w:rsidRPr="00F838B3" w:rsidTr="000D5E63">
        <w:tc>
          <w:tcPr>
            <w:tcW w:w="0" w:type="auto"/>
            <w:tcBorders>
              <w:top w:val="single" w:sz="4" w:space="0" w:color="auto"/>
              <w:left w:val="single" w:sz="4" w:space="0" w:color="auto"/>
              <w:bottom w:val="single" w:sz="4" w:space="0" w:color="auto"/>
              <w:right w:val="single" w:sz="4" w:space="0" w:color="auto"/>
            </w:tcBorders>
          </w:tcPr>
          <w:p w:rsidR="003E710A" w:rsidRPr="000D5E63" w:rsidRDefault="003E710A" w:rsidP="00A15709">
            <w:pPr>
              <w:tabs>
                <w:tab w:val="num" w:pos="34"/>
                <w:tab w:val="left" w:pos="709"/>
              </w:tabs>
              <w:autoSpaceDE w:val="0"/>
              <w:autoSpaceDN w:val="0"/>
              <w:adjustRightInd w:val="0"/>
              <w:ind w:firstLine="0"/>
              <w:jc w:val="left"/>
              <w:rPr>
                <w:sz w:val="20"/>
              </w:rPr>
            </w:pPr>
            <w:r w:rsidRPr="000D5E63">
              <w:rPr>
                <w:sz w:val="20"/>
              </w:rPr>
              <w:t>Налоговые доходы</w:t>
            </w:r>
          </w:p>
        </w:tc>
        <w:tc>
          <w:tcPr>
            <w:tcW w:w="0" w:type="auto"/>
            <w:tcBorders>
              <w:top w:val="single" w:sz="4" w:space="0" w:color="auto"/>
              <w:left w:val="single" w:sz="4" w:space="0" w:color="auto"/>
              <w:bottom w:val="single" w:sz="4" w:space="0" w:color="auto"/>
              <w:right w:val="single" w:sz="4" w:space="0" w:color="auto"/>
            </w:tcBorders>
            <w:vAlign w:val="center"/>
          </w:tcPr>
          <w:p w:rsidR="003E710A" w:rsidRPr="000D5E63" w:rsidRDefault="003E710A" w:rsidP="005C127D">
            <w:pPr>
              <w:tabs>
                <w:tab w:val="left" w:pos="709"/>
              </w:tabs>
              <w:ind w:firstLine="0"/>
              <w:rPr>
                <w:sz w:val="20"/>
              </w:rPr>
            </w:pPr>
            <w:r w:rsidRPr="000D5E63">
              <w:rPr>
                <w:sz w:val="20"/>
              </w:rPr>
              <w:t>366 452,0</w:t>
            </w:r>
          </w:p>
        </w:tc>
        <w:tc>
          <w:tcPr>
            <w:tcW w:w="0" w:type="auto"/>
            <w:tcBorders>
              <w:top w:val="single" w:sz="4" w:space="0" w:color="auto"/>
              <w:left w:val="single" w:sz="4" w:space="0" w:color="auto"/>
              <w:bottom w:val="single" w:sz="4" w:space="0" w:color="auto"/>
              <w:right w:val="single" w:sz="4" w:space="0" w:color="auto"/>
            </w:tcBorders>
            <w:vAlign w:val="center"/>
          </w:tcPr>
          <w:p w:rsidR="003E710A" w:rsidRPr="000D5E63" w:rsidRDefault="003E710A" w:rsidP="005C127D">
            <w:pPr>
              <w:tabs>
                <w:tab w:val="left" w:pos="709"/>
              </w:tabs>
              <w:ind w:firstLine="0"/>
              <w:rPr>
                <w:sz w:val="20"/>
              </w:rPr>
            </w:pPr>
            <w:r w:rsidRPr="000D5E63">
              <w:rPr>
                <w:sz w:val="20"/>
              </w:rPr>
              <w:t>31,6</w:t>
            </w:r>
          </w:p>
        </w:tc>
        <w:tc>
          <w:tcPr>
            <w:tcW w:w="0" w:type="auto"/>
            <w:tcBorders>
              <w:top w:val="single" w:sz="4" w:space="0" w:color="auto"/>
              <w:left w:val="single" w:sz="4" w:space="0" w:color="auto"/>
              <w:bottom w:val="single" w:sz="4" w:space="0" w:color="auto"/>
              <w:right w:val="single" w:sz="4" w:space="0" w:color="auto"/>
            </w:tcBorders>
            <w:vAlign w:val="center"/>
          </w:tcPr>
          <w:p w:rsidR="003E710A" w:rsidRPr="000D5E63" w:rsidRDefault="000A2E59" w:rsidP="00A15709">
            <w:pPr>
              <w:tabs>
                <w:tab w:val="center" w:pos="34"/>
                <w:tab w:val="left" w:pos="709"/>
              </w:tabs>
              <w:autoSpaceDE w:val="0"/>
              <w:autoSpaceDN w:val="0"/>
              <w:adjustRightInd w:val="0"/>
              <w:ind w:firstLine="0"/>
              <w:rPr>
                <w:sz w:val="20"/>
              </w:rPr>
            </w:pPr>
            <w:r w:rsidRPr="000D5E63">
              <w:rPr>
                <w:sz w:val="20"/>
              </w:rPr>
              <w:t>428 763,5</w:t>
            </w:r>
          </w:p>
        </w:tc>
        <w:tc>
          <w:tcPr>
            <w:tcW w:w="0" w:type="auto"/>
            <w:tcBorders>
              <w:top w:val="single" w:sz="4" w:space="0" w:color="auto"/>
              <w:left w:val="single" w:sz="4" w:space="0" w:color="auto"/>
              <w:bottom w:val="single" w:sz="4" w:space="0" w:color="auto"/>
              <w:right w:val="single" w:sz="4" w:space="0" w:color="auto"/>
            </w:tcBorders>
            <w:vAlign w:val="center"/>
          </w:tcPr>
          <w:p w:rsidR="003E710A" w:rsidRPr="000D5E63" w:rsidRDefault="000A2E59" w:rsidP="00A15709">
            <w:pPr>
              <w:tabs>
                <w:tab w:val="left" w:pos="709"/>
              </w:tabs>
              <w:ind w:firstLine="0"/>
              <w:rPr>
                <w:sz w:val="20"/>
              </w:rPr>
            </w:pPr>
            <w:r w:rsidRPr="000D5E63">
              <w:rPr>
                <w:sz w:val="20"/>
              </w:rPr>
              <w:t>470 936,8</w:t>
            </w:r>
          </w:p>
        </w:tc>
        <w:tc>
          <w:tcPr>
            <w:tcW w:w="0" w:type="auto"/>
            <w:tcBorders>
              <w:top w:val="single" w:sz="4" w:space="0" w:color="auto"/>
              <w:left w:val="single" w:sz="4" w:space="0" w:color="auto"/>
              <w:bottom w:val="single" w:sz="4" w:space="0" w:color="auto"/>
              <w:right w:val="single" w:sz="4" w:space="0" w:color="auto"/>
            </w:tcBorders>
            <w:vAlign w:val="center"/>
          </w:tcPr>
          <w:p w:rsidR="003E710A" w:rsidRPr="000D5E63" w:rsidRDefault="00EA1FA8" w:rsidP="00E9000F">
            <w:pPr>
              <w:tabs>
                <w:tab w:val="left" w:pos="709"/>
              </w:tabs>
              <w:ind w:firstLine="0"/>
              <w:rPr>
                <w:sz w:val="20"/>
              </w:rPr>
            </w:pPr>
            <w:r w:rsidRPr="000D5E63">
              <w:rPr>
                <w:sz w:val="20"/>
              </w:rPr>
              <w:t>35,3</w:t>
            </w:r>
          </w:p>
        </w:tc>
      </w:tr>
      <w:tr w:rsidR="003E710A" w:rsidRPr="00F838B3" w:rsidTr="000D5E63">
        <w:tc>
          <w:tcPr>
            <w:tcW w:w="0" w:type="auto"/>
            <w:tcBorders>
              <w:top w:val="single" w:sz="4" w:space="0" w:color="auto"/>
              <w:left w:val="single" w:sz="4" w:space="0" w:color="auto"/>
              <w:bottom w:val="single" w:sz="4" w:space="0" w:color="auto"/>
              <w:right w:val="single" w:sz="4" w:space="0" w:color="auto"/>
            </w:tcBorders>
          </w:tcPr>
          <w:p w:rsidR="003E710A" w:rsidRPr="000D5E63" w:rsidRDefault="003E710A" w:rsidP="00A15709">
            <w:pPr>
              <w:tabs>
                <w:tab w:val="num" w:pos="34"/>
                <w:tab w:val="left" w:pos="709"/>
              </w:tabs>
              <w:autoSpaceDE w:val="0"/>
              <w:autoSpaceDN w:val="0"/>
              <w:adjustRightInd w:val="0"/>
              <w:ind w:firstLine="0"/>
              <w:jc w:val="left"/>
              <w:rPr>
                <w:sz w:val="20"/>
              </w:rPr>
            </w:pPr>
            <w:r w:rsidRPr="000D5E63">
              <w:rPr>
                <w:sz w:val="20"/>
              </w:rPr>
              <w:t>Неналоговые доходы</w:t>
            </w:r>
          </w:p>
        </w:tc>
        <w:tc>
          <w:tcPr>
            <w:tcW w:w="0" w:type="auto"/>
            <w:tcBorders>
              <w:top w:val="single" w:sz="4" w:space="0" w:color="auto"/>
              <w:left w:val="single" w:sz="4" w:space="0" w:color="auto"/>
              <w:bottom w:val="single" w:sz="4" w:space="0" w:color="auto"/>
              <w:right w:val="single" w:sz="4" w:space="0" w:color="auto"/>
            </w:tcBorders>
            <w:vAlign w:val="center"/>
          </w:tcPr>
          <w:p w:rsidR="003E710A" w:rsidRPr="000D5E63" w:rsidRDefault="003E710A" w:rsidP="005C127D">
            <w:pPr>
              <w:tabs>
                <w:tab w:val="num" w:pos="426"/>
                <w:tab w:val="left" w:pos="709"/>
              </w:tabs>
              <w:autoSpaceDE w:val="0"/>
              <w:autoSpaceDN w:val="0"/>
              <w:adjustRightInd w:val="0"/>
              <w:ind w:firstLine="0"/>
              <w:rPr>
                <w:sz w:val="20"/>
              </w:rPr>
            </w:pPr>
            <w:r w:rsidRPr="000D5E63">
              <w:rPr>
                <w:sz w:val="20"/>
              </w:rPr>
              <w:t>16 351,4</w:t>
            </w:r>
          </w:p>
        </w:tc>
        <w:tc>
          <w:tcPr>
            <w:tcW w:w="0" w:type="auto"/>
            <w:tcBorders>
              <w:top w:val="single" w:sz="4" w:space="0" w:color="auto"/>
              <w:left w:val="single" w:sz="4" w:space="0" w:color="auto"/>
              <w:bottom w:val="single" w:sz="4" w:space="0" w:color="auto"/>
              <w:right w:val="single" w:sz="4" w:space="0" w:color="auto"/>
            </w:tcBorders>
            <w:vAlign w:val="center"/>
          </w:tcPr>
          <w:p w:rsidR="003E710A" w:rsidRPr="000D5E63" w:rsidRDefault="003E710A" w:rsidP="005C127D">
            <w:pPr>
              <w:tabs>
                <w:tab w:val="num" w:pos="426"/>
                <w:tab w:val="left" w:pos="709"/>
              </w:tabs>
              <w:autoSpaceDE w:val="0"/>
              <w:autoSpaceDN w:val="0"/>
              <w:adjustRightInd w:val="0"/>
              <w:ind w:firstLine="0"/>
              <w:rPr>
                <w:sz w:val="20"/>
              </w:rPr>
            </w:pPr>
            <w:r w:rsidRPr="000D5E63">
              <w:rPr>
                <w:sz w:val="20"/>
              </w:rPr>
              <w:t>1,4</w:t>
            </w:r>
          </w:p>
        </w:tc>
        <w:tc>
          <w:tcPr>
            <w:tcW w:w="0" w:type="auto"/>
            <w:tcBorders>
              <w:top w:val="single" w:sz="4" w:space="0" w:color="auto"/>
              <w:left w:val="single" w:sz="4" w:space="0" w:color="auto"/>
              <w:bottom w:val="single" w:sz="4" w:space="0" w:color="auto"/>
              <w:right w:val="single" w:sz="4" w:space="0" w:color="auto"/>
            </w:tcBorders>
            <w:vAlign w:val="center"/>
          </w:tcPr>
          <w:p w:rsidR="003E710A" w:rsidRPr="000D5E63" w:rsidRDefault="000A2E59" w:rsidP="00A96746">
            <w:pPr>
              <w:tabs>
                <w:tab w:val="center" w:pos="34"/>
                <w:tab w:val="left" w:pos="709"/>
              </w:tabs>
              <w:autoSpaceDE w:val="0"/>
              <w:autoSpaceDN w:val="0"/>
              <w:adjustRightInd w:val="0"/>
              <w:ind w:firstLine="0"/>
              <w:rPr>
                <w:sz w:val="20"/>
              </w:rPr>
            </w:pPr>
            <w:r w:rsidRPr="000D5E63">
              <w:rPr>
                <w:sz w:val="20"/>
              </w:rPr>
              <w:t>30 098,1</w:t>
            </w:r>
          </w:p>
        </w:tc>
        <w:tc>
          <w:tcPr>
            <w:tcW w:w="0" w:type="auto"/>
            <w:tcBorders>
              <w:top w:val="single" w:sz="4" w:space="0" w:color="auto"/>
              <w:left w:val="single" w:sz="4" w:space="0" w:color="auto"/>
              <w:bottom w:val="single" w:sz="4" w:space="0" w:color="auto"/>
              <w:right w:val="single" w:sz="4" w:space="0" w:color="auto"/>
            </w:tcBorders>
            <w:vAlign w:val="center"/>
          </w:tcPr>
          <w:p w:rsidR="003E710A" w:rsidRPr="000D5E63" w:rsidRDefault="000A2E59" w:rsidP="00A15709">
            <w:pPr>
              <w:tabs>
                <w:tab w:val="num" w:pos="426"/>
                <w:tab w:val="left" w:pos="709"/>
              </w:tabs>
              <w:autoSpaceDE w:val="0"/>
              <w:autoSpaceDN w:val="0"/>
              <w:adjustRightInd w:val="0"/>
              <w:ind w:firstLine="0"/>
              <w:rPr>
                <w:sz w:val="20"/>
              </w:rPr>
            </w:pPr>
            <w:r w:rsidRPr="000D5E63">
              <w:rPr>
                <w:sz w:val="20"/>
              </w:rPr>
              <w:t>80 142,3</w:t>
            </w:r>
          </w:p>
        </w:tc>
        <w:tc>
          <w:tcPr>
            <w:tcW w:w="0" w:type="auto"/>
            <w:tcBorders>
              <w:top w:val="single" w:sz="4" w:space="0" w:color="auto"/>
              <w:left w:val="single" w:sz="4" w:space="0" w:color="auto"/>
              <w:bottom w:val="single" w:sz="4" w:space="0" w:color="auto"/>
              <w:right w:val="single" w:sz="4" w:space="0" w:color="auto"/>
            </w:tcBorders>
            <w:vAlign w:val="center"/>
          </w:tcPr>
          <w:p w:rsidR="003E710A" w:rsidRPr="000D5E63" w:rsidRDefault="00EA1FA8" w:rsidP="00A15709">
            <w:pPr>
              <w:tabs>
                <w:tab w:val="num" w:pos="426"/>
                <w:tab w:val="left" w:pos="709"/>
              </w:tabs>
              <w:autoSpaceDE w:val="0"/>
              <w:autoSpaceDN w:val="0"/>
              <w:adjustRightInd w:val="0"/>
              <w:ind w:firstLine="0"/>
              <w:rPr>
                <w:sz w:val="20"/>
              </w:rPr>
            </w:pPr>
            <w:r w:rsidRPr="000D5E63">
              <w:rPr>
                <w:sz w:val="20"/>
              </w:rPr>
              <w:t>6,0</w:t>
            </w:r>
          </w:p>
        </w:tc>
      </w:tr>
      <w:tr w:rsidR="003E710A" w:rsidRPr="00F838B3" w:rsidTr="000D5E63">
        <w:tc>
          <w:tcPr>
            <w:tcW w:w="0" w:type="auto"/>
            <w:tcBorders>
              <w:top w:val="single" w:sz="4" w:space="0" w:color="auto"/>
              <w:left w:val="single" w:sz="4" w:space="0" w:color="auto"/>
              <w:bottom w:val="single" w:sz="4" w:space="0" w:color="auto"/>
              <w:right w:val="single" w:sz="4" w:space="0" w:color="auto"/>
            </w:tcBorders>
          </w:tcPr>
          <w:p w:rsidR="003E710A" w:rsidRPr="000D5E63" w:rsidRDefault="003E710A" w:rsidP="00A15709">
            <w:pPr>
              <w:tabs>
                <w:tab w:val="num" w:pos="34"/>
                <w:tab w:val="left" w:pos="709"/>
              </w:tabs>
              <w:autoSpaceDE w:val="0"/>
              <w:autoSpaceDN w:val="0"/>
              <w:adjustRightInd w:val="0"/>
              <w:ind w:firstLine="0"/>
              <w:jc w:val="left"/>
              <w:rPr>
                <w:i/>
                <w:sz w:val="20"/>
              </w:rPr>
            </w:pPr>
            <w:r w:rsidRPr="000D5E63">
              <w:rPr>
                <w:i/>
                <w:sz w:val="20"/>
              </w:rPr>
              <w:t>итого собственные доходы</w:t>
            </w:r>
          </w:p>
        </w:tc>
        <w:tc>
          <w:tcPr>
            <w:tcW w:w="0" w:type="auto"/>
            <w:tcBorders>
              <w:top w:val="single" w:sz="4" w:space="0" w:color="auto"/>
              <w:left w:val="single" w:sz="4" w:space="0" w:color="auto"/>
              <w:bottom w:val="single" w:sz="4" w:space="0" w:color="auto"/>
              <w:right w:val="single" w:sz="4" w:space="0" w:color="auto"/>
            </w:tcBorders>
            <w:vAlign w:val="center"/>
          </w:tcPr>
          <w:p w:rsidR="003E710A" w:rsidRPr="000D5E63" w:rsidRDefault="003E710A" w:rsidP="005C127D">
            <w:pPr>
              <w:tabs>
                <w:tab w:val="num" w:pos="426"/>
                <w:tab w:val="left" w:pos="709"/>
              </w:tabs>
              <w:autoSpaceDE w:val="0"/>
              <w:autoSpaceDN w:val="0"/>
              <w:adjustRightInd w:val="0"/>
              <w:ind w:firstLine="0"/>
              <w:rPr>
                <w:i/>
                <w:sz w:val="20"/>
              </w:rPr>
            </w:pPr>
            <w:r w:rsidRPr="000D5E63">
              <w:rPr>
                <w:i/>
                <w:sz w:val="20"/>
              </w:rPr>
              <w:t>382 803,4</w:t>
            </w:r>
          </w:p>
        </w:tc>
        <w:tc>
          <w:tcPr>
            <w:tcW w:w="0" w:type="auto"/>
            <w:tcBorders>
              <w:top w:val="single" w:sz="4" w:space="0" w:color="auto"/>
              <w:left w:val="single" w:sz="4" w:space="0" w:color="auto"/>
              <w:bottom w:val="single" w:sz="4" w:space="0" w:color="auto"/>
              <w:right w:val="single" w:sz="4" w:space="0" w:color="auto"/>
            </w:tcBorders>
            <w:vAlign w:val="center"/>
          </w:tcPr>
          <w:p w:rsidR="003E710A" w:rsidRPr="000D5E63" w:rsidRDefault="003E710A" w:rsidP="005C127D">
            <w:pPr>
              <w:tabs>
                <w:tab w:val="num" w:pos="426"/>
                <w:tab w:val="left" w:pos="709"/>
              </w:tabs>
              <w:autoSpaceDE w:val="0"/>
              <w:autoSpaceDN w:val="0"/>
              <w:adjustRightInd w:val="0"/>
              <w:ind w:firstLine="0"/>
              <w:rPr>
                <w:i/>
                <w:sz w:val="20"/>
              </w:rPr>
            </w:pPr>
            <w:r w:rsidRPr="000D5E63">
              <w:rPr>
                <w:i/>
                <w:sz w:val="20"/>
              </w:rPr>
              <w:t>33,0</w:t>
            </w:r>
          </w:p>
        </w:tc>
        <w:tc>
          <w:tcPr>
            <w:tcW w:w="0" w:type="auto"/>
            <w:tcBorders>
              <w:top w:val="single" w:sz="4" w:space="0" w:color="auto"/>
              <w:left w:val="single" w:sz="4" w:space="0" w:color="auto"/>
              <w:bottom w:val="single" w:sz="4" w:space="0" w:color="auto"/>
              <w:right w:val="single" w:sz="4" w:space="0" w:color="auto"/>
            </w:tcBorders>
            <w:vAlign w:val="center"/>
          </w:tcPr>
          <w:p w:rsidR="003E710A" w:rsidRPr="000D5E63" w:rsidRDefault="000A2E59" w:rsidP="00A15709">
            <w:pPr>
              <w:tabs>
                <w:tab w:val="center" w:pos="34"/>
                <w:tab w:val="left" w:pos="709"/>
              </w:tabs>
              <w:autoSpaceDE w:val="0"/>
              <w:autoSpaceDN w:val="0"/>
              <w:adjustRightInd w:val="0"/>
              <w:ind w:firstLine="0"/>
              <w:rPr>
                <w:i/>
                <w:sz w:val="20"/>
              </w:rPr>
            </w:pPr>
            <w:r w:rsidRPr="000D5E63">
              <w:rPr>
                <w:i/>
                <w:sz w:val="20"/>
              </w:rPr>
              <w:t>467 301,6</w:t>
            </w:r>
          </w:p>
        </w:tc>
        <w:tc>
          <w:tcPr>
            <w:tcW w:w="0" w:type="auto"/>
            <w:tcBorders>
              <w:top w:val="single" w:sz="4" w:space="0" w:color="auto"/>
              <w:left w:val="single" w:sz="4" w:space="0" w:color="auto"/>
              <w:bottom w:val="single" w:sz="4" w:space="0" w:color="auto"/>
              <w:right w:val="single" w:sz="4" w:space="0" w:color="auto"/>
            </w:tcBorders>
            <w:vAlign w:val="center"/>
          </w:tcPr>
          <w:p w:rsidR="003E710A" w:rsidRPr="000D5E63" w:rsidRDefault="000A2E59" w:rsidP="001D3226">
            <w:pPr>
              <w:tabs>
                <w:tab w:val="num" w:pos="426"/>
                <w:tab w:val="left" w:pos="709"/>
              </w:tabs>
              <w:autoSpaceDE w:val="0"/>
              <w:autoSpaceDN w:val="0"/>
              <w:adjustRightInd w:val="0"/>
              <w:ind w:firstLine="0"/>
              <w:rPr>
                <w:i/>
                <w:sz w:val="20"/>
              </w:rPr>
            </w:pPr>
            <w:r w:rsidRPr="000D5E63">
              <w:rPr>
                <w:i/>
                <w:sz w:val="20"/>
              </w:rPr>
              <w:t>551 079,2</w:t>
            </w:r>
          </w:p>
        </w:tc>
        <w:tc>
          <w:tcPr>
            <w:tcW w:w="0" w:type="auto"/>
            <w:tcBorders>
              <w:top w:val="single" w:sz="4" w:space="0" w:color="auto"/>
              <w:left w:val="single" w:sz="4" w:space="0" w:color="auto"/>
              <w:bottom w:val="single" w:sz="4" w:space="0" w:color="auto"/>
              <w:right w:val="single" w:sz="4" w:space="0" w:color="auto"/>
            </w:tcBorders>
            <w:vAlign w:val="center"/>
          </w:tcPr>
          <w:p w:rsidR="003E710A" w:rsidRPr="000D5E63" w:rsidRDefault="00EA1FA8" w:rsidP="00A15709">
            <w:pPr>
              <w:tabs>
                <w:tab w:val="num" w:pos="426"/>
                <w:tab w:val="left" w:pos="709"/>
              </w:tabs>
              <w:autoSpaceDE w:val="0"/>
              <w:autoSpaceDN w:val="0"/>
              <w:adjustRightInd w:val="0"/>
              <w:ind w:firstLine="0"/>
              <w:rPr>
                <w:i/>
                <w:sz w:val="20"/>
              </w:rPr>
            </w:pPr>
            <w:r w:rsidRPr="000D5E63">
              <w:rPr>
                <w:i/>
                <w:sz w:val="20"/>
              </w:rPr>
              <w:t>41,3</w:t>
            </w:r>
          </w:p>
        </w:tc>
      </w:tr>
      <w:tr w:rsidR="003E710A" w:rsidRPr="00F838B3" w:rsidTr="000D5E63">
        <w:tc>
          <w:tcPr>
            <w:tcW w:w="0" w:type="auto"/>
            <w:tcBorders>
              <w:top w:val="single" w:sz="4" w:space="0" w:color="auto"/>
              <w:left w:val="single" w:sz="4" w:space="0" w:color="auto"/>
              <w:bottom w:val="single" w:sz="4" w:space="0" w:color="auto"/>
              <w:right w:val="single" w:sz="4" w:space="0" w:color="auto"/>
            </w:tcBorders>
          </w:tcPr>
          <w:p w:rsidR="003E710A" w:rsidRPr="000D5E63" w:rsidRDefault="003E710A" w:rsidP="00A15709">
            <w:pPr>
              <w:tabs>
                <w:tab w:val="num" w:pos="34"/>
                <w:tab w:val="left" w:pos="709"/>
              </w:tabs>
              <w:autoSpaceDE w:val="0"/>
              <w:autoSpaceDN w:val="0"/>
              <w:adjustRightInd w:val="0"/>
              <w:ind w:firstLine="0"/>
              <w:jc w:val="left"/>
              <w:rPr>
                <w:sz w:val="20"/>
              </w:rPr>
            </w:pPr>
            <w:r w:rsidRPr="000D5E63">
              <w:rPr>
                <w:sz w:val="20"/>
              </w:rPr>
              <w:t>Безвозмездные поступления, вкл. возврат остатков</w:t>
            </w:r>
          </w:p>
        </w:tc>
        <w:tc>
          <w:tcPr>
            <w:tcW w:w="0" w:type="auto"/>
            <w:tcBorders>
              <w:top w:val="single" w:sz="4" w:space="0" w:color="auto"/>
              <w:left w:val="single" w:sz="4" w:space="0" w:color="auto"/>
              <w:bottom w:val="single" w:sz="4" w:space="0" w:color="auto"/>
              <w:right w:val="single" w:sz="4" w:space="0" w:color="auto"/>
            </w:tcBorders>
            <w:vAlign w:val="center"/>
          </w:tcPr>
          <w:p w:rsidR="003E710A" w:rsidRPr="000D5E63" w:rsidRDefault="003E710A" w:rsidP="005C127D">
            <w:pPr>
              <w:tabs>
                <w:tab w:val="num" w:pos="426"/>
                <w:tab w:val="left" w:pos="709"/>
              </w:tabs>
              <w:autoSpaceDE w:val="0"/>
              <w:autoSpaceDN w:val="0"/>
              <w:adjustRightInd w:val="0"/>
              <w:ind w:firstLine="0"/>
              <w:rPr>
                <w:sz w:val="20"/>
              </w:rPr>
            </w:pPr>
            <w:r w:rsidRPr="000D5E63">
              <w:rPr>
                <w:sz w:val="20"/>
              </w:rPr>
              <w:t>777 708,8</w:t>
            </w:r>
          </w:p>
        </w:tc>
        <w:tc>
          <w:tcPr>
            <w:tcW w:w="0" w:type="auto"/>
            <w:tcBorders>
              <w:top w:val="single" w:sz="4" w:space="0" w:color="auto"/>
              <w:left w:val="single" w:sz="4" w:space="0" w:color="auto"/>
              <w:bottom w:val="single" w:sz="4" w:space="0" w:color="auto"/>
              <w:right w:val="single" w:sz="4" w:space="0" w:color="auto"/>
            </w:tcBorders>
            <w:vAlign w:val="center"/>
          </w:tcPr>
          <w:p w:rsidR="003E710A" w:rsidRPr="000D5E63" w:rsidRDefault="003E710A" w:rsidP="005C127D">
            <w:pPr>
              <w:tabs>
                <w:tab w:val="num" w:pos="426"/>
                <w:tab w:val="left" w:pos="709"/>
              </w:tabs>
              <w:autoSpaceDE w:val="0"/>
              <w:autoSpaceDN w:val="0"/>
              <w:adjustRightInd w:val="0"/>
              <w:ind w:firstLine="0"/>
              <w:rPr>
                <w:sz w:val="20"/>
              </w:rPr>
            </w:pPr>
            <w:r w:rsidRPr="000D5E63">
              <w:rPr>
                <w:sz w:val="20"/>
              </w:rPr>
              <w:t>67,0</w:t>
            </w:r>
          </w:p>
        </w:tc>
        <w:tc>
          <w:tcPr>
            <w:tcW w:w="0" w:type="auto"/>
            <w:tcBorders>
              <w:top w:val="single" w:sz="4" w:space="0" w:color="auto"/>
              <w:left w:val="single" w:sz="4" w:space="0" w:color="auto"/>
              <w:bottom w:val="single" w:sz="4" w:space="0" w:color="auto"/>
              <w:right w:val="single" w:sz="4" w:space="0" w:color="auto"/>
            </w:tcBorders>
            <w:vAlign w:val="center"/>
          </w:tcPr>
          <w:p w:rsidR="003E710A" w:rsidRPr="000D5E63" w:rsidRDefault="008943AE" w:rsidP="00A15709">
            <w:pPr>
              <w:tabs>
                <w:tab w:val="center" w:pos="34"/>
                <w:tab w:val="left" w:pos="709"/>
              </w:tabs>
              <w:autoSpaceDE w:val="0"/>
              <w:autoSpaceDN w:val="0"/>
              <w:adjustRightInd w:val="0"/>
              <w:ind w:firstLine="0"/>
              <w:rPr>
                <w:sz w:val="20"/>
              </w:rPr>
            </w:pPr>
            <w:r w:rsidRPr="000D5E63">
              <w:rPr>
                <w:sz w:val="20"/>
              </w:rPr>
              <w:t>782 870,3</w:t>
            </w:r>
          </w:p>
        </w:tc>
        <w:tc>
          <w:tcPr>
            <w:tcW w:w="0" w:type="auto"/>
            <w:tcBorders>
              <w:top w:val="single" w:sz="4" w:space="0" w:color="auto"/>
              <w:left w:val="single" w:sz="4" w:space="0" w:color="auto"/>
              <w:bottom w:val="single" w:sz="4" w:space="0" w:color="auto"/>
              <w:right w:val="single" w:sz="4" w:space="0" w:color="auto"/>
            </w:tcBorders>
            <w:vAlign w:val="center"/>
          </w:tcPr>
          <w:p w:rsidR="003E710A" w:rsidRPr="000D5E63" w:rsidRDefault="008943AE" w:rsidP="00A15709">
            <w:pPr>
              <w:tabs>
                <w:tab w:val="num" w:pos="426"/>
                <w:tab w:val="left" w:pos="709"/>
              </w:tabs>
              <w:autoSpaceDE w:val="0"/>
              <w:autoSpaceDN w:val="0"/>
              <w:adjustRightInd w:val="0"/>
              <w:ind w:firstLine="0"/>
              <w:rPr>
                <w:sz w:val="20"/>
              </w:rPr>
            </w:pPr>
            <w:r w:rsidRPr="000D5E63">
              <w:rPr>
                <w:sz w:val="20"/>
              </w:rPr>
              <w:t>781 921,8</w:t>
            </w:r>
          </w:p>
        </w:tc>
        <w:tc>
          <w:tcPr>
            <w:tcW w:w="0" w:type="auto"/>
            <w:tcBorders>
              <w:top w:val="single" w:sz="4" w:space="0" w:color="auto"/>
              <w:left w:val="single" w:sz="4" w:space="0" w:color="auto"/>
              <w:bottom w:val="single" w:sz="4" w:space="0" w:color="auto"/>
              <w:right w:val="single" w:sz="4" w:space="0" w:color="auto"/>
            </w:tcBorders>
            <w:vAlign w:val="center"/>
          </w:tcPr>
          <w:p w:rsidR="003E710A" w:rsidRPr="000D5E63" w:rsidRDefault="00EA1FA8" w:rsidP="00A15709">
            <w:pPr>
              <w:tabs>
                <w:tab w:val="num" w:pos="426"/>
                <w:tab w:val="left" w:pos="709"/>
              </w:tabs>
              <w:autoSpaceDE w:val="0"/>
              <w:autoSpaceDN w:val="0"/>
              <w:adjustRightInd w:val="0"/>
              <w:ind w:firstLine="0"/>
              <w:rPr>
                <w:sz w:val="20"/>
              </w:rPr>
            </w:pPr>
            <w:r w:rsidRPr="000D5E63">
              <w:rPr>
                <w:sz w:val="20"/>
              </w:rPr>
              <w:t>58,7</w:t>
            </w:r>
          </w:p>
        </w:tc>
      </w:tr>
      <w:tr w:rsidR="003E710A" w:rsidRPr="00F838B3" w:rsidTr="000D5E63">
        <w:tc>
          <w:tcPr>
            <w:tcW w:w="0" w:type="auto"/>
            <w:tcBorders>
              <w:top w:val="single" w:sz="4" w:space="0" w:color="auto"/>
              <w:left w:val="single" w:sz="4" w:space="0" w:color="auto"/>
              <w:bottom w:val="single" w:sz="4" w:space="0" w:color="auto"/>
              <w:right w:val="single" w:sz="4" w:space="0" w:color="auto"/>
            </w:tcBorders>
          </w:tcPr>
          <w:p w:rsidR="003E710A" w:rsidRPr="000D5E63" w:rsidRDefault="003E710A" w:rsidP="00A15709">
            <w:pPr>
              <w:tabs>
                <w:tab w:val="num" w:pos="34"/>
                <w:tab w:val="left" w:pos="709"/>
              </w:tabs>
              <w:autoSpaceDE w:val="0"/>
              <w:autoSpaceDN w:val="0"/>
              <w:adjustRightInd w:val="0"/>
              <w:ind w:firstLine="0"/>
              <w:jc w:val="left"/>
              <w:rPr>
                <w:b/>
                <w:bCs/>
                <w:sz w:val="20"/>
              </w:rPr>
            </w:pPr>
            <w:r w:rsidRPr="000D5E63">
              <w:rPr>
                <w:b/>
                <w:bCs/>
                <w:sz w:val="20"/>
              </w:rPr>
              <w:t>Всего</w:t>
            </w:r>
          </w:p>
        </w:tc>
        <w:tc>
          <w:tcPr>
            <w:tcW w:w="0" w:type="auto"/>
            <w:tcBorders>
              <w:top w:val="single" w:sz="4" w:space="0" w:color="auto"/>
              <w:left w:val="single" w:sz="4" w:space="0" w:color="auto"/>
              <w:bottom w:val="single" w:sz="4" w:space="0" w:color="auto"/>
              <w:right w:val="single" w:sz="4" w:space="0" w:color="auto"/>
            </w:tcBorders>
            <w:vAlign w:val="center"/>
          </w:tcPr>
          <w:p w:rsidR="003E710A" w:rsidRPr="000D5E63" w:rsidRDefault="003E710A" w:rsidP="005C127D">
            <w:pPr>
              <w:tabs>
                <w:tab w:val="num" w:pos="426"/>
                <w:tab w:val="left" w:pos="709"/>
              </w:tabs>
              <w:autoSpaceDE w:val="0"/>
              <w:autoSpaceDN w:val="0"/>
              <w:adjustRightInd w:val="0"/>
              <w:ind w:firstLine="0"/>
              <w:rPr>
                <w:b/>
                <w:bCs/>
                <w:sz w:val="20"/>
              </w:rPr>
            </w:pPr>
            <w:r w:rsidRPr="000D5E63">
              <w:rPr>
                <w:b/>
                <w:bCs/>
                <w:sz w:val="20"/>
              </w:rPr>
              <w:t>1 160 512,2</w:t>
            </w:r>
          </w:p>
        </w:tc>
        <w:tc>
          <w:tcPr>
            <w:tcW w:w="0" w:type="auto"/>
            <w:tcBorders>
              <w:top w:val="single" w:sz="4" w:space="0" w:color="auto"/>
              <w:left w:val="single" w:sz="4" w:space="0" w:color="auto"/>
              <w:bottom w:val="single" w:sz="4" w:space="0" w:color="auto"/>
              <w:right w:val="single" w:sz="4" w:space="0" w:color="auto"/>
            </w:tcBorders>
            <w:vAlign w:val="center"/>
          </w:tcPr>
          <w:p w:rsidR="003E710A" w:rsidRPr="000D5E63" w:rsidRDefault="003E710A" w:rsidP="005C127D">
            <w:pPr>
              <w:tabs>
                <w:tab w:val="num" w:pos="426"/>
                <w:tab w:val="left" w:pos="709"/>
              </w:tabs>
              <w:autoSpaceDE w:val="0"/>
              <w:autoSpaceDN w:val="0"/>
              <w:adjustRightInd w:val="0"/>
              <w:ind w:firstLine="0"/>
              <w:rPr>
                <w:b/>
                <w:bCs/>
                <w:sz w:val="20"/>
              </w:rPr>
            </w:pPr>
            <w:r w:rsidRPr="000D5E63">
              <w:rPr>
                <w:b/>
                <w:bCs/>
                <w:sz w:val="20"/>
              </w:rPr>
              <w:t>100,0</w:t>
            </w:r>
          </w:p>
        </w:tc>
        <w:tc>
          <w:tcPr>
            <w:tcW w:w="0" w:type="auto"/>
            <w:tcBorders>
              <w:top w:val="single" w:sz="4" w:space="0" w:color="auto"/>
              <w:left w:val="single" w:sz="4" w:space="0" w:color="auto"/>
              <w:bottom w:val="single" w:sz="4" w:space="0" w:color="auto"/>
              <w:right w:val="single" w:sz="4" w:space="0" w:color="auto"/>
            </w:tcBorders>
          </w:tcPr>
          <w:p w:rsidR="003E710A" w:rsidRPr="000D5E63" w:rsidRDefault="008943AE" w:rsidP="00A6531F">
            <w:pPr>
              <w:tabs>
                <w:tab w:val="num" w:pos="426"/>
                <w:tab w:val="left" w:pos="709"/>
              </w:tabs>
              <w:autoSpaceDE w:val="0"/>
              <w:autoSpaceDN w:val="0"/>
              <w:adjustRightInd w:val="0"/>
              <w:ind w:firstLine="0"/>
              <w:rPr>
                <w:b/>
                <w:bCs/>
                <w:sz w:val="20"/>
              </w:rPr>
            </w:pPr>
            <w:r w:rsidRPr="000D5E63">
              <w:rPr>
                <w:b/>
                <w:bCs/>
                <w:sz w:val="20"/>
              </w:rPr>
              <w:t>1 250 171,9</w:t>
            </w:r>
          </w:p>
        </w:tc>
        <w:tc>
          <w:tcPr>
            <w:tcW w:w="0" w:type="auto"/>
            <w:tcBorders>
              <w:top w:val="single" w:sz="4" w:space="0" w:color="auto"/>
              <w:left w:val="single" w:sz="4" w:space="0" w:color="auto"/>
              <w:bottom w:val="single" w:sz="4" w:space="0" w:color="auto"/>
              <w:right w:val="single" w:sz="4" w:space="0" w:color="auto"/>
            </w:tcBorders>
            <w:vAlign w:val="center"/>
          </w:tcPr>
          <w:p w:rsidR="003E710A" w:rsidRPr="000D5E63" w:rsidRDefault="008943AE" w:rsidP="00065A95">
            <w:pPr>
              <w:tabs>
                <w:tab w:val="num" w:pos="426"/>
                <w:tab w:val="left" w:pos="709"/>
              </w:tabs>
              <w:autoSpaceDE w:val="0"/>
              <w:autoSpaceDN w:val="0"/>
              <w:adjustRightInd w:val="0"/>
              <w:ind w:firstLine="0"/>
              <w:rPr>
                <w:b/>
                <w:bCs/>
                <w:sz w:val="20"/>
              </w:rPr>
            </w:pPr>
            <w:r w:rsidRPr="000D5E63">
              <w:rPr>
                <w:b/>
                <w:bCs/>
                <w:sz w:val="20"/>
              </w:rPr>
              <w:t>1 333</w:t>
            </w:r>
            <w:r w:rsidR="00065A95" w:rsidRPr="000D5E63">
              <w:rPr>
                <w:b/>
                <w:bCs/>
                <w:sz w:val="20"/>
              </w:rPr>
              <w:t> </w:t>
            </w:r>
            <w:r w:rsidRPr="000D5E63">
              <w:rPr>
                <w:b/>
                <w:bCs/>
                <w:sz w:val="20"/>
              </w:rPr>
              <w:t>001</w:t>
            </w:r>
            <w:r w:rsidR="00065A95" w:rsidRPr="000D5E63">
              <w:rPr>
                <w:b/>
                <w:bCs/>
                <w:sz w:val="20"/>
              </w:rPr>
              <w:t>,</w:t>
            </w:r>
            <w:r w:rsidRPr="000D5E63">
              <w:rPr>
                <w:b/>
                <w:bCs/>
                <w:sz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3E710A" w:rsidRPr="000D5E63" w:rsidRDefault="00EA1FA8" w:rsidP="00A15709">
            <w:pPr>
              <w:tabs>
                <w:tab w:val="num" w:pos="426"/>
                <w:tab w:val="left" w:pos="709"/>
              </w:tabs>
              <w:autoSpaceDE w:val="0"/>
              <w:autoSpaceDN w:val="0"/>
              <w:adjustRightInd w:val="0"/>
              <w:ind w:firstLine="0"/>
              <w:rPr>
                <w:b/>
                <w:bCs/>
                <w:sz w:val="20"/>
              </w:rPr>
            </w:pPr>
            <w:r w:rsidRPr="000D5E63">
              <w:rPr>
                <w:b/>
                <w:bCs/>
                <w:sz w:val="20"/>
              </w:rPr>
              <w:t>100</w:t>
            </w:r>
          </w:p>
        </w:tc>
      </w:tr>
    </w:tbl>
    <w:p w:rsidR="00AD6AD6" w:rsidRDefault="00AD6AD6" w:rsidP="00D817DF">
      <w:pPr>
        <w:autoSpaceDE w:val="0"/>
        <w:autoSpaceDN w:val="0"/>
        <w:adjustRightInd w:val="0"/>
        <w:rPr>
          <w:szCs w:val="24"/>
        </w:rPr>
      </w:pPr>
    </w:p>
    <w:p w:rsidR="00B607FC" w:rsidRPr="00F838B3" w:rsidRDefault="00B607FC" w:rsidP="00D817DF">
      <w:pPr>
        <w:autoSpaceDE w:val="0"/>
        <w:autoSpaceDN w:val="0"/>
        <w:adjustRightInd w:val="0"/>
        <w:rPr>
          <w:szCs w:val="24"/>
        </w:rPr>
      </w:pPr>
      <w:r w:rsidRPr="00F838B3">
        <w:rPr>
          <w:szCs w:val="24"/>
        </w:rPr>
        <w:t>В 202</w:t>
      </w:r>
      <w:r w:rsidR="00AD6AD6">
        <w:rPr>
          <w:szCs w:val="24"/>
        </w:rPr>
        <w:t>5</w:t>
      </w:r>
      <w:r w:rsidRPr="00F838B3">
        <w:rPr>
          <w:szCs w:val="24"/>
        </w:rPr>
        <w:t xml:space="preserve"> году в бюджет муниципального </w:t>
      </w:r>
      <w:r w:rsidR="00D817DF">
        <w:rPr>
          <w:szCs w:val="24"/>
        </w:rPr>
        <w:t>округа</w:t>
      </w:r>
      <w:r w:rsidRPr="00F838B3">
        <w:rPr>
          <w:szCs w:val="24"/>
        </w:rPr>
        <w:t xml:space="preserve"> поступило </w:t>
      </w:r>
      <w:r w:rsidR="00D90D14">
        <w:rPr>
          <w:szCs w:val="24"/>
        </w:rPr>
        <w:t>1 </w:t>
      </w:r>
      <w:r w:rsidR="00AD6AD6">
        <w:rPr>
          <w:szCs w:val="24"/>
        </w:rPr>
        <w:t>333</w:t>
      </w:r>
      <w:r w:rsidR="00D90D14">
        <w:rPr>
          <w:szCs w:val="24"/>
        </w:rPr>
        <w:t> </w:t>
      </w:r>
      <w:r w:rsidR="00AD6AD6">
        <w:rPr>
          <w:szCs w:val="24"/>
        </w:rPr>
        <w:t>001</w:t>
      </w:r>
      <w:r w:rsidR="00D90D14">
        <w:rPr>
          <w:szCs w:val="24"/>
        </w:rPr>
        <w:t>,</w:t>
      </w:r>
      <w:r w:rsidR="00AD6AD6">
        <w:rPr>
          <w:szCs w:val="24"/>
        </w:rPr>
        <w:t>0</w:t>
      </w:r>
      <w:r w:rsidRPr="00F838B3">
        <w:rPr>
          <w:szCs w:val="24"/>
        </w:rPr>
        <w:t xml:space="preserve"> </w:t>
      </w:r>
      <w:proofErr w:type="spellStart"/>
      <w:r w:rsidRPr="00F838B3">
        <w:rPr>
          <w:szCs w:val="24"/>
        </w:rPr>
        <w:t>тыс</w:t>
      </w:r>
      <w:proofErr w:type="gramStart"/>
      <w:r w:rsidRPr="00F838B3">
        <w:rPr>
          <w:szCs w:val="24"/>
        </w:rPr>
        <w:t>.р</w:t>
      </w:r>
      <w:proofErr w:type="gramEnd"/>
      <w:r w:rsidRPr="00F838B3">
        <w:rPr>
          <w:szCs w:val="24"/>
        </w:rPr>
        <w:t>уб</w:t>
      </w:r>
      <w:proofErr w:type="spellEnd"/>
      <w:r w:rsidRPr="00F838B3">
        <w:rPr>
          <w:szCs w:val="24"/>
        </w:rPr>
        <w:t xml:space="preserve">., что на </w:t>
      </w:r>
      <w:r w:rsidR="00AD6AD6">
        <w:rPr>
          <w:szCs w:val="24"/>
        </w:rPr>
        <w:t>172 488,8</w:t>
      </w:r>
      <w:r w:rsidRPr="00F838B3">
        <w:rPr>
          <w:szCs w:val="24"/>
        </w:rPr>
        <w:t xml:space="preserve"> </w:t>
      </w:r>
      <w:proofErr w:type="spellStart"/>
      <w:r w:rsidRPr="00F838B3">
        <w:rPr>
          <w:szCs w:val="24"/>
        </w:rPr>
        <w:t>тыс.руб</w:t>
      </w:r>
      <w:proofErr w:type="spellEnd"/>
      <w:r w:rsidRPr="00F838B3">
        <w:rPr>
          <w:szCs w:val="24"/>
        </w:rPr>
        <w:t xml:space="preserve">. </w:t>
      </w:r>
      <w:r w:rsidR="00D90D14">
        <w:rPr>
          <w:szCs w:val="24"/>
        </w:rPr>
        <w:t>больше</w:t>
      </w:r>
      <w:r w:rsidRPr="00F838B3">
        <w:rPr>
          <w:szCs w:val="24"/>
        </w:rPr>
        <w:t xml:space="preserve"> уровня 202</w:t>
      </w:r>
      <w:r w:rsidR="00AD6AD6">
        <w:rPr>
          <w:szCs w:val="24"/>
        </w:rPr>
        <w:t>4</w:t>
      </w:r>
      <w:r w:rsidRPr="00F838B3">
        <w:rPr>
          <w:szCs w:val="24"/>
        </w:rPr>
        <w:t xml:space="preserve"> года; (</w:t>
      </w:r>
      <w:r w:rsidR="00AD6AD6">
        <w:rPr>
          <w:szCs w:val="24"/>
        </w:rPr>
        <w:t>1 160 512,2</w:t>
      </w:r>
      <w:r w:rsidRPr="00F838B3">
        <w:rPr>
          <w:szCs w:val="24"/>
        </w:rPr>
        <w:t xml:space="preserve"> </w:t>
      </w:r>
      <w:proofErr w:type="spellStart"/>
      <w:r w:rsidRPr="00F838B3">
        <w:rPr>
          <w:szCs w:val="24"/>
        </w:rPr>
        <w:t>тыс.руб</w:t>
      </w:r>
      <w:proofErr w:type="spellEnd"/>
      <w:r w:rsidR="002A1927">
        <w:rPr>
          <w:szCs w:val="24"/>
        </w:rPr>
        <w:t>.</w:t>
      </w:r>
      <w:r w:rsidRPr="00F838B3">
        <w:rPr>
          <w:szCs w:val="24"/>
        </w:rPr>
        <w:t xml:space="preserve">), исполнение к уточненным бюджетным назначениям (в сумме </w:t>
      </w:r>
      <w:r w:rsidR="0013236D">
        <w:rPr>
          <w:szCs w:val="24"/>
        </w:rPr>
        <w:t>1 </w:t>
      </w:r>
      <w:r w:rsidR="00AD6AD6">
        <w:rPr>
          <w:szCs w:val="24"/>
        </w:rPr>
        <w:t>250</w:t>
      </w:r>
      <w:r w:rsidR="0013236D">
        <w:rPr>
          <w:szCs w:val="24"/>
        </w:rPr>
        <w:t> </w:t>
      </w:r>
      <w:r w:rsidR="00AD6AD6">
        <w:rPr>
          <w:szCs w:val="24"/>
        </w:rPr>
        <w:t>171</w:t>
      </w:r>
      <w:r w:rsidR="0013236D">
        <w:rPr>
          <w:szCs w:val="24"/>
        </w:rPr>
        <w:t>,</w:t>
      </w:r>
      <w:r w:rsidR="00AD6AD6">
        <w:rPr>
          <w:szCs w:val="24"/>
        </w:rPr>
        <w:t>9</w:t>
      </w:r>
      <w:r w:rsidR="007F6B0B" w:rsidRPr="00F838B3">
        <w:rPr>
          <w:szCs w:val="24"/>
        </w:rPr>
        <w:t xml:space="preserve"> </w:t>
      </w:r>
      <w:proofErr w:type="spellStart"/>
      <w:r w:rsidR="007F6B0B" w:rsidRPr="00F838B3">
        <w:rPr>
          <w:szCs w:val="24"/>
        </w:rPr>
        <w:t>тыс.руб</w:t>
      </w:r>
      <w:proofErr w:type="spellEnd"/>
      <w:r w:rsidR="00A6531F">
        <w:rPr>
          <w:szCs w:val="24"/>
        </w:rPr>
        <w:t>.</w:t>
      </w:r>
      <w:r w:rsidR="007F6B0B" w:rsidRPr="00F838B3">
        <w:rPr>
          <w:szCs w:val="24"/>
        </w:rPr>
        <w:t>) составило 10</w:t>
      </w:r>
      <w:r w:rsidR="00AD6AD6">
        <w:rPr>
          <w:szCs w:val="24"/>
        </w:rPr>
        <w:t>6</w:t>
      </w:r>
      <w:r w:rsidRPr="00F838B3">
        <w:rPr>
          <w:szCs w:val="24"/>
        </w:rPr>
        <w:t>,</w:t>
      </w:r>
      <w:r w:rsidR="00AD6AD6">
        <w:rPr>
          <w:szCs w:val="24"/>
        </w:rPr>
        <w:t>6</w:t>
      </w:r>
      <w:r w:rsidRPr="00F838B3">
        <w:rPr>
          <w:szCs w:val="24"/>
        </w:rPr>
        <w:t xml:space="preserve">%, к первоначальным бюджетным назначениям (в сумме </w:t>
      </w:r>
      <w:r w:rsidR="00AD6AD6">
        <w:rPr>
          <w:szCs w:val="24"/>
        </w:rPr>
        <w:t>859 453,7</w:t>
      </w:r>
      <w:r w:rsidR="007F6B0B" w:rsidRPr="00F838B3">
        <w:rPr>
          <w:szCs w:val="24"/>
        </w:rPr>
        <w:t xml:space="preserve"> тыс. руб</w:t>
      </w:r>
      <w:r w:rsidR="00EA275C">
        <w:rPr>
          <w:szCs w:val="24"/>
        </w:rPr>
        <w:t>.</w:t>
      </w:r>
      <w:r w:rsidR="007F6B0B" w:rsidRPr="00F838B3">
        <w:rPr>
          <w:szCs w:val="24"/>
        </w:rPr>
        <w:t>) – 1</w:t>
      </w:r>
      <w:r w:rsidR="009F399D">
        <w:rPr>
          <w:szCs w:val="24"/>
        </w:rPr>
        <w:t>5</w:t>
      </w:r>
      <w:r w:rsidR="00AD6AD6">
        <w:rPr>
          <w:szCs w:val="24"/>
        </w:rPr>
        <w:t>5</w:t>
      </w:r>
      <w:r w:rsidRPr="00F838B3">
        <w:rPr>
          <w:szCs w:val="24"/>
        </w:rPr>
        <w:t>,</w:t>
      </w:r>
      <w:r w:rsidR="00AD6AD6">
        <w:rPr>
          <w:szCs w:val="24"/>
        </w:rPr>
        <w:t>1</w:t>
      </w:r>
      <w:r w:rsidRPr="00F838B3">
        <w:rPr>
          <w:szCs w:val="24"/>
        </w:rPr>
        <w:t>%.</w:t>
      </w:r>
    </w:p>
    <w:p w:rsidR="00CC7F9B" w:rsidRDefault="00B607FC" w:rsidP="00CC7F9B">
      <w:pPr>
        <w:tabs>
          <w:tab w:val="left" w:pos="709"/>
        </w:tabs>
        <w:autoSpaceDE w:val="0"/>
        <w:autoSpaceDN w:val="0"/>
        <w:adjustRightInd w:val="0"/>
      </w:pPr>
      <w:r w:rsidRPr="00F838B3">
        <w:t>Налог</w:t>
      </w:r>
      <w:r w:rsidR="007F6B0B" w:rsidRPr="00F838B3">
        <w:t>овые и неналоговые доходы в 202</w:t>
      </w:r>
      <w:r w:rsidR="00AD6AD6">
        <w:t>5</w:t>
      </w:r>
      <w:r w:rsidRPr="00F838B3">
        <w:t xml:space="preserve"> году поступили в сумме </w:t>
      </w:r>
      <w:r w:rsidR="00AD6AD6">
        <w:t>551 079,2</w:t>
      </w:r>
      <w:r w:rsidRPr="00F838B3">
        <w:t xml:space="preserve"> </w:t>
      </w:r>
      <w:proofErr w:type="spellStart"/>
      <w:r w:rsidRPr="00F838B3">
        <w:t>тыс</w:t>
      </w:r>
      <w:proofErr w:type="gramStart"/>
      <w:r w:rsidRPr="00F838B3">
        <w:t>.р</w:t>
      </w:r>
      <w:proofErr w:type="gramEnd"/>
      <w:r w:rsidRPr="00F838B3">
        <w:t>уб</w:t>
      </w:r>
      <w:proofErr w:type="spellEnd"/>
      <w:r w:rsidRPr="00F838B3">
        <w:t xml:space="preserve">., что составило </w:t>
      </w:r>
      <w:r w:rsidR="007F6B0B" w:rsidRPr="00F838B3">
        <w:t>1</w:t>
      </w:r>
      <w:r w:rsidR="00AD6AD6">
        <w:t>17</w:t>
      </w:r>
      <w:r w:rsidR="007F6B0B" w:rsidRPr="00F838B3">
        <w:t>,</w:t>
      </w:r>
      <w:r w:rsidR="00EA275C">
        <w:t>9</w:t>
      </w:r>
      <w:r w:rsidRPr="00F838B3">
        <w:t xml:space="preserve"> % от уточненных бюджетных назначений (</w:t>
      </w:r>
      <w:r w:rsidR="00AD6AD6">
        <w:t>467 301,6</w:t>
      </w:r>
      <w:r w:rsidRPr="00F838B3">
        <w:t xml:space="preserve"> </w:t>
      </w:r>
      <w:proofErr w:type="spellStart"/>
      <w:r w:rsidRPr="00F838B3">
        <w:t>тыс.руб</w:t>
      </w:r>
      <w:proofErr w:type="spellEnd"/>
      <w:r w:rsidR="007771B8">
        <w:t>.</w:t>
      </w:r>
      <w:r w:rsidRPr="00F838B3">
        <w:t>); к первоначально принятым бюджетным назначениям (</w:t>
      </w:r>
      <w:r w:rsidR="00AD6AD6">
        <w:t>330 856,3</w:t>
      </w:r>
      <w:r w:rsidR="007771B8">
        <w:rPr>
          <w:iCs/>
          <w:szCs w:val="24"/>
        </w:rPr>
        <w:t xml:space="preserve"> </w:t>
      </w:r>
      <w:proofErr w:type="spellStart"/>
      <w:r w:rsidRPr="00F838B3">
        <w:t>тыс.руб</w:t>
      </w:r>
      <w:proofErr w:type="spellEnd"/>
      <w:r w:rsidR="007771B8">
        <w:t>.</w:t>
      </w:r>
      <w:r w:rsidRPr="00F838B3">
        <w:t xml:space="preserve">) исполнение составило </w:t>
      </w:r>
      <w:r w:rsidR="007771B8">
        <w:t>1</w:t>
      </w:r>
      <w:r w:rsidR="00AD6AD6">
        <w:t>66</w:t>
      </w:r>
      <w:r w:rsidR="007771B8">
        <w:t>,</w:t>
      </w:r>
      <w:r w:rsidR="00AD6AD6">
        <w:t>6</w:t>
      </w:r>
      <w:r w:rsidRPr="00F838B3">
        <w:t>%.</w:t>
      </w:r>
    </w:p>
    <w:p w:rsidR="00A15709" w:rsidRPr="00F838B3" w:rsidRDefault="00A15709" w:rsidP="00CC7F9B">
      <w:pPr>
        <w:tabs>
          <w:tab w:val="left" w:pos="709"/>
        </w:tabs>
        <w:autoSpaceDE w:val="0"/>
        <w:autoSpaceDN w:val="0"/>
        <w:adjustRightInd w:val="0"/>
      </w:pPr>
      <w:r w:rsidRPr="00F838B3">
        <w:t>В</w:t>
      </w:r>
      <w:r w:rsidR="007F6B0B" w:rsidRPr="00F838B3">
        <w:t xml:space="preserve"> общем объеме поступивших в 202</w:t>
      </w:r>
      <w:r w:rsidR="00AD6AD6">
        <w:t>5</w:t>
      </w:r>
      <w:r w:rsidRPr="00F838B3">
        <w:t xml:space="preserve"> году доходов,</w:t>
      </w:r>
      <w:r w:rsidR="007F6B0B" w:rsidRPr="00F838B3">
        <w:t xml:space="preserve"> по сравнению с 202</w:t>
      </w:r>
      <w:r w:rsidR="00AD6AD6">
        <w:t>4</w:t>
      </w:r>
      <w:r w:rsidR="007F6B0B" w:rsidRPr="00F838B3">
        <w:t xml:space="preserve"> </w:t>
      </w:r>
      <w:r w:rsidRPr="00F838B3">
        <w:t xml:space="preserve">годом, доля безвозмездных поступлений </w:t>
      </w:r>
      <w:r w:rsidR="0093094F">
        <w:t>синилась</w:t>
      </w:r>
      <w:r w:rsidRPr="00F838B3">
        <w:t xml:space="preserve"> на </w:t>
      </w:r>
      <w:r w:rsidR="00AD6AD6">
        <w:t>8</w:t>
      </w:r>
      <w:r w:rsidR="000E1BFF">
        <w:t>,</w:t>
      </w:r>
      <w:r w:rsidR="00AD6AD6">
        <w:t>3</w:t>
      </w:r>
      <w:r w:rsidRPr="00F838B3">
        <w:t xml:space="preserve"> процентных пункта,</w:t>
      </w:r>
      <w:r w:rsidR="007F6B0B" w:rsidRPr="00F838B3">
        <w:t xml:space="preserve"> доля</w:t>
      </w:r>
      <w:r w:rsidRPr="00F838B3">
        <w:t xml:space="preserve"> </w:t>
      </w:r>
      <w:r w:rsidR="007F6B0B" w:rsidRPr="00F838B3">
        <w:t xml:space="preserve">неналоговых доходов </w:t>
      </w:r>
      <w:r w:rsidR="0093094F">
        <w:t>увеличилась</w:t>
      </w:r>
      <w:r w:rsidRPr="00F838B3">
        <w:t xml:space="preserve"> </w:t>
      </w:r>
      <w:r w:rsidR="0093094F">
        <w:t xml:space="preserve">на </w:t>
      </w:r>
      <w:r w:rsidR="00AD6AD6">
        <w:t>4</w:t>
      </w:r>
      <w:r w:rsidR="00E9000F">
        <w:t>,</w:t>
      </w:r>
      <w:r w:rsidR="00AD6AD6">
        <w:t>6</w:t>
      </w:r>
      <w:r w:rsidR="000E1BFF">
        <w:t xml:space="preserve"> процентных пункта</w:t>
      </w:r>
      <w:r w:rsidRPr="00F838B3">
        <w:t>,</w:t>
      </w:r>
      <w:r w:rsidR="007F6B0B" w:rsidRPr="00F838B3">
        <w:t xml:space="preserve"> </w:t>
      </w:r>
      <w:r w:rsidR="000E1BFF">
        <w:t>и</w:t>
      </w:r>
      <w:r w:rsidRPr="00F838B3">
        <w:t xml:space="preserve"> доля налоговых доходов </w:t>
      </w:r>
      <w:r w:rsidR="00E9000F">
        <w:t>увеличилась</w:t>
      </w:r>
      <w:r w:rsidRPr="00F838B3">
        <w:t xml:space="preserve"> на </w:t>
      </w:r>
      <w:r w:rsidR="00E9000F">
        <w:t>3,</w:t>
      </w:r>
      <w:r w:rsidR="00AD6AD6">
        <w:t>7</w:t>
      </w:r>
      <w:r w:rsidRPr="00F838B3">
        <w:t xml:space="preserve"> процентных пункта.</w:t>
      </w:r>
    </w:p>
    <w:p w:rsidR="00B65A55" w:rsidRDefault="00A15709" w:rsidP="00B65A55">
      <w:pPr>
        <w:tabs>
          <w:tab w:val="num" w:pos="426"/>
          <w:tab w:val="left" w:pos="709"/>
        </w:tabs>
        <w:autoSpaceDE w:val="0"/>
        <w:autoSpaceDN w:val="0"/>
        <w:adjustRightInd w:val="0"/>
      </w:pPr>
      <w:r w:rsidRPr="00F838B3">
        <w:t xml:space="preserve">Соотношение налоговых и неналоговых </w:t>
      </w:r>
      <w:r w:rsidRPr="00F838B3">
        <w:rPr>
          <w:rStyle w:val="s8"/>
          <w:szCs w:val="24"/>
        </w:rPr>
        <w:t>доходов</w:t>
      </w:r>
      <w:r w:rsidRPr="00F838B3">
        <w:t xml:space="preserve"> (далее - собственные доходы) к общей сумме доходов бюджета характеризует коэффициент автономии бюджета (финан</w:t>
      </w:r>
      <w:r w:rsidR="00703786" w:rsidRPr="00F838B3">
        <w:t>совую самостоятельность). В 202</w:t>
      </w:r>
      <w:r w:rsidR="00150430">
        <w:t>5</w:t>
      </w:r>
      <w:r w:rsidRPr="00F838B3">
        <w:t xml:space="preserve"> году значение данного показателя по исполнению</w:t>
      </w:r>
      <w:r w:rsidR="00703786" w:rsidRPr="00F838B3">
        <w:t xml:space="preserve"> составило 0,</w:t>
      </w:r>
      <w:r w:rsidR="00150430">
        <w:t>41</w:t>
      </w:r>
      <w:r w:rsidRPr="00F838B3">
        <w:t xml:space="preserve">, что </w:t>
      </w:r>
      <w:r w:rsidR="000E0BEA">
        <w:t>выше</w:t>
      </w:r>
      <w:r w:rsidRPr="00F838B3">
        <w:t xml:space="preserve"> аналогич</w:t>
      </w:r>
      <w:r w:rsidR="00703786" w:rsidRPr="00F838B3">
        <w:t>ного показателя 202</w:t>
      </w:r>
      <w:r w:rsidR="00150430">
        <w:t>4</w:t>
      </w:r>
      <w:r w:rsidR="00703786" w:rsidRPr="00F838B3">
        <w:t xml:space="preserve"> года (0</w:t>
      </w:r>
      <w:r w:rsidR="006B5148">
        <w:t>,</w:t>
      </w:r>
      <w:r w:rsidR="00150430">
        <w:t>33</w:t>
      </w:r>
      <w:r w:rsidRPr="00F838B3">
        <w:t>).</w:t>
      </w:r>
    </w:p>
    <w:p w:rsidR="00F46872" w:rsidRPr="00F838B3" w:rsidRDefault="00A15709" w:rsidP="00B65A55">
      <w:pPr>
        <w:tabs>
          <w:tab w:val="num" w:pos="426"/>
          <w:tab w:val="left" w:pos="709"/>
        </w:tabs>
        <w:autoSpaceDE w:val="0"/>
        <w:autoSpaceDN w:val="0"/>
        <w:adjustRightInd w:val="0"/>
      </w:pPr>
      <w:r w:rsidRPr="00F838B3">
        <w:t>В соответствии с годовой бюджетной отчетностью исполнение бюджетн</w:t>
      </w:r>
      <w:r w:rsidR="00703786" w:rsidRPr="00F838B3">
        <w:t>ых назначений по доходам за 202</w:t>
      </w:r>
      <w:r w:rsidR="00150430">
        <w:t>5</w:t>
      </w:r>
      <w:r w:rsidRPr="00F838B3">
        <w:t xml:space="preserve"> год характеризуется следующими показателями (в тыс. рублей): </w:t>
      </w:r>
    </w:p>
    <w:p w:rsidR="00A15709" w:rsidRPr="00F838B3" w:rsidRDefault="00A15709" w:rsidP="00A15709">
      <w:pPr>
        <w:pStyle w:val="p21"/>
        <w:tabs>
          <w:tab w:val="left" w:pos="709"/>
        </w:tabs>
        <w:spacing w:before="0" w:beforeAutospacing="0" w:after="0" w:afterAutospacing="0"/>
        <w:ind w:left="0" w:firstLine="709"/>
        <w:jc w:val="both"/>
      </w:pPr>
      <w:r w:rsidRPr="00F838B3">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7"/>
        <w:gridCol w:w="1308"/>
        <w:gridCol w:w="2211"/>
        <w:gridCol w:w="1176"/>
        <w:gridCol w:w="1403"/>
        <w:gridCol w:w="1544"/>
      </w:tblGrid>
      <w:tr w:rsidR="00A15709" w:rsidRPr="00F838B3" w:rsidTr="00C32596">
        <w:tc>
          <w:tcPr>
            <w:tcW w:w="0" w:type="auto"/>
            <w:vMerge w:val="restart"/>
            <w:tcBorders>
              <w:top w:val="single" w:sz="4" w:space="0" w:color="auto"/>
              <w:left w:val="single" w:sz="4" w:space="0" w:color="auto"/>
              <w:bottom w:val="single" w:sz="4" w:space="0" w:color="auto"/>
              <w:right w:val="single" w:sz="4" w:space="0" w:color="auto"/>
            </w:tcBorders>
            <w:vAlign w:val="center"/>
          </w:tcPr>
          <w:p w:rsidR="00A15709" w:rsidRPr="000D5E63" w:rsidRDefault="00A15709" w:rsidP="00CD20CA">
            <w:pPr>
              <w:tabs>
                <w:tab w:val="num" w:pos="426"/>
                <w:tab w:val="left" w:pos="709"/>
              </w:tabs>
              <w:autoSpaceDE w:val="0"/>
              <w:autoSpaceDN w:val="0"/>
              <w:adjustRightInd w:val="0"/>
              <w:ind w:firstLine="0"/>
              <w:jc w:val="center"/>
              <w:rPr>
                <w:b/>
                <w:bCs/>
                <w:sz w:val="20"/>
              </w:rPr>
            </w:pPr>
            <w:r w:rsidRPr="000D5E63">
              <w:rPr>
                <w:b/>
                <w:bCs/>
                <w:sz w:val="20"/>
              </w:rPr>
              <w:t>Наименование показателя</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15709" w:rsidRPr="000D5E63" w:rsidRDefault="00A15709" w:rsidP="00CD20CA">
            <w:pPr>
              <w:tabs>
                <w:tab w:val="num" w:pos="426"/>
                <w:tab w:val="left" w:pos="709"/>
              </w:tabs>
              <w:autoSpaceDE w:val="0"/>
              <w:autoSpaceDN w:val="0"/>
              <w:adjustRightInd w:val="0"/>
              <w:ind w:firstLine="0"/>
              <w:jc w:val="center"/>
              <w:rPr>
                <w:b/>
                <w:bCs/>
                <w:sz w:val="20"/>
              </w:rPr>
            </w:pPr>
            <w:r w:rsidRPr="000D5E63">
              <w:rPr>
                <w:b/>
                <w:bCs/>
                <w:sz w:val="20"/>
              </w:rPr>
              <w:t>Первонач.</w:t>
            </w:r>
          </w:p>
          <w:p w:rsidR="00A15709" w:rsidRPr="000D5E63" w:rsidRDefault="000E0BEA" w:rsidP="00CD20CA">
            <w:pPr>
              <w:tabs>
                <w:tab w:val="num" w:pos="426"/>
                <w:tab w:val="left" w:pos="709"/>
              </w:tabs>
              <w:autoSpaceDE w:val="0"/>
              <w:autoSpaceDN w:val="0"/>
              <w:adjustRightInd w:val="0"/>
              <w:ind w:firstLine="0"/>
              <w:jc w:val="center"/>
              <w:rPr>
                <w:b/>
                <w:bCs/>
                <w:sz w:val="20"/>
              </w:rPr>
            </w:pPr>
            <w:r w:rsidRPr="000D5E63">
              <w:rPr>
                <w:b/>
                <w:bCs/>
                <w:sz w:val="20"/>
              </w:rPr>
              <w:t>Н</w:t>
            </w:r>
            <w:r w:rsidR="00A15709" w:rsidRPr="000D5E63">
              <w:rPr>
                <w:b/>
                <w:bCs/>
                <w:sz w:val="20"/>
              </w:rPr>
              <w:t>азначения</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15709" w:rsidRPr="000D5E63" w:rsidRDefault="00A15709" w:rsidP="00CD20CA">
            <w:pPr>
              <w:tabs>
                <w:tab w:val="num" w:pos="426"/>
                <w:tab w:val="left" w:pos="709"/>
              </w:tabs>
              <w:autoSpaceDE w:val="0"/>
              <w:autoSpaceDN w:val="0"/>
              <w:adjustRightInd w:val="0"/>
              <w:ind w:firstLine="0"/>
              <w:jc w:val="center"/>
              <w:rPr>
                <w:b/>
                <w:bCs/>
                <w:sz w:val="20"/>
              </w:rPr>
            </w:pPr>
            <w:r w:rsidRPr="000D5E63">
              <w:rPr>
                <w:b/>
                <w:bCs/>
                <w:sz w:val="20"/>
              </w:rPr>
              <w:t>Уточненные назначения</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15709" w:rsidRPr="000D5E63" w:rsidRDefault="00A15709" w:rsidP="00CD20CA">
            <w:pPr>
              <w:tabs>
                <w:tab w:val="num" w:pos="426"/>
                <w:tab w:val="left" w:pos="709"/>
              </w:tabs>
              <w:autoSpaceDE w:val="0"/>
              <w:autoSpaceDN w:val="0"/>
              <w:adjustRightInd w:val="0"/>
              <w:ind w:firstLine="0"/>
              <w:jc w:val="center"/>
              <w:rPr>
                <w:b/>
                <w:bCs/>
                <w:sz w:val="20"/>
              </w:rPr>
            </w:pPr>
            <w:r w:rsidRPr="000D5E63">
              <w:rPr>
                <w:b/>
                <w:bCs/>
                <w:sz w:val="20"/>
              </w:rPr>
              <w:t>Фактические поступления</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15709" w:rsidRPr="000D5E63" w:rsidRDefault="00A15709" w:rsidP="00CD20CA">
            <w:pPr>
              <w:tabs>
                <w:tab w:val="num" w:pos="426"/>
                <w:tab w:val="left" w:pos="709"/>
              </w:tabs>
              <w:autoSpaceDE w:val="0"/>
              <w:autoSpaceDN w:val="0"/>
              <w:adjustRightInd w:val="0"/>
              <w:ind w:firstLine="0"/>
              <w:jc w:val="center"/>
              <w:rPr>
                <w:b/>
                <w:bCs/>
                <w:sz w:val="20"/>
              </w:rPr>
            </w:pPr>
            <w:r w:rsidRPr="000D5E63">
              <w:rPr>
                <w:b/>
                <w:bCs/>
                <w:sz w:val="20"/>
              </w:rPr>
              <w:t>Отклонение +/-</w:t>
            </w:r>
          </w:p>
        </w:tc>
      </w:tr>
      <w:tr w:rsidR="00A15709" w:rsidRPr="00F838B3" w:rsidTr="00C32596">
        <w:tc>
          <w:tcPr>
            <w:tcW w:w="0" w:type="auto"/>
            <w:vMerge/>
            <w:tcBorders>
              <w:top w:val="single" w:sz="4" w:space="0" w:color="auto"/>
              <w:left w:val="single" w:sz="4" w:space="0" w:color="auto"/>
              <w:bottom w:val="single" w:sz="4" w:space="0" w:color="auto"/>
              <w:right w:val="single" w:sz="4" w:space="0" w:color="auto"/>
            </w:tcBorders>
            <w:vAlign w:val="center"/>
          </w:tcPr>
          <w:p w:rsidR="00A15709" w:rsidRPr="000D5E63" w:rsidRDefault="00A15709" w:rsidP="00CD20CA">
            <w:pPr>
              <w:tabs>
                <w:tab w:val="num" w:pos="426"/>
                <w:tab w:val="left" w:pos="709"/>
              </w:tabs>
              <w:autoSpaceDE w:val="0"/>
              <w:autoSpaceDN w:val="0"/>
              <w:adjustRightInd w:val="0"/>
              <w:ind w:firstLine="0"/>
              <w:jc w:val="cente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15709" w:rsidRPr="000D5E63" w:rsidRDefault="00A15709" w:rsidP="00CD20CA">
            <w:pPr>
              <w:tabs>
                <w:tab w:val="num" w:pos="426"/>
                <w:tab w:val="left" w:pos="709"/>
              </w:tabs>
              <w:autoSpaceDE w:val="0"/>
              <w:autoSpaceDN w:val="0"/>
              <w:adjustRightInd w:val="0"/>
              <w:ind w:firstLine="0"/>
              <w:jc w:val="cente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15709" w:rsidRPr="000D5E63" w:rsidRDefault="00A15709" w:rsidP="00CD20CA">
            <w:pPr>
              <w:tabs>
                <w:tab w:val="num" w:pos="426"/>
                <w:tab w:val="left" w:pos="709"/>
              </w:tabs>
              <w:autoSpaceDE w:val="0"/>
              <w:autoSpaceDN w:val="0"/>
              <w:adjustRightInd w:val="0"/>
              <w:ind w:firstLine="0"/>
              <w:jc w:val="center"/>
              <w:rPr>
                <w:sz w:val="20"/>
              </w:rPr>
            </w:pPr>
          </w:p>
        </w:tc>
        <w:tc>
          <w:tcPr>
            <w:tcW w:w="0" w:type="auto"/>
            <w:tcBorders>
              <w:top w:val="single" w:sz="4" w:space="0" w:color="auto"/>
              <w:left w:val="single" w:sz="4" w:space="0" w:color="auto"/>
              <w:bottom w:val="single" w:sz="4" w:space="0" w:color="auto"/>
              <w:right w:val="single" w:sz="4" w:space="0" w:color="auto"/>
            </w:tcBorders>
            <w:vAlign w:val="center"/>
          </w:tcPr>
          <w:p w:rsidR="00A15709" w:rsidRPr="000D5E63" w:rsidRDefault="00A15709" w:rsidP="00CD20CA">
            <w:pPr>
              <w:tabs>
                <w:tab w:val="num" w:pos="426"/>
                <w:tab w:val="left" w:pos="709"/>
              </w:tabs>
              <w:autoSpaceDE w:val="0"/>
              <w:autoSpaceDN w:val="0"/>
              <w:adjustRightInd w:val="0"/>
              <w:ind w:firstLine="0"/>
              <w:jc w:val="center"/>
              <w:rPr>
                <w:sz w:val="20"/>
              </w:rPr>
            </w:pPr>
            <w:r w:rsidRPr="000D5E63">
              <w:rPr>
                <w:sz w:val="20"/>
              </w:rPr>
              <w:t>сумма</w:t>
            </w:r>
          </w:p>
        </w:tc>
        <w:tc>
          <w:tcPr>
            <w:tcW w:w="0" w:type="auto"/>
            <w:tcBorders>
              <w:top w:val="single" w:sz="4" w:space="0" w:color="auto"/>
              <w:left w:val="single" w:sz="4" w:space="0" w:color="auto"/>
              <w:bottom w:val="single" w:sz="4" w:space="0" w:color="auto"/>
              <w:right w:val="single" w:sz="4" w:space="0" w:color="auto"/>
            </w:tcBorders>
            <w:vAlign w:val="center"/>
          </w:tcPr>
          <w:p w:rsidR="00A15709" w:rsidRPr="000D5E63" w:rsidRDefault="00A15709" w:rsidP="00CD20CA">
            <w:pPr>
              <w:tabs>
                <w:tab w:val="num" w:pos="426"/>
                <w:tab w:val="left" w:pos="709"/>
              </w:tabs>
              <w:autoSpaceDE w:val="0"/>
              <w:autoSpaceDN w:val="0"/>
              <w:adjustRightInd w:val="0"/>
              <w:ind w:firstLine="0"/>
              <w:jc w:val="center"/>
              <w:rPr>
                <w:sz w:val="20"/>
              </w:rPr>
            </w:pPr>
            <w:r w:rsidRPr="000D5E63">
              <w:rPr>
                <w:sz w:val="20"/>
              </w:rPr>
              <w:t>% исполнения</w:t>
            </w:r>
          </w:p>
        </w:tc>
        <w:tc>
          <w:tcPr>
            <w:tcW w:w="0" w:type="auto"/>
            <w:vMerge/>
            <w:tcBorders>
              <w:top w:val="single" w:sz="4" w:space="0" w:color="auto"/>
              <w:left w:val="single" w:sz="4" w:space="0" w:color="auto"/>
              <w:bottom w:val="single" w:sz="4" w:space="0" w:color="auto"/>
              <w:right w:val="single" w:sz="4" w:space="0" w:color="auto"/>
            </w:tcBorders>
            <w:vAlign w:val="center"/>
          </w:tcPr>
          <w:p w:rsidR="00A15709" w:rsidRPr="000D5E63" w:rsidRDefault="00A15709" w:rsidP="00CD20CA">
            <w:pPr>
              <w:tabs>
                <w:tab w:val="num" w:pos="426"/>
                <w:tab w:val="left" w:pos="709"/>
              </w:tabs>
              <w:autoSpaceDE w:val="0"/>
              <w:autoSpaceDN w:val="0"/>
              <w:adjustRightInd w:val="0"/>
              <w:ind w:firstLine="0"/>
              <w:jc w:val="center"/>
              <w:rPr>
                <w:sz w:val="20"/>
              </w:rPr>
            </w:pPr>
          </w:p>
        </w:tc>
      </w:tr>
      <w:tr w:rsidR="00065194" w:rsidRPr="00F838B3" w:rsidTr="00C32596">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065194" w:rsidP="00CD20CA">
            <w:pPr>
              <w:tabs>
                <w:tab w:val="num" w:pos="426"/>
                <w:tab w:val="left" w:pos="709"/>
              </w:tabs>
              <w:autoSpaceDE w:val="0"/>
              <w:autoSpaceDN w:val="0"/>
              <w:adjustRightInd w:val="0"/>
              <w:ind w:firstLine="0"/>
              <w:jc w:val="center"/>
              <w:rPr>
                <w:sz w:val="20"/>
              </w:rPr>
            </w:pPr>
            <w:r w:rsidRPr="000D5E63">
              <w:rPr>
                <w:sz w:val="20"/>
              </w:rPr>
              <w:t>Налоговые доходы</w:t>
            </w:r>
          </w:p>
        </w:tc>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A871AF" w:rsidP="00CD20CA">
            <w:pPr>
              <w:tabs>
                <w:tab w:val="num" w:pos="426"/>
                <w:tab w:val="left" w:pos="709"/>
              </w:tabs>
              <w:autoSpaceDE w:val="0"/>
              <w:autoSpaceDN w:val="0"/>
              <w:adjustRightInd w:val="0"/>
              <w:ind w:firstLine="0"/>
              <w:jc w:val="center"/>
              <w:rPr>
                <w:sz w:val="20"/>
              </w:rPr>
            </w:pPr>
            <w:r w:rsidRPr="000D5E63">
              <w:rPr>
                <w:sz w:val="20"/>
              </w:rPr>
              <w:t>322 416,3</w:t>
            </w:r>
          </w:p>
        </w:tc>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CD20CA" w:rsidP="00CD20CA">
            <w:pPr>
              <w:tabs>
                <w:tab w:val="center" w:pos="34"/>
                <w:tab w:val="left" w:pos="709"/>
              </w:tabs>
              <w:autoSpaceDE w:val="0"/>
              <w:autoSpaceDN w:val="0"/>
              <w:adjustRightInd w:val="0"/>
              <w:ind w:firstLine="0"/>
              <w:jc w:val="center"/>
              <w:rPr>
                <w:sz w:val="20"/>
              </w:rPr>
            </w:pPr>
            <w:r w:rsidRPr="000D5E63">
              <w:rPr>
                <w:sz w:val="20"/>
              </w:rPr>
              <w:t>428 763,5</w:t>
            </w:r>
          </w:p>
        </w:tc>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CD20CA" w:rsidP="00CD20CA">
            <w:pPr>
              <w:tabs>
                <w:tab w:val="left" w:pos="709"/>
              </w:tabs>
              <w:ind w:firstLine="0"/>
              <w:jc w:val="center"/>
              <w:rPr>
                <w:sz w:val="20"/>
              </w:rPr>
            </w:pPr>
            <w:r w:rsidRPr="000D5E63">
              <w:rPr>
                <w:sz w:val="20"/>
              </w:rPr>
              <w:t>470 936,8</w:t>
            </w:r>
          </w:p>
        </w:tc>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CD20CA" w:rsidP="00CD20CA">
            <w:pPr>
              <w:tabs>
                <w:tab w:val="num" w:pos="426"/>
                <w:tab w:val="left" w:pos="709"/>
              </w:tabs>
              <w:autoSpaceDE w:val="0"/>
              <w:autoSpaceDN w:val="0"/>
              <w:adjustRightInd w:val="0"/>
              <w:ind w:firstLine="0"/>
              <w:jc w:val="center"/>
              <w:rPr>
                <w:sz w:val="20"/>
              </w:rPr>
            </w:pPr>
            <w:r w:rsidRPr="000D5E63">
              <w:rPr>
                <w:sz w:val="20"/>
              </w:rPr>
              <w:t>109,8</w:t>
            </w:r>
          </w:p>
        </w:tc>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CD20CA" w:rsidP="00CD20CA">
            <w:pPr>
              <w:tabs>
                <w:tab w:val="num" w:pos="426"/>
                <w:tab w:val="left" w:pos="709"/>
              </w:tabs>
              <w:autoSpaceDE w:val="0"/>
              <w:autoSpaceDN w:val="0"/>
              <w:adjustRightInd w:val="0"/>
              <w:ind w:firstLine="0"/>
              <w:jc w:val="center"/>
              <w:rPr>
                <w:sz w:val="20"/>
              </w:rPr>
            </w:pPr>
            <w:r w:rsidRPr="000D5E63">
              <w:rPr>
                <w:sz w:val="20"/>
              </w:rPr>
              <w:t>+ 42 173,3</w:t>
            </w:r>
          </w:p>
        </w:tc>
      </w:tr>
      <w:tr w:rsidR="00065194" w:rsidRPr="00F838B3" w:rsidTr="00C32596">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065194" w:rsidP="00CD20CA">
            <w:pPr>
              <w:tabs>
                <w:tab w:val="num" w:pos="426"/>
                <w:tab w:val="left" w:pos="709"/>
              </w:tabs>
              <w:autoSpaceDE w:val="0"/>
              <w:autoSpaceDN w:val="0"/>
              <w:adjustRightInd w:val="0"/>
              <w:ind w:firstLine="0"/>
              <w:jc w:val="center"/>
              <w:rPr>
                <w:sz w:val="20"/>
              </w:rPr>
            </w:pPr>
            <w:r w:rsidRPr="000D5E63">
              <w:rPr>
                <w:sz w:val="20"/>
              </w:rPr>
              <w:t>Неналоговые доходы</w:t>
            </w:r>
          </w:p>
        </w:tc>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A871AF" w:rsidP="00CD20CA">
            <w:pPr>
              <w:tabs>
                <w:tab w:val="left" w:pos="709"/>
              </w:tabs>
              <w:ind w:firstLine="0"/>
              <w:jc w:val="center"/>
              <w:rPr>
                <w:sz w:val="20"/>
              </w:rPr>
            </w:pPr>
            <w:r w:rsidRPr="000D5E63">
              <w:rPr>
                <w:sz w:val="20"/>
              </w:rPr>
              <w:t>8 440,0</w:t>
            </w:r>
          </w:p>
        </w:tc>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CD20CA" w:rsidP="00CD20CA">
            <w:pPr>
              <w:tabs>
                <w:tab w:val="center" w:pos="34"/>
                <w:tab w:val="left" w:pos="709"/>
              </w:tabs>
              <w:autoSpaceDE w:val="0"/>
              <w:autoSpaceDN w:val="0"/>
              <w:adjustRightInd w:val="0"/>
              <w:ind w:firstLine="0"/>
              <w:jc w:val="center"/>
              <w:rPr>
                <w:sz w:val="20"/>
              </w:rPr>
            </w:pPr>
            <w:r w:rsidRPr="000D5E63">
              <w:rPr>
                <w:sz w:val="20"/>
              </w:rPr>
              <w:t>38 538,1</w:t>
            </w:r>
          </w:p>
        </w:tc>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CD20CA" w:rsidP="00CD20CA">
            <w:pPr>
              <w:tabs>
                <w:tab w:val="num" w:pos="426"/>
                <w:tab w:val="left" w:pos="709"/>
              </w:tabs>
              <w:autoSpaceDE w:val="0"/>
              <w:autoSpaceDN w:val="0"/>
              <w:adjustRightInd w:val="0"/>
              <w:ind w:firstLine="0"/>
              <w:jc w:val="center"/>
              <w:rPr>
                <w:sz w:val="20"/>
              </w:rPr>
            </w:pPr>
            <w:r w:rsidRPr="000D5E63">
              <w:rPr>
                <w:sz w:val="20"/>
              </w:rPr>
              <w:t>80 142,3</w:t>
            </w:r>
          </w:p>
        </w:tc>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CD20CA" w:rsidP="00CD20CA">
            <w:pPr>
              <w:tabs>
                <w:tab w:val="num" w:pos="426"/>
                <w:tab w:val="left" w:pos="709"/>
              </w:tabs>
              <w:autoSpaceDE w:val="0"/>
              <w:autoSpaceDN w:val="0"/>
              <w:adjustRightInd w:val="0"/>
              <w:ind w:firstLine="0"/>
              <w:jc w:val="center"/>
              <w:rPr>
                <w:sz w:val="20"/>
              </w:rPr>
            </w:pPr>
            <w:r w:rsidRPr="000D5E63">
              <w:rPr>
                <w:sz w:val="20"/>
              </w:rPr>
              <w:t>208,0</w:t>
            </w:r>
          </w:p>
        </w:tc>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CD20CA" w:rsidP="00CD20CA">
            <w:pPr>
              <w:tabs>
                <w:tab w:val="left" w:pos="709"/>
              </w:tabs>
              <w:ind w:firstLine="0"/>
              <w:jc w:val="center"/>
              <w:rPr>
                <w:sz w:val="20"/>
              </w:rPr>
            </w:pPr>
            <w:r w:rsidRPr="000D5E63">
              <w:rPr>
                <w:sz w:val="20"/>
              </w:rPr>
              <w:t>+41 604,2</w:t>
            </w:r>
          </w:p>
        </w:tc>
      </w:tr>
      <w:tr w:rsidR="00065194" w:rsidRPr="00F838B3" w:rsidTr="00C32596">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065194" w:rsidP="00CD20CA">
            <w:pPr>
              <w:tabs>
                <w:tab w:val="num" w:pos="426"/>
                <w:tab w:val="left" w:pos="709"/>
              </w:tabs>
              <w:autoSpaceDE w:val="0"/>
              <w:autoSpaceDN w:val="0"/>
              <w:adjustRightInd w:val="0"/>
              <w:ind w:firstLine="0"/>
              <w:jc w:val="center"/>
              <w:rPr>
                <w:i/>
                <w:sz w:val="20"/>
              </w:rPr>
            </w:pPr>
            <w:r w:rsidRPr="000D5E63">
              <w:rPr>
                <w:i/>
                <w:sz w:val="20"/>
              </w:rPr>
              <w:t>итого собственные доходы</w:t>
            </w:r>
          </w:p>
        </w:tc>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A871AF" w:rsidP="00CD20CA">
            <w:pPr>
              <w:tabs>
                <w:tab w:val="left" w:pos="709"/>
              </w:tabs>
              <w:ind w:firstLine="0"/>
              <w:jc w:val="center"/>
              <w:rPr>
                <w:i/>
                <w:sz w:val="20"/>
              </w:rPr>
            </w:pPr>
            <w:r w:rsidRPr="000D5E63">
              <w:rPr>
                <w:i/>
                <w:sz w:val="20"/>
              </w:rPr>
              <w:t>330 856,3</w:t>
            </w:r>
          </w:p>
        </w:tc>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CD20CA" w:rsidP="00CD20CA">
            <w:pPr>
              <w:tabs>
                <w:tab w:val="center" w:pos="34"/>
                <w:tab w:val="left" w:pos="709"/>
              </w:tabs>
              <w:autoSpaceDE w:val="0"/>
              <w:autoSpaceDN w:val="0"/>
              <w:adjustRightInd w:val="0"/>
              <w:ind w:firstLine="0"/>
              <w:jc w:val="center"/>
              <w:rPr>
                <w:i/>
                <w:sz w:val="20"/>
              </w:rPr>
            </w:pPr>
            <w:r w:rsidRPr="000D5E63">
              <w:rPr>
                <w:i/>
                <w:sz w:val="20"/>
              </w:rPr>
              <w:t>467 301,6</w:t>
            </w:r>
          </w:p>
        </w:tc>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CD20CA" w:rsidP="00CD20CA">
            <w:pPr>
              <w:tabs>
                <w:tab w:val="num" w:pos="426"/>
                <w:tab w:val="left" w:pos="709"/>
              </w:tabs>
              <w:autoSpaceDE w:val="0"/>
              <w:autoSpaceDN w:val="0"/>
              <w:adjustRightInd w:val="0"/>
              <w:ind w:firstLine="0"/>
              <w:jc w:val="center"/>
              <w:rPr>
                <w:i/>
                <w:sz w:val="20"/>
              </w:rPr>
            </w:pPr>
            <w:r w:rsidRPr="000D5E63">
              <w:rPr>
                <w:i/>
                <w:sz w:val="20"/>
              </w:rPr>
              <w:t>551 079,2</w:t>
            </w:r>
          </w:p>
        </w:tc>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CD20CA" w:rsidP="00CD20CA">
            <w:pPr>
              <w:tabs>
                <w:tab w:val="num" w:pos="426"/>
                <w:tab w:val="left" w:pos="709"/>
              </w:tabs>
              <w:autoSpaceDE w:val="0"/>
              <w:autoSpaceDN w:val="0"/>
              <w:adjustRightInd w:val="0"/>
              <w:ind w:firstLine="0"/>
              <w:jc w:val="center"/>
              <w:rPr>
                <w:i/>
                <w:sz w:val="20"/>
              </w:rPr>
            </w:pPr>
            <w:r w:rsidRPr="000D5E63">
              <w:rPr>
                <w:i/>
                <w:sz w:val="20"/>
              </w:rPr>
              <w:t>117,9</w:t>
            </w:r>
          </w:p>
        </w:tc>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CD20CA" w:rsidP="00CD20CA">
            <w:pPr>
              <w:tabs>
                <w:tab w:val="left" w:pos="709"/>
              </w:tabs>
              <w:ind w:firstLine="0"/>
              <w:jc w:val="center"/>
              <w:rPr>
                <w:i/>
                <w:sz w:val="20"/>
              </w:rPr>
            </w:pPr>
            <w:r w:rsidRPr="000D5E63">
              <w:rPr>
                <w:i/>
                <w:sz w:val="20"/>
              </w:rPr>
              <w:t>+83 777,6</w:t>
            </w:r>
          </w:p>
        </w:tc>
      </w:tr>
      <w:tr w:rsidR="00065194" w:rsidRPr="00F838B3" w:rsidTr="00C32596">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065194" w:rsidP="00CD20CA">
            <w:pPr>
              <w:tabs>
                <w:tab w:val="num" w:pos="426"/>
                <w:tab w:val="left" w:pos="709"/>
              </w:tabs>
              <w:autoSpaceDE w:val="0"/>
              <w:autoSpaceDN w:val="0"/>
              <w:adjustRightInd w:val="0"/>
              <w:ind w:firstLine="0"/>
              <w:jc w:val="center"/>
              <w:rPr>
                <w:sz w:val="20"/>
              </w:rPr>
            </w:pPr>
            <w:proofErr w:type="gramStart"/>
            <w:r w:rsidRPr="000D5E63">
              <w:rPr>
                <w:sz w:val="20"/>
              </w:rPr>
              <w:t>Безвозмездные</w:t>
            </w:r>
            <w:proofErr w:type="gramEnd"/>
            <w:r w:rsidRPr="000D5E63">
              <w:rPr>
                <w:sz w:val="20"/>
              </w:rPr>
              <w:t xml:space="preserve"> пост.</w:t>
            </w:r>
          </w:p>
        </w:tc>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A871AF" w:rsidP="00CD20CA">
            <w:pPr>
              <w:tabs>
                <w:tab w:val="left" w:pos="709"/>
              </w:tabs>
              <w:ind w:firstLine="0"/>
              <w:jc w:val="center"/>
              <w:rPr>
                <w:sz w:val="20"/>
              </w:rPr>
            </w:pPr>
            <w:r w:rsidRPr="000D5E63">
              <w:rPr>
                <w:sz w:val="20"/>
              </w:rPr>
              <w:t>528 597,4</w:t>
            </w:r>
          </w:p>
        </w:tc>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CD20CA" w:rsidP="00CD20CA">
            <w:pPr>
              <w:tabs>
                <w:tab w:val="center" w:pos="34"/>
                <w:tab w:val="left" w:pos="709"/>
              </w:tabs>
              <w:autoSpaceDE w:val="0"/>
              <w:autoSpaceDN w:val="0"/>
              <w:adjustRightInd w:val="0"/>
              <w:ind w:firstLine="0"/>
              <w:jc w:val="center"/>
              <w:rPr>
                <w:sz w:val="20"/>
              </w:rPr>
            </w:pPr>
            <w:r w:rsidRPr="000D5E63">
              <w:rPr>
                <w:sz w:val="20"/>
              </w:rPr>
              <w:t>782 870,3</w:t>
            </w:r>
          </w:p>
        </w:tc>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CD20CA" w:rsidP="00CD20CA">
            <w:pPr>
              <w:tabs>
                <w:tab w:val="num" w:pos="426"/>
                <w:tab w:val="left" w:pos="709"/>
              </w:tabs>
              <w:autoSpaceDE w:val="0"/>
              <w:autoSpaceDN w:val="0"/>
              <w:adjustRightInd w:val="0"/>
              <w:ind w:firstLine="0"/>
              <w:jc w:val="center"/>
              <w:rPr>
                <w:sz w:val="20"/>
              </w:rPr>
            </w:pPr>
            <w:r w:rsidRPr="000D5E63">
              <w:rPr>
                <w:sz w:val="20"/>
              </w:rPr>
              <w:t>781 921,8</w:t>
            </w:r>
          </w:p>
        </w:tc>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CD20CA" w:rsidP="00CD20CA">
            <w:pPr>
              <w:tabs>
                <w:tab w:val="num" w:pos="426"/>
                <w:tab w:val="left" w:pos="709"/>
              </w:tabs>
              <w:autoSpaceDE w:val="0"/>
              <w:autoSpaceDN w:val="0"/>
              <w:adjustRightInd w:val="0"/>
              <w:ind w:firstLine="0"/>
              <w:jc w:val="center"/>
              <w:rPr>
                <w:sz w:val="20"/>
              </w:rPr>
            </w:pPr>
            <w:r w:rsidRPr="000D5E63">
              <w:rPr>
                <w:sz w:val="20"/>
              </w:rPr>
              <w:t>99,9</w:t>
            </w:r>
          </w:p>
        </w:tc>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CD20CA" w:rsidP="00CD20CA">
            <w:pPr>
              <w:tabs>
                <w:tab w:val="left" w:pos="709"/>
              </w:tabs>
              <w:ind w:firstLine="0"/>
              <w:jc w:val="center"/>
              <w:rPr>
                <w:sz w:val="20"/>
              </w:rPr>
            </w:pPr>
            <w:r w:rsidRPr="000D5E63">
              <w:rPr>
                <w:sz w:val="20"/>
              </w:rPr>
              <w:t>-948,5</w:t>
            </w:r>
          </w:p>
        </w:tc>
      </w:tr>
      <w:tr w:rsidR="00065194" w:rsidRPr="00F838B3" w:rsidTr="00C32596">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065194" w:rsidP="00CD20CA">
            <w:pPr>
              <w:tabs>
                <w:tab w:val="num" w:pos="426"/>
                <w:tab w:val="left" w:pos="709"/>
              </w:tabs>
              <w:autoSpaceDE w:val="0"/>
              <w:autoSpaceDN w:val="0"/>
              <w:adjustRightInd w:val="0"/>
              <w:ind w:firstLine="0"/>
              <w:jc w:val="center"/>
              <w:rPr>
                <w:b/>
                <w:bCs/>
                <w:sz w:val="20"/>
              </w:rPr>
            </w:pPr>
            <w:r w:rsidRPr="000D5E63">
              <w:rPr>
                <w:b/>
                <w:bCs/>
                <w:sz w:val="20"/>
              </w:rPr>
              <w:t>Всего</w:t>
            </w:r>
          </w:p>
        </w:tc>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A871AF" w:rsidP="00CD20CA">
            <w:pPr>
              <w:tabs>
                <w:tab w:val="num" w:pos="426"/>
                <w:tab w:val="left" w:pos="709"/>
              </w:tabs>
              <w:autoSpaceDE w:val="0"/>
              <w:autoSpaceDN w:val="0"/>
              <w:adjustRightInd w:val="0"/>
              <w:ind w:firstLine="0"/>
              <w:jc w:val="center"/>
              <w:rPr>
                <w:b/>
                <w:bCs/>
                <w:sz w:val="20"/>
              </w:rPr>
            </w:pPr>
            <w:r w:rsidRPr="000D5E63">
              <w:rPr>
                <w:b/>
                <w:bCs/>
                <w:sz w:val="20"/>
              </w:rPr>
              <w:t>859 453,7</w:t>
            </w:r>
          </w:p>
        </w:tc>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CD20CA" w:rsidP="00CD20CA">
            <w:pPr>
              <w:tabs>
                <w:tab w:val="num" w:pos="426"/>
                <w:tab w:val="left" w:pos="709"/>
              </w:tabs>
              <w:autoSpaceDE w:val="0"/>
              <w:autoSpaceDN w:val="0"/>
              <w:adjustRightInd w:val="0"/>
              <w:ind w:firstLine="0"/>
              <w:jc w:val="center"/>
              <w:rPr>
                <w:b/>
                <w:bCs/>
                <w:sz w:val="20"/>
              </w:rPr>
            </w:pPr>
            <w:r w:rsidRPr="000D5E63">
              <w:rPr>
                <w:b/>
                <w:bCs/>
                <w:sz w:val="20"/>
              </w:rPr>
              <w:t>1 250 171,9</w:t>
            </w:r>
          </w:p>
        </w:tc>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CD20CA" w:rsidP="00CD20CA">
            <w:pPr>
              <w:tabs>
                <w:tab w:val="num" w:pos="426"/>
                <w:tab w:val="left" w:pos="709"/>
              </w:tabs>
              <w:autoSpaceDE w:val="0"/>
              <w:autoSpaceDN w:val="0"/>
              <w:adjustRightInd w:val="0"/>
              <w:ind w:firstLine="0"/>
              <w:jc w:val="center"/>
              <w:rPr>
                <w:b/>
                <w:bCs/>
                <w:sz w:val="20"/>
              </w:rPr>
            </w:pPr>
            <w:r w:rsidRPr="000D5E63">
              <w:rPr>
                <w:b/>
                <w:bCs/>
                <w:sz w:val="20"/>
              </w:rPr>
              <w:t>1 333 001,0</w:t>
            </w:r>
          </w:p>
        </w:tc>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CD20CA" w:rsidP="00CD20CA">
            <w:pPr>
              <w:tabs>
                <w:tab w:val="num" w:pos="426"/>
                <w:tab w:val="left" w:pos="709"/>
              </w:tabs>
              <w:autoSpaceDE w:val="0"/>
              <w:autoSpaceDN w:val="0"/>
              <w:adjustRightInd w:val="0"/>
              <w:ind w:firstLine="0"/>
              <w:jc w:val="center"/>
              <w:rPr>
                <w:b/>
                <w:bCs/>
                <w:sz w:val="20"/>
              </w:rPr>
            </w:pPr>
            <w:r w:rsidRPr="000D5E63">
              <w:rPr>
                <w:b/>
                <w:bCs/>
                <w:sz w:val="20"/>
              </w:rPr>
              <w:t>106,6</w:t>
            </w:r>
          </w:p>
        </w:tc>
        <w:tc>
          <w:tcPr>
            <w:tcW w:w="0" w:type="auto"/>
            <w:tcBorders>
              <w:top w:val="single" w:sz="4" w:space="0" w:color="auto"/>
              <w:left w:val="single" w:sz="4" w:space="0" w:color="auto"/>
              <w:bottom w:val="single" w:sz="4" w:space="0" w:color="auto"/>
              <w:right w:val="single" w:sz="4" w:space="0" w:color="auto"/>
            </w:tcBorders>
            <w:vAlign w:val="center"/>
          </w:tcPr>
          <w:p w:rsidR="00065194" w:rsidRPr="000D5E63" w:rsidRDefault="00CD20CA" w:rsidP="00CD20CA">
            <w:pPr>
              <w:tabs>
                <w:tab w:val="left" w:pos="709"/>
              </w:tabs>
              <w:ind w:firstLine="0"/>
              <w:jc w:val="center"/>
              <w:rPr>
                <w:b/>
                <w:bCs/>
                <w:sz w:val="20"/>
              </w:rPr>
            </w:pPr>
            <w:r w:rsidRPr="000D5E63">
              <w:rPr>
                <w:b/>
                <w:bCs/>
                <w:sz w:val="20"/>
              </w:rPr>
              <w:t>+82 829,1</w:t>
            </w:r>
          </w:p>
        </w:tc>
      </w:tr>
    </w:tbl>
    <w:p w:rsidR="00FE1ECD" w:rsidRPr="007E2EC5" w:rsidRDefault="00FE1ECD" w:rsidP="00FE1ECD">
      <w:pPr>
        <w:numPr>
          <w:ilvl w:val="12"/>
          <w:numId w:val="0"/>
        </w:numPr>
        <w:suppressAutoHyphens/>
        <w:ind w:firstLine="708"/>
        <w:rPr>
          <w:szCs w:val="24"/>
        </w:rPr>
      </w:pPr>
      <w:r w:rsidRPr="00BB1833">
        <w:rPr>
          <w:szCs w:val="24"/>
        </w:rPr>
        <w:t>В сравнении с 202</w:t>
      </w:r>
      <w:r w:rsidR="00B43095" w:rsidRPr="00BB1833">
        <w:rPr>
          <w:szCs w:val="24"/>
        </w:rPr>
        <w:t>4</w:t>
      </w:r>
      <w:r w:rsidRPr="00BB1833">
        <w:rPr>
          <w:szCs w:val="24"/>
        </w:rPr>
        <w:t xml:space="preserve"> годом фактические поступления доходов бюджета в 202</w:t>
      </w:r>
      <w:r w:rsidR="00B43095" w:rsidRPr="00BB1833">
        <w:rPr>
          <w:szCs w:val="24"/>
        </w:rPr>
        <w:t>5</w:t>
      </w:r>
      <w:r w:rsidRPr="00BB1833">
        <w:rPr>
          <w:szCs w:val="24"/>
        </w:rPr>
        <w:t xml:space="preserve"> году выросли в целом на </w:t>
      </w:r>
      <w:r w:rsidR="00BB1833" w:rsidRPr="00BB1833">
        <w:rPr>
          <w:szCs w:val="24"/>
        </w:rPr>
        <w:t>14,9</w:t>
      </w:r>
      <w:r w:rsidRPr="00BB1833">
        <w:rPr>
          <w:szCs w:val="24"/>
        </w:rPr>
        <w:t xml:space="preserve">% или на </w:t>
      </w:r>
      <w:r w:rsidR="00BB1833" w:rsidRPr="00BB1833">
        <w:rPr>
          <w:szCs w:val="24"/>
        </w:rPr>
        <w:t>172 488,8</w:t>
      </w:r>
      <w:r w:rsidRPr="00BB1833">
        <w:rPr>
          <w:szCs w:val="24"/>
        </w:rPr>
        <w:t xml:space="preserve"> </w:t>
      </w:r>
      <w:proofErr w:type="spellStart"/>
      <w:r w:rsidRPr="00BB1833">
        <w:rPr>
          <w:szCs w:val="24"/>
        </w:rPr>
        <w:t>тыс</w:t>
      </w:r>
      <w:proofErr w:type="gramStart"/>
      <w:r w:rsidRPr="00BB1833">
        <w:rPr>
          <w:szCs w:val="24"/>
        </w:rPr>
        <w:t>.р</w:t>
      </w:r>
      <w:proofErr w:type="gramEnd"/>
      <w:r w:rsidRPr="00BB1833">
        <w:rPr>
          <w:szCs w:val="24"/>
        </w:rPr>
        <w:t>уб</w:t>
      </w:r>
      <w:proofErr w:type="spellEnd"/>
      <w:r w:rsidR="00BB1833" w:rsidRPr="00BB1833">
        <w:rPr>
          <w:szCs w:val="24"/>
        </w:rPr>
        <w:t>.</w:t>
      </w:r>
      <w:r w:rsidRPr="00BB1833">
        <w:rPr>
          <w:szCs w:val="24"/>
        </w:rPr>
        <w:t xml:space="preserve">, из них: за счет роста объема поступлений по безвозмездным поступлениям на </w:t>
      </w:r>
      <w:r w:rsidR="00BB1833" w:rsidRPr="00BB1833">
        <w:rPr>
          <w:szCs w:val="24"/>
        </w:rPr>
        <w:t>4 213,0</w:t>
      </w:r>
      <w:r w:rsidRPr="00BB1833">
        <w:rPr>
          <w:szCs w:val="24"/>
        </w:rPr>
        <w:t xml:space="preserve"> </w:t>
      </w:r>
      <w:proofErr w:type="spellStart"/>
      <w:r w:rsidRPr="00BB1833">
        <w:rPr>
          <w:szCs w:val="24"/>
        </w:rPr>
        <w:t>тыс.руб</w:t>
      </w:r>
      <w:proofErr w:type="spellEnd"/>
      <w:r w:rsidRPr="00BB1833">
        <w:rPr>
          <w:szCs w:val="24"/>
        </w:rPr>
        <w:t xml:space="preserve">. или </w:t>
      </w:r>
      <w:r w:rsidR="00BB1833" w:rsidRPr="00BB1833">
        <w:rPr>
          <w:szCs w:val="24"/>
        </w:rPr>
        <w:t>0</w:t>
      </w:r>
      <w:r w:rsidRPr="00BB1833">
        <w:rPr>
          <w:szCs w:val="24"/>
        </w:rPr>
        <w:t>,</w:t>
      </w:r>
      <w:r w:rsidR="00BB1833" w:rsidRPr="00BB1833">
        <w:rPr>
          <w:szCs w:val="24"/>
        </w:rPr>
        <w:t>5</w:t>
      </w:r>
      <w:r w:rsidRPr="00BB1833">
        <w:rPr>
          <w:szCs w:val="24"/>
        </w:rPr>
        <w:t>%</w:t>
      </w:r>
      <w:r w:rsidR="00BB1833" w:rsidRPr="00BB1833">
        <w:rPr>
          <w:szCs w:val="24"/>
        </w:rPr>
        <w:t>;</w:t>
      </w:r>
      <w:r w:rsidRPr="00BB1833">
        <w:rPr>
          <w:szCs w:val="24"/>
        </w:rPr>
        <w:t xml:space="preserve"> роста налоговых </w:t>
      </w:r>
      <w:r w:rsidR="00BB1833" w:rsidRPr="00BB1833">
        <w:rPr>
          <w:szCs w:val="24"/>
        </w:rPr>
        <w:t xml:space="preserve">доходов на 104 484,8 </w:t>
      </w:r>
      <w:proofErr w:type="spellStart"/>
      <w:r w:rsidR="00BB1833" w:rsidRPr="00BB1833">
        <w:rPr>
          <w:szCs w:val="24"/>
        </w:rPr>
        <w:t>тыс.руб</w:t>
      </w:r>
      <w:proofErr w:type="spellEnd"/>
      <w:r w:rsidR="00BB1833" w:rsidRPr="00BB1833">
        <w:rPr>
          <w:szCs w:val="24"/>
        </w:rPr>
        <w:t xml:space="preserve"> или на 28,5%; </w:t>
      </w:r>
      <w:r w:rsidRPr="00BB1833">
        <w:rPr>
          <w:szCs w:val="24"/>
        </w:rPr>
        <w:t xml:space="preserve">неналоговых доходов на </w:t>
      </w:r>
      <w:r w:rsidR="00BB1833" w:rsidRPr="00BB1833">
        <w:rPr>
          <w:szCs w:val="24"/>
        </w:rPr>
        <w:t>63 790,9</w:t>
      </w:r>
      <w:r w:rsidRPr="00BB1833">
        <w:rPr>
          <w:szCs w:val="24"/>
        </w:rPr>
        <w:t xml:space="preserve"> </w:t>
      </w:r>
      <w:proofErr w:type="spellStart"/>
      <w:r w:rsidRPr="00BB1833">
        <w:rPr>
          <w:szCs w:val="24"/>
        </w:rPr>
        <w:t>тыс</w:t>
      </w:r>
      <w:proofErr w:type="gramStart"/>
      <w:r w:rsidRPr="00BB1833">
        <w:rPr>
          <w:szCs w:val="24"/>
        </w:rPr>
        <w:t>.р</w:t>
      </w:r>
      <w:proofErr w:type="gramEnd"/>
      <w:r w:rsidRPr="00BB1833">
        <w:rPr>
          <w:szCs w:val="24"/>
        </w:rPr>
        <w:t>уб</w:t>
      </w:r>
      <w:proofErr w:type="spellEnd"/>
      <w:r w:rsidRPr="00BB1833">
        <w:rPr>
          <w:szCs w:val="24"/>
        </w:rPr>
        <w:t xml:space="preserve">. или </w:t>
      </w:r>
      <w:r w:rsidR="00BB1833" w:rsidRPr="00BB1833">
        <w:rPr>
          <w:szCs w:val="24"/>
        </w:rPr>
        <w:t>в 4,9 раза</w:t>
      </w:r>
      <w:r w:rsidRPr="00BB1833">
        <w:rPr>
          <w:szCs w:val="24"/>
        </w:rPr>
        <w:t>.</w:t>
      </w:r>
    </w:p>
    <w:p w:rsidR="00FE1ECD" w:rsidRDefault="00FE1ECD" w:rsidP="002A5BBE">
      <w:pPr>
        <w:pStyle w:val="p46"/>
        <w:spacing w:before="0" w:beforeAutospacing="0" w:after="0" w:afterAutospacing="0"/>
        <w:ind w:left="0" w:firstLine="709"/>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4"/>
        <w:gridCol w:w="2554"/>
        <w:gridCol w:w="2554"/>
        <w:gridCol w:w="1492"/>
        <w:gridCol w:w="1265"/>
      </w:tblGrid>
      <w:tr w:rsidR="00A15709" w:rsidRPr="00F838B3" w:rsidTr="00C32596">
        <w:trPr>
          <w:trHeight w:val="549"/>
        </w:trPr>
        <w:tc>
          <w:tcPr>
            <w:tcW w:w="0" w:type="auto"/>
            <w:tcBorders>
              <w:top w:val="single" w:sz="4" w:space="0" w:color="auto"/>
              <w:left w:val="single" w:sz="4" w:space="0" w:color="auto"/>
              <w:bottom w:val="single" w:sz="4" w:space="0" w:color="auto"/>
              <w:right w:val="single" w:sz="4" w:space="0" w:color="auto"/>
            </w:tcBorders>
          </w:tcPr>
          <w:p w:rsidR="00A15709" w:rsidRPr="000D5E63" w:rsidRDefault="00A15709" w:rsidP="00B43095">
            <w:pPr>
              <w:tabs>
                <w:tab w:val="num" w:pos="426"/>
                <w:tab w:val="left" w:pos="709"/>
              </w:tabs>
              <w:autoSpaceDE w:val="0"/>
              <w:autoSpaceDN w:val="0"/>
              <w:adjustRightInd w:val="0"/>
              <w:ind w:firstLine="0"/>
              <w:jc w:val="center"/>
              <w:rPr>
                <w:b/>
                <w:bCs/>
                <w:sz w:val="20"/>
              </w:rPr>
            </w:pPr>
            <w:r w:rsidRPr="000D5E63">
              <w:rPr>
                <w:b/>
                <w:bCs/>
                <w:sz w:val="20"/>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tcPr>
          <w:p w:rsidR="00A15709" w:rsidRPr="000D5E63" w:rsidRDefault="00A15709" w:rsidP="00B43095">
            <w:pPr>
              <w:tabs>
                <w:tab w:val="num" w:pos="426"/>
                <w:tab w:val="left" w:pos="709"/>
              </w:tabs>
              <w:autoSpaceDE w:val="0"/>
              <w:autoSpaceDN w:val="0"/>
              <w:adjustRightInd w:val="0"/>
              <w:ind w:firstLine="0"/>
              <w:jc w:val="center"/>
              <w:rPr>
                <w:b/>
                <w:bCs/>
                <w:sz w:val="20"/>
              </w:rPr>
            </w:pPr>
            <w:r w:rsidRPr="000D5E63">
              <w:rPr>
                <w:b/>
                <w:bCs/>
                <w:sz w:val="20"/>
              </w:rPr>
              <w:t>Фактические поступления 202</w:t>
            </w:r>
            <w:r w:rsidR="00B43095" w:rsidRPr="000D5E63">
              <w:rPr>
                <w:b/>
                <w:bCs/>
                <w:sz w:val="20"/>
              </w:rPr>
              <w:t>4</w:t>
            </w:r>
            <w:r w:rsidRPr="000D5E63">
              <w:rPr>
                <w:b/>
                <w:bCs/>
                <w:sz w:val="20"/>
              </w:rPr>
              <w:t xml:space="preserve"> год</w:t>
            </w:r>
          </w:p>
        </w:tc>
        <w:tc>
          <w:tcPr>
            <w:tcW w:w="0" w:type="auto"/>
            <w:tcBorders>
              <w:top w:val="single" w:sz="4" w:space="0" w:color="auto"/>
              <w:left w:val="single" w:sz="4" w:space="0" w:color="auto"/>
              <w:bottom w:val="single" w:sz="4" w:space="0" w:color="auto"/>
              <w:right w:val="single" w:sz="4" w:space="0" w:color="auto"/>
            </w:tcBorders>
          </w:tcPr>
          <w:p w:rsidR="00A15709" w:rsidRPr="000D5E63" w:rsidRDefault="00A15709" w:rsidP="00B43095">
            <w:pPr>
              <w:tabs>
                <w:tab w:val="num" w:pos="426"/>
                <w:tab w:val="left" w:pos="709"/>
              </w:tabs>
              <w:autoSpaceDE w:val="0"/>
              <w:autoSpaceDN w:val="0"/>
              <w:adjustRightInd w:val="0"/>
              <w:ind w:firstLine="0"/>
              <w:jc w:val="center"/>
              <w:rPr>
                <w:b/>
                <w:bCs/>
                <w:sz w:val="20"/>
              </w:rPr>
            </w:pPr>
            <w:r w:rsidRPr="000D5E63">
              <w:rPr>
                <w:b/>
                <w:bCs/>
                <w:sz w:val="20"/>
              </w:rPr>
              <w:t>Фактические пос</w:t>
            </w:r>
            <w:r w:rsidR="007301A3" w:rsidRPr="000D5E63">
              <w:rPr>
                <w:b/>
                <w:bCs/>
                <w:sz w:val="20"/>
              </w:rPr>
              <w:t>тупления 202</w:t>
            </w:r>
            <w:r w:rsidR="00B43095" w:rsidRPr="000D5E63">
              <w:rPr>
                <w:b/>
                <w:bCs/>
                <w:sz w:val="20"/>
              </w:rPr>
              <w:t>5</w:t>
            </w:r>
            <w:r w:rsidRPr="000D5E63">
              <w:rPr>
                <w:b/>
                <w:bCs/>
                <w:sz w:val="20"/>
              </w:rPr>
              <w:t xml:space="preserve"> год</w:t>
            </w:r>
          </w:p>
        </w:tc>
        <w:tc>
          <w:tcPr>
            <w:tcW w:w="0" w:type="auto"/>
            <w:tcBorders>
              <w:top w:val="single" w:sz="4" w:space="0" w:color="auto"/>
              <w:left w:val="single" w:sz="4" w:space="0" w:color="auto"/>
              <w:bottom w:val="single" w:sz="4" w:space="0" w:color="auto"/>
              <w:right w:val="single" w:sz="4" w:space="0" w:color="auto"/>
            </w:tcBorders>
          </w:tcPr>
          <w:p w:rsidR="00A15709" w:rsidRPr="000D5E63" w:rsidRDefault="00A15709" w:rsidP="00B43095">
            <w:pPr>
              <w:tabs>
                <w:tab w:val="num" w:pos="-108"/>
                <w:tab w:val="left" w:pos="709"/>
              </w:tabs>
              <w:autoSpaceDE w:val="0"/>
              <w:autoSpaceDN w:val="0"/>
              <w:adjustRightInd w:val="0"/>
              <w:ind w:firstLine="0"/>
              <w:jc w:val="center"/>
              <w:rPr>
                <w:b/>
                <w:bCs/>
                <w:sz w:val="20"/>
              </w:rPr>
            </w:pPr>
            <w:r w:rsidRPr="000D5E63">
              <w:rPr>
                <w:b/>
                <w:bCs/>
                <w:sz w:val="20"/>
              </w:rPr>
              <w:t>Темп прироста</w:t>
            </w:r>
            <w:r w:rsidR="000A47C3" w:rsidRPr="000D5E63">
              <w:rPr>
                <w:b/>
                <w:bCs/>
                <w:sz w:val="20"/>
              </w:rPr>
              <w:t xml:space="preserve"> </w:t>
            </w:r>
            <w:r w:rsidRPr="000D5E63">
              <w:rPr>
                <w:b/>
                <w:bCs/>
                <w:sz w:val="20"/>
              </w:rPr>
              <w:t>%</w:t>
            </w:r>
          </w:p>
        </w:tc>
        <w:tc>
          <w:tcPr>
            <w:tcW w:w="0" w:type="auto"/>
            <w:tcBorders>
              <w:top w:val="single" w:sz="4" w:space="0" w:color="auto"/>
              <w:left w:val="single" w:sz="4" w:space="0" w:color="auto"/>
              <w:bottom w:val="single" w:sz="4" w:space="0" w:color="auto"/>
              <w:right w:val="single" w:sz="4" w:space="0" w:color="auto"/>
            </w:tcBorders>
          </w:tcPr>
          <w:p w:rsidR="00A15709" w:rsidRPr="000D5E63" w:rsidRDefault="00A15709" w:rsidP="00B43095">
            <w:pPr>
              <w:tabs>
                <w:tab w:val="num" w:pos="-108"/>
                <w:tab w:val="left" w:pos="709"/>
              </w:tabs>
              <w:autoSpaceDE w:val="0"/>
              <w:autoSpaceDN w:val="0"/>
              <w:adjustRightInd w:val="0"/>
              <w:ind w:firstLine="0"/>
              <w:jc w:val="center"/>
              <w:rPr>
                <w:b/>
                <w:bCs/>
                <w:sz w:val="20"/>
              </w:rPr>
            </w:pPr>
            <w:r w:rsidRPr="000D5E63">
              <w:rPr>
                <w:b/>
                <w:bCs/>
                <w:sz w:val="20"/>
              </w:rPr>
              <w:t>отклонение</w:t>
            </w:r>
          </w:p>
        </w:tc>
      </w:tr>
      <w:tr w:rsidR="00B43095" w:rsidRPr="00F838B3" w:rsidTr="00C32596">
        <w:trPr>
          <w:trHeight w:val="304"/>
        </w:trPr>
        <w:tc>
          <w:tcPr>
            <w:tcW w:w="0" w:type="auto"/>
            <w:tcBorders>
              <w:top w:val="single" w:sz="4" w:space="0" w:color="auto"/>
              <w:left w:val="single" w:sz="4" w:space="0" w:color="auto"/>
              <w:bottom w:val="single" w:sz="4" w:space="0" w:color="auto"/>
              <w:right w:val="single" w:sz="4" w:space="0" w:color="auto"/>
            </w:tcBorders>
          </w:tcPr>
          <w:p w:rsidR="00B43095" w:rsidRPr="000D5E63" w:rsidRDefault="00B43095" w:rsidP="00B43095">
            <w:pPr>
              <w:tabs>
                <w:tab w:val="num" w:pos="0"/>
                <w:tab w:val="left" w:pos="709"/>
              </w:tabs>
              <w:autoSpaceDE w:val="0"/>
              <w:autoSpaceDN w:val="0"/>
              <w:adjustRightInd w:val="0"/>
              <w:ind w:firstLine="0"/>
              <w:jc w:val="center"/>
              <w:rPr>
                <w:sz w:val="20"/>
              </w:rPr>
            </w:pPr>
            <w:r w:rsidRPr="000D5E63">
              <w:rPr>
                <w:sz w:val="20"/>
              </w:rPr>
              <w:t>Налоговые доходы</w:t>
            </w:r>
          </w:p>
        </w:tc>
        <w:tc>
          <w:tcPr>
            <w:tcW w:w="0" w:type="auto"/>
            <w:tcBorders>
              <w:top w:val="single" w:sz="4" w:space="0" w:color="auto"/>
              <w:left w:val="single" w:sz="4" w:space="0" w:color="auto"/>
              <w:bottom w:val="single" w:sz="4" w:space="0" w:color="auto"/>
              <w:right w:val="single" w:sz="4" w:space="0" w:color="auto"/>
            </w:tcBorders>
            <w:vAlign w:val="center"/>
          </w:tcPr>
          <w:p w:rsidR="00B43095" w:rsidRPr="000D5E63" w:rsidRDefault="00B43095" w:rsidP="00B43095">
            <w:pPr>
              <w:tabs>
                <w:tab w:val="left" w:pos="709"/>
              </w:tabs>
              <w:ind w:firstLine="0"/>
              <w:jc w:val="center"/>
              <w:rPr>
                <w:sz w:val="20"/>
              </w:rPr>
            </w:pPr>
            <w:r w:rsidRPr="000D5E63">
              <w:rPr>
                <w:sz w:val="20"/>
              </w:rPr>
              <w:t>366 452,0</w:t>
            </w:r>
          </w:p>
        </w:tc>
        <w:tc>
          <w:tcPr>
            <w:tcW w:w="0" w:type="auto"/>
            <w:tcBorders>
              <w:top w:val="single" w:sz="4" w:space="0" w:color="auto"/>
              <w:left w:val="single" w:sz="4" w:space="0" w:color="auto"/>
              <w:bottom w:val="single" w:sz="4" w:space="0" w:color="auto"/>
              <w:right w:val="single" w:sz="4" w:space="0" w:color="auto"/>
            </w:tcBorders>
            <w:vAlign w:val="center"/>
          </w:tcPr>
          <w:p w:rsidR="00B43095" w:rsidRPr="000D5E63" w:rsidRDefault="00B43095" w:rsidP="00B43095">
            <w:pPr>
              <w:tabs>
                <w:tab w:val="left" w:pos="709"/>
              </w:tabs>
              <w:ind w:firstLine="0"/>
              <w:jc w:val="center"/>
              <w:rPr>
                <w:sz w:val="20"/>
              </w:rPr>
            </w:pPr>
            <w:r w:rsidRPr="000D5E63">
              <w:rPr>
                <w:sz w:val="20"/>
              </w:rPr>
              <w:t>470 936,8</w:t>
            </w:r>
          </w:p>
        </w:tc>
        <w:tc>
          <w:tcPr>
            <w:tcW w:w="0" w:type="auto"/>
            <w:tcBorders>
              <w:top w:val="single" w:sz="4" w:space="0" w:color="auto"/>
              <w:left w:val="single" w:sz="4" w:space="0" w:color="auto"/>
              <w:bottom w:val="single" w:sz="4" w:space="0" w:color="auto"/>
              <w:right w:val="single" w:sz="4" w:space="0" w:color="auto"/>
            </w:tcBorders>
          </w:tcPr>
          <w:p w:rsidR="00B43095" w:rsidRPr="000D5E63" w:rsidRDefault="00F25D30" w:rsidP="00B43095">
            <w:pPr>
              <w:tabs>
                <w:tab w:val="num" w:pos="426"/>
                <w:tab w:val="left" w:pos="709"/>
              </w:tabs>
              <w:autoSpaceDE w:val="0"/>
              <w:autoSpaceDN w:val="0"/>
              <w:adjustRightInd w:val="0"/>
              <w:ind w:firstLine="0"/>
              <w:jc w:val="center"/>
              <w:rPr>
                <w:sz w:val="20"/>
              </w:rPr>
            </w:pPr>
            <w:r w:rsidRPr="000D5E63">
              <w:rPr>
                <w:sz w:val="20"/>
              </w:rPr>
              <w:t>+28,5</w:t>
            </w:r>
          </w:p>
        </w:tc>
        <w:tc>
          <w:tcPr>
            <w:tcW w:w="0" w:type="auto"/>
            <w:tcBorders>
              <w:top w:val="single" w:sz="4" w:space="0" w:color="auto"/>
              <w:left w:val="single" w:sz="4" w:space="0" w:color="auto"/>
              <w:bottom w:val="single" w:sz="4" w:space="0" w:color="auto"/>
              <w:right w:val="single" w:sz="4" w:space="0" w:color="auto"/>
            </w:tcBorders>
          </w:tcPr>
          <w:p w:rsidR="00B43095" w:rsidRPr="000D5E63" w:rsidRDefault="003C335C" w:rsidP="00B43095">
            <w:pPr>
              <w:tabs>
                <w:tab w:val="num" w:pos="426"/>
                <w:tab w:val="left" w:pos="709"/>
              </w:tabs>
              <w:autoSpaceDE w:val="0"/>
              <w:autoSpaceDN w:val="0"/>
              <w:adjustRightInd w:val="0"/>
              <w:ind w:firstLine="0"/>
              <w:jc w:val="center"/>
              <w:rPr>
                <w:sz w:val="20"/>
              </w:rPr>
            </w:pPr>
            <w:r w:rsidRPr="000D5E63">
              <w:rPr>
                <w:sz w:val="20"/>
              </w:rPr>
              <w:t>+104 484,8</w:t>
            </w:r>
          </w:p>
        </w:tc>
      </w:tr>
      <w:tr w:rsidR="00B43095" w:rsidRPr="00F838B3" w:rsidTr="00C32596">
        <w:tc>
          <w:tcPr>
            <w:tcW w:w="0" w:type="auto"/>
            <w:tcBorders>
              <w:top w:val="single" w:sz="4" w:space="0" w:color="auto"/>
              <w:left w:val="single" w:sz="4" w:space="0" w:color="auto"/>
              <w:bottom w:val="single" w:sz="4" w:space="0" w:color="auto"/>
              <w:right w:val="single" w:sz="4" w:space="0" w:color="auto"/>
            </w:tcBorders>
          </w:tcPr>
          <w:p w:rsidR="00B43095" w:rsidRPr="000D5E63" w:rsidRDefault="00B43095" w:rsidP="00B43095">
            <w:pPr>
              <w:tabs>
                <w:tab w:val="num" w:pos="426"/>
                <w:tab w:val="left" w:pos="709"/>
              </w:tabs>
              <w:autoSpaceDE w:val="0"/>
              <w:autoSpaceDN w:val="0"/>
              <w:adjustRightInd w:val="0"/>
              <w:ind w:firstLine="0"/>
              <w:jc w:val="center"/>
              <w:rPr>
                <w:sz w:val="20"/>
              </w:rPr>
            </w:pPr>
            <w:r w:rsidRPr="000D5E63">
              <w:rPr>
                <w:sz w:val="20"/>
              </w:rPr>
              <w:t>Неналоговые доходы</w:t>
            </w:r>
          </w:p>
        </w:tc>
        <w:tc>
          <w:tcPr>
            <w:tcW w:w="0" w:type="auto"/>
            <w:tcBorders>
              <w:top w:val="single" w:sz="4" w:space="0" w:color="auto"/>
              <w:left w:val="single" w:sz="4" w:space="0" w:color="auto"/>
              <w:bottom w:val="single" w:sz="4" w:space="0" w:color="auto"/>
              <w:right w:val="single" w:sz="4" w:space="0" w:color="auto"/>
            </w:tcBorders>
            <w:vAlign w:val="center"/>
          </w:tcPr>
          <w:p w:rsidR="00B43095" w:rsidRPr="000D5E63" w:rsidRDefault="00B43095" w:rsidP="00B43095">
            <w:pPr>
              <w:tabs>
                <w:tab w:val="num" w:pos="426"/>
                <w:tab w:val="left" w:pos="709"/>
              </w:tabs>
              <w:autoSpaceDE w:val="0"/>
              <w:autoSpaceDN w:val="0"/>
              <w:adjustRightInd w:val="0"/>
              <w:ind w:firstLine="0"/>
              <w:jc w:val="center"/>
              <w:rPr>
                <w:sz w:val="20"/>
              </w:rPr>
            </w:pPr>
            <w:r w:rsidRPr="000D5E63">
              <w:rPr>
                <w:sz w:val="20"/>
              </w:rPr>
              <w:t>16 351,4</w:t>
            </w:r>
          </w:p>
        </w:tc>
        <w:tc>
          <w:tcPr>
            <w:tcW w:w="0" w:type="auto"/>
            <w:tcBorders>
              <w:top w:val="single" w:sz="4" w:space="0" w:color="auto"/>
              <w:left w:val="single" w:sz="4" w:space="0" w:color="auto"/>
              <w:bottom w:val="single" w:sz="4" w:space="0" w:color="auto"/>
              <w:right w:val="single" w:sz="4" w:space="0" w:color="auto"/>
            </w:tcBorders>
            <w:vAlign w:val="center"/>
          </w:tcPr>
          <w:p w:rsidR="00B43095" w:rsidRPr="000D5E63" w:rsidRDefault="00B43095" w:rsidP="00B43095">
            <w:pPr>
              <w:tabs>
                <w:tab w:val="num" w:pos="426"/>
                <w:tab w:val="left" w:pos="709"/>
              </w:tabs>
              <w:autoSpaceDE w:val="0"/>
              <w:autoSpaceDN w:val="0"/>
              <w:adjustRightInd w:val="0"/>
              <w:ind w:firstLine="0"/>
              <w:jc w:val="center"/>
              <w:rPr>
                <w:sz w:val="20"/>
              </w:rPr>
            </w:pPr>
            <w:r w:rsidRPr="000D5E63">
              <w:rPr>
                <w:sz w:val="20"/>
              </w:rPr>
              <w:t>80 142,3</w:t>
            </w:r>
          </w:p>
        </w:tc>
        <w:tc>
          <w:tcPr>
            <w:tcW w:w="0" w:type="auto"/>
            <w:tcBorders>
              <w:top w:val="single" w:sz="4" w:space="0" w:color="auto"/>
              <w:left w:val="single" w:sz="4" w:space="0" w:color="auto"/>
              <w:bottom w:val="single" w:sz="4" w:space="0" w:color="auto"/>
              <w:right w:val="single" w:sz="4" w:space="0" w:color="auto"/>
            </w:tcBorders>
          </w:tcPr>
          <w:p w:rsidR="00B43095" w:rsidRPr="000D5E63" w:rsidRDefault="00F25D30" w:rsidP="00B43095">
            <w:pPr>
              <w:tabs>
                <w:tab w:val="num" w:pos="426"/>
                <w:tab w:val="left" w:pos="709"/>
              </w:tabs>
              <w:autoSpaceDE w:val="0"/>
              <w:autoSpaceDN w:val="0"/>
              <w:adjustRightInd w:val="0"/>
              <w:ind w:firstLine="0"/>
              <w:jc w:val="center"/>
              <w:rPr>
                <w:sz w:val="20"/>
              </w:rPr>
            </w:pPr>
            <w:r w:rsidRPr="000D5E63">
              <w:rPr>
                <w:sz w:val="20"/>
              </w:rPr>
              <w:t>в 4,9 раза</w:t>
            </w:r>
          </w:p>
        </w:tc>
        <w:tc>
          <w:tcPr>
            <w:tcW w:w="0" w:type="auto"/>
            <w:tcBorders>
              <w:top w:val="single" w:sz="4" w:space="0" w:color="auto"/>
              <w:left w:val="single" w:sz="4" w:space="0" w:color="auto"/>
              <w:bottom w:val="single" w:sz="4" w:space="0" w:color="auto"/>
              <w:right w:val="single" w:sz="4" w:space="0" w:color="auto"/>
            </w:tcBorders>
          </w:tcPr>
          <w:p w:rsidR="00B43095" w:rsidRPr="000D5E63" w:rsidRDefault="003C335C" w:rsidP="00B43095">
            <w:pPr>
              <w:tabs>
                <w:tab w:val="num" w:pos="426"/>
                <w:tab w:val="left" w:pos="709"/>
              </w:tabs>
              <w:autoSpaceDE w:val="0"/>
              <w:autoSpaceDN w:val="0"/>
              <w:adjustRightInd w:val="0"/>
              <w:ind w:firstLine="0"/>
              <w:jc w:val="center"/>
              <w:rPr>
                <w:sz w:val="20"/>
              </w:rPr>
            </w:pPr>
            <w:r w:rsidRPr="000D5E63">
              <w:rPr>
                <w:sz w:val="20"/>
              </w:rPr>
              <w:t>+63 790,9</w:t>
            </w:r>
          </w:p>
        </w:tc>
      </w:tr>
      <w:tr w:rsidR="00B43095" w:rsidRPr="00F838B3" w:rsidTr="00C32596">
        <w:tc>
          <w:tcPr>
            <w:tcW w:w="0" w:type="auto"/>
            <w:tcBorders>
              <w:top w:val="single" w:sz="4" w:space="0" w:color="auto"/>
              <w:left w:val="single" w:sz="4" w:space="0" w:color="auto"/>
              <w:bottom w:val="single" w:sz="4" w:space="0" w:color="auto"/>
              <w:right w:val="single" w:sz="4" w:space="0" w:color="auto"/>
            </w:tcBorders>
          </w:tcPr>
          <w:p w:rsidR="00B43095" w:rsidRPr="000D5E63" w:rsidRDefault="00B43095" w:rsidP="00B43095">
            <w:pPr>
              <w:tabs>
                <w:tab w:val="num" w:pos="426"/>
                <w:tab w:val="left" w:pos="709"/>
              </w:tabs>
              <w:autoSpaceDE w:val="0"/>
              <w:autoSpaceDN w:val="0"/>
              <w:adjustRightInd w:val="0"/>
              <w:ind w:firstLine="0"/>
              <w:jc w:val="center"/>
              <w:rPr>
                <w:sz w:val="20"/>
              </w:rPr>
            </w:pPr>
            <w:r w:rsidRPr="000D5E63">
              <w:rPr>
                <w:sz w:val="20"/>
              </w:rPr>
              <w:lastRenderedPageBreak/>
              <w:t>Безвозмездные поступления</w:t>
            </w:r>
          </w:p>
        </w:tc>
        <w:tc>
          <w:tcPr>
            <w:tcW w:w="0" w:type="auto"/>
            <w:tcBorders>
              <w:top w:val="single" w:sz="4" w:space="0" w:color="auto"/>
              <w:left w:val="single" w:sz="4" w:space="0" w:color="auto"/>
              <w:bottom w:val="single" w:sz="4" w:space="0" w:color="auto"/>
              <w:right w:val="single" w:sz="4" w:space="0" w:color="auto"/>
            </w:tcBorders>
            <w:vAlign w:val="center"/>
          </w:tcPr>
          <w:p w:rsidR="00B43095" w:rsidRPr="000D5E63" w:rsidRDefault="00B43095" w:rsidP="00B43095">
            <w:pPr>
              <w:tabs>
                <w:tab w:val="num" w:pos="426"/>
                <w:tab w:val="left" w:pos="709"/>
              </w:tabs>
              <w:autoSpaceDE w:val="0"/>
              <w:autoSpaceDN w:val="0"/>
              <w:adjustRightInd w:val="0"/>
              <w:ind w:firstLine="0"/>
              <w:jc w:val="center"/>
              <w:rPr>
                <w:sz w:val="20"/>
              </w:rPr>
            </w:pPr>
            <w:r w:rsidRPr="000D5E63">
              <w:rPr>
                <w:sz w:val="20"/>
              </w:rPr>
              <w:t>777 708,8</w:t>
            </w:r>
          </w:p>
        </w:tc>
        <w:tc>
          <w:tcPr>
            <w:tcW w:w="0" w:type="auto"/>
            <w:tcBorders>
              <w:top w:val="single" w:sz="4" w:space="0" w:color="auto"/>
              <w:left w:val="single" w:sz="4" w:space="0" w:color="auto"/>
              <w:bottom w:val="single" w:sz="4" w:space="0" w:color="auto"/>
              <w:right w:val="single" w:sz="4" w:space="0" w:color="auto"/>
            </w:tcBorders>
            <w:vAlign w:val="center"/>
          </w:tcPr>
          <w:p w:rsidR="00B43095" w:rsidRPr="000D5E63" w:rsidRDefault="00B43095" w:rsidP="00B43095">
            <w:pPr>
              <w:tabs>
                <w:tab w:val="num" w:pos="426"/>
                <w:tab w:val="left" w:pos="709"/>
              </w:tabs>
              <w:autoSpaceDE w:val="0"/>
              <w:autoSpaceDN w:val="0"/>
              <w:adjustRightInd w:val="0"/>
              <w:ind w:firstLine="0"/>
              <w:jc w:val="center"/>
              <w:rPr>
                <w:sz w:val="20"/>
              </w:rPr>
            </w:pPr>
            <w:r w:rsidRPr="000D5E63">
              <w:rPr>
                <w:sz w:val="20"/>
              </w:rPr>
              <w:t>781 921,8</w:t>
            </w:r>
          </w:p>
        </w:tc>
        <w:tc>
          <w:tcPr>
            <w:tcW w:w="0" w:type="auto"/>
            <w:tcBorders>
              <w:top w:val="single" w:sz="4" w:space="0" w:color="auto"/>
              <w:left w:val="single" w:sz="4" w:space="0" w:color="auto"/>
              <w:bottom w:val="single" w:sz="4" w:space="0" w:color="auto"/>
              <w:right w:val="single" w:sz="4" w:space="0" w:color="auto"/>
            </w:tcBorders>
          </w:tcPr>
          <w:p w:rsidR="00B43095" w:rsidRPr="000D5E63" w:rsidRDefault="00F25D30" w:rsidP="00B43095">
            <w:pPr>
              <w:tabs>
                <w:tab w:val="num" w:pos="426"/>
                <w:tab w:val="left" w:pos="709"/>
              </w:tabs>
              <w:autoSpaceDE w:val="0"/>
              <w:autoSpaceDN w:val="0"/>
              <w:adjustRightInd w:val="0"/>
              <w:ind w:firstLine="0"/>
              <w:jc w:val="center"/>
              <w:rPr>
                <w:sz w:val="20"/>
              </w:rPr>
            </w:pPr>
            <w:r w:rsidRPr="000D5E63">
              <w:rPr>
                <w:sz w:val="20"/>
              </w:rPr>
              <w:t>+0,5</w:t>
            </w:r>
          </w:p>
        </w:tc>
        <w:tc>
          <w:tcPr>
            <w:tcW w:w="0" w:type="auto"/>
            <w:tcBorders>
              <w:top w:val="single" w:sz="4" w:space="0" w:color="auto"/>
              <w:left w:val="single" w:sz="4" w:space="0" w:color="auto"/>
              <w:bottom w:val="single" w:sz="4" w:space="0" w:color="auto"/>
              <w:right w:val="single" w:sz="4" w:space="0" w:color="auto"/>
            </w:tcBorders>
          </w:tcPr>
          <w:p w:rsidR="00B43095" w:rsidRPr="000D5E63" w:rsidRDefault="003C335C" w:rsidP="00B43095">
            <w:pPr>
              <w:tabs>
                <w:tab w:val="num" w:pos="426"/>
                <w:tab w:val="left" w:pos="709"/>
              </w:tabs>
              <w:autoSpaceDE w:val="0"/>
              <w:autoSpaceDN w:val="0"/>
              <w:adjustRightInd w:val="0"/>
              <w:ind w:firstLine="0"/>
              <w:jc w:val="center"/>
              <w:rPr>
                <w:sz w:val="20"/>
              </w:rPr>
            </w:pPr>
            <w:r w:rsidRPr="000D5E63">
              <w:rPr>
                <w:sz w:val="20"/>
              </w:rPr>
              <w:t>+4 213,0</w:t>
            </w:r>
          </w:p>
        </w:tc>
      </w:tr>
      <w:tr w:rsidR="00B43095" w:rsidRPr="00F838B3" w:rsidTr="00C32596">
        <w:tc>
          <w:tcPr>
            <w:tcW w:w="0" w:type="auto"/>
            <w:tcBorders>
              <w:top w:val="single" w:sz="4" w:space="0" w:color="auto"/>
              <w:left w:val="single" w:sz="4" w:space="0" w:color="auto"/>
              <w:bottom w:val="single" w:sz="4" w:space="0" w:color="auto"/>
              <w:right w:val="single" w:sz="4" w:space="0" w:color="auto"/>
            </w:tcBorders>
          </w:tcPr>
          <w:p w:rsidR="00B43095" w:rsidRPr="000D5E63" w:rsidRDefault="00B43095" w:rsidP="00B43095">
            <w:pPr>
              <w:tabs>
                <w:tab w:val="num" w:pos="426"/>
                <w:tab w:val="left" w:pos="709"/>
              </w:tabs>
              <w:autoSpaceDE w:val="0"/>
              <w:autoSpaceDN w:val="0"/>
              <w:adjustRightInd w:val="0"/>
              <w:ind w:firstLine="0"/>
              <w:jc w:val="center"/>
              <w:rPr>
                <w:b/>
                <w:bCs/>
                <w:sz w:val="20"/>
              </w:rPr>
            </w:pPr>
            <w:r w:rsidRPr="000D5E63">
              <w:rPr>
                <w:b/>
                <w:bCs/>
                <w:sz w:val="20"/>
              </w:rPr>
              <w:t>Всего</w:t>
            </w:r>
          </w:p>
        </w:tc>
        <w:tc>
          <w:tcPr>
            <w:tcW w:w="0" w:type="auto"/>
            <w:tcBorders>
              <w:top w:val="single" w:sz="4" w:space="0" w:color="auto"/>
              <w:left w:val="single" w:sz="4" w:space="0" w:color="auto"/>
              <w:bottom w:val="single" w:sz="4" w:space="0" w:color="auto"/>
              <w:right w:val="single" w:sz="4" w:space="0" w:color="auto"/>
            </w:tcBorders>
            <w:vAlign w:val="center"/>
          </w:tcPr>
          <w:p w:rsidR="00B43095" w:rsidRPr="000D5E63" w:rsidRDefault="00B43095" w:rsidP="00B43095">
            <w:pPr>
              <w:tabs>
                <w:tab w:val="num" w:pos="426"/>
                <w:tab w:val="left" w:pos="709"/>
              </w:tabs>
              <w:autoSpaceDE w:val="0"/>
              <w:autoSpaceDN w:val="0"/>
              <w:adjustRightInd w:val="0"/>
              <w:ind w:firstLine="0"/>
              <w:jc w:val="center"/>
              <w:rPr>
                <w:b/>
                <w:bCs/>
                <w:sz w:val="20"/>
              </w:rPr>
            </w:pPr>
            <w:r w:rsidRPr="000D5E63">
              <w:rPr>
                <w:b/>
                <w:bCs/>
                <w:sz w:val="20"/>
              </w:rPr>
              <w:t>1 160 512,2</w:t>
            </w:r>
          </w:p>
        </w:tc>
        <w:tc>
          <w:tcPr>
            <w:tcW w:w="0" w:type="auto"/>
            <w:tcBorders>
              <w:top w:val="single" w:sz="4" w:space="0" w:color="auto"/>
              <w:left w:val="single" w:sz="4" w:space="0" w:color="auto"/>
              <w:bottom w:val="single" w:sz="4" w:space="0" w:color="auto"/>
              <w:right w:val="single" w:sz="4" w:space="0" w:color="auto"/>
            </w:tcBorders>
            <w:vAlign w:val="center"/>
          </w:tcPr>
          <w:p w:rsidR="00B43095" w:rsidRPr="000D5E63" w:rsidRDefault="00B43095" w:rsidP="00B43095">
            <w:pPr>
              <w:tabs>
                <w:tab w:val="num" w:pos="426"/>
                <w:tab w:val="left" w:pos="709"/>
              </w:tabs>
              <w:autoSpaceDE w:val="0"/>
              <w:autoSpaceDN w:val="0"/>
              <w:adjustRightInd w:val="0"/>
              <w:ind w:firstLine="0"/>
              <w:jc w:val="center"/>
              <w:rPr>
                <w:b/>
                <w:bCs/>
                <w:sz w:val="20"/>
              </w:rPr>
            </w:pPr>
            <w:r w:rsidRPr="000D5E63">
              <w:rPr>
                <w:b/>
                <w:bCs/>
                <w:sz w:val="20"/>
              </w:rPr>
              <w:t>1 333 001,0</w:t>
            </w:r>
          </w:p>
        </w:tc>
        <w:tc>
          <w:tcPr>
            <w:tcW w:w="0" w:type="auto"/>
            <w:tcBorders>
              <w:top w:val="single" w:sz="4" w:space="0" w:color="auto"/>
              <w:left w:val="single" w:sz="4" w:space="0" w:color="auto"/>
              <w:bottom w:val="single" w:sz="4" w:space="0" w:color="auto"/>
              <w:right w:val="single" w:sz="4" w:space="0" w:color="auto"/>
            </w:tcBorders>
          </w:tcPr>
          <w:p w:rsidR="00B43095" w:rsidRPr="000D5E63" w:rsidRDefault="00F25D30" w:rsidP="00B43095">
            <w:pPr>
              <w:tabs>
                <w:tab w:val="num" w:pos="426"/>
                <w:tab w:val="left" w:pos="709"/>
              </w:tabs>
              <w:autoSpaceDE w:val="0"/>
              <w:autoSpaceDN w:val="0"/>
              <w:adjustRightInd w:val="0"/>
              <w:ind w:firstLine="0"/>
              <w:jc w:val="center"/>
              <w:rPr>
                <w:b/>
                <w:bCs/>
                <w:sz w:val="20"/>
              </w:rPr>
            </w:pPr>
            <w:r w:rsidRPr="000D5E63">
              <w:rPr>
                <w:b/>
                <w:bCs/>
                <w:sz w:val="20"/>
              </w:rPr>
              <w:t>14,9</w:t>
            </w:r>
          </w:p>
        </w:tc>
        <w:tc>
          <w:tcPr>
            <w:tcW w:w="0" w:type="auto"/>
            <w:tcBorders>
              <w:top w:val="single" w:sz="4" w:space="0" w:color="auto"/>
              <w:left w:val="single" w:sz="4" w:space="0" w:color="auto"/>
              <w:bottom w:val="single" w:sz="4" w:space="0" w:color="auto"/>
              <w:right w:val="single" w:sz="4" w:space="0" w:color="auto"/>
            </w:tcBorders>
          </w:tcPr>
          <w:p w:rsidR="00B43095" w:rsidRPr="000D5E63" w:rsidRDefault="003C335C" w:rsidP="00B43095">
            <w:pPr>
              <w:tabs>
                <w:tab w:val="num" w:pos="426"/>
                <w:tab w:val="left" w:pos="709"/>
              </w:tabs>
              <w:autoSpaceDE w:val="0"/>
              <w:autoSpaceDN w:val="0"/>
              <w:adjustRightInd w:val="0"/>
              <w:ind w:firstLine="0"/>
              <w:jc w:val="center"/>
              <w:rPr>
                <w:b/>
                <w:bCs/>
                <w:sz w:val="20"/>
              </w:rPr>
            </w:pPr>
            <w:r w:rsidRPr="000D5E63">
              <w:rPr>
                <w:b/>
                <w:bCs/>
                <w:sz w:val="20"/>
              </w:rPr>
              <w:t>+172 488.8</w:t>
            </w:r>
          </w:p>
        </w:tc>
      </w:tr>
    </w:tbl>
    <w:p w:rsidR="00A15709" w:rsidRPr="00F838B3" w:rsidRDefault="00A15709" w:rsidP="00B43095">
      <w:pPr>
        <w:pStyle w:val="p21"/>
        <w:tabs>
          <w:tab w:val="left" w:pos="709"/>
        </w:tabs>
        <w:spacing w:before="0" w:beforeAutospacing="0" w:after="0" w:afterAutospacing="0"/>
        <w:ind w:left="0" w:firstLine="709"/>
        <w:jc w:val="center"/>
        <w:rPr>
          <w:b/>
          <w:i/>
        </w:rPr>
      </w:pPr>
    </w:p>
    <w:p w:rsidR="00A15709" w:rsidRPr="00F838B3" w:rsidRDefault="00A15709" w:rsidP="00E530CB">
      <w:pPr>
        <w:pStyle w:val="p21"/>
        <w:spacing w:before="0" w:beforeAutospacing="0" w:after="0" w:afterAutospacing="0"/>
        <w:ind w:left="0"/>
        <w:jc w:val="center"/>
        <w:rPr>
          <w:b/>
          <w:i/>
        </w:rPr>
      </w:pPr>
      <w:r w:rsidRPr="00F838B3">
        <w:rPr>
          <w:b/>
          <w:i/>
        </w:rPr>
        <w:t>1.2. налоговые доходы</w:t>
      </w:r>
    </w:p>
    <w:p w:rsidR="00E530CB" w:rsidRPr="00BB1833" w:rsidRDefault="00A15709" w:rsidP="00E530CB">
      <w:pPr>
        <w:pStyle w:val="p21"/>
        <w:spacing w:before="0" w:beforeAutospacing="0" w:after="0" w:afterAutospacing="0"/>
        <w:ind w:left="0" w:firstLine="567"/>
        <w:jc w:val="both"/>
      </w:pPr>
      <w:r w:rsidRPr="00BB1833">
        <w:t xml:space="preserve">В структуре собственных доходов бюджета </w:t>
      </w:r>
      <w:r w:rsidR="00BB1833" w:rsidRPr="00BB1833">
        <w:t>округа</w:t>
      </w:r>
      <w:r w:rsidRPr="00BB1833">
        <w:t xml:space="preserve"> налоговые доходы</w:t>
      </w:r>
      <w:r w:rsidRPr="00BB1833">
        <w:rPr>
          <w:rStyle w:val="s8"/>
        </w:rPr>
        <w:t xml:space="preserve"> </w:t>
      </w:r>
      <w:r w:rsidRPr="00BB1833">
        <w:t xml:space="preserve">составили </w:t>
      </w:r>
      <w:r w:rsidR="00BB1833" w:rsidRPr="00BB1833">
        <w:t>8</w:t>
      </w:r>
      <w:r w:rsidR="00EA5A57" w:rsidRPr="00BB1833">
        <w:t>5</w:t>
      </w:r>
      <w:r w:rsidR="005268E3" w:rsidRPr="00BB1833">
        <w:t>,</w:t>
      </w:r>
      <w:r w:rsidR="00BB1833" w:rsidRPr="00BB1833">
        <w:t>5</w:t>
      </w:r>
      <w:r w:rsidR="005268E3" w:rsidRPr="00BB1833">
        <w:t>% (в 202</w:t>
      </w:r>
      <w:r w:rsidR="00BB1833" w:rsidRPr="00BB1833">
        <w:t>4</w:t>
      </w:r>
      <w:r w:rsidR="005268E3" w:rsidRPr="00BB1833">
        <w:t xml:space="preserve"> году </w:t>
      </w:r>
      <w:r w:rsidR="00E530CB" w:rsidRPr="00BB1833">
        <w:t xml:space="preserve">– </w:t>
      </w:r>
      <w:r w:rsidR="00BB1833" w:rsidRPr="00BB1833">
        <w:t>95</w:t>
      </w:r>
      <w:r w:rsidRPr="00BB1833">
        <w:t>,</w:t>
      </w:r>
      <w:r w:rsidR="00BB1833" w:rsidRPr="00BB1833">
        <w:t>7</w:t>
      </w:r>
      <w:r w:rsidRPr="00BB1833">
        <w:t>%</w:t>
      </w:r>
      <w:r w:rsidR="005268E3" w:rsidRPr="00BB1833">
        <w:t>)</w:t>
      </w:r>
      <w:r w:rsidRPr="00BB1833">
        <w:t>.</w:t>
      </w:r>
    </w:p>
    <w:p w:rsidR="00A15709" w:rsidRPr="00F838B3" w:rsidRDefault="00A15709" w:rsidP="00E530CB">
      <w:pPr>
        <w:pStyle w:val="p21"/>
        <w:spacing w:before="0" w:beforeAutospacing="0" w:after="0" w:afterAutospacing="0"/>
        <w:ind w:left="0" w:firstLine="567"/>
        <w:jc w:val="both"/>
      </w:pPr>
      <w:r w:rsidRPr="00BB1833">
        <w:t xml:space="preserve">Фактическое исполнение налоговых доходов за отчетный период приведено в следующей таблице (в </w:t>
      </w:r>
      <w:proofErr w:type="spellStart"/>
      <w:r w:rsidRPr="00BB1833">
        <w:t>тыс</w:t>
      </w:r>
      <w:proofErr w:type="gramStart"/>
      <w:r w:rsidRPr="00BB1833">
        <w:t>.р</w:t>
      </w:r>
      <w:proofErr w:type="gramEnd"/>
      <w:r w:rsidRPr="00BB1833">
        <w:t>уб</w:t>
      </w:r>
      <w:proofErr w:type="spellEnd"/>
      <w:r w:rsidR="00EA5A57" w:rsidRPr="00BB1833">
        <w:t>.</w:t>
      </w:r>
      <w:r w:rsidRPr="00BB183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1363"/>
        <w:gridCol w:w="1584"/>
        <w:gridCol w:w="1453"/>
        <w:gridCol w:w="1169"/>
        <w:gridCol w:w="1092"/>
        <w:gridCol w:w="896"/>
      </w:tblGrid>
      <w:tr w:rsidR="00A15709" w:rsidRPr="000D5E63" w:rsidTr="000D5E63">
        <w:tc>
          <w:tcPr>
            <w:tcW w:w="0" w:type="auto"/>
            <w:vMerge w:val="restart"/>
            <w:shd w:val="clear" w:color="auto" w:fill="auto"/>
          </w:tcPr>
          <w:p w:rsidR="00A15709" w:rsidRPr="000D5E63" w:rsidRDefault="00A15709" w:rsidP="001A111B">
            <w:pPr>
              <w:pStyle w:val="p21"/>
              <w:tabs>
                <w:tab w:val="left" w:pos="709"/>
              </w:tabs>
              <w:spacing w:before="0" w:beforeAutospacing="0" w:after="0" w:afterAutospacing="0"/>
              <w:ind w:left="0"/>
              <w:jc w:val="center"/>
              <w:rPr>
                <w:sz w:val="20"/>
                <w:szCs w:val="20"/>
              </w:rPr>
            </w:pPr>
            <w:r w:rsidRPr="000D5E63">
              <w:rPr>
                <w:b/>
                <w:bCs/>
                <w:sz w:val="20"/>
                <w:szCs w:val="20"/>
              </w:rPr>
              <w:t>Наименование показателя</w:t>
            </w:r>
          </w:p>
        </w:tc>
        <w:tc>
          <w:tcPr>
            <w:tcW w:w="0" w:type="auto"/>
            <w:vMerge w:val="restart"/>
            <w:shd w:val="clear" w:color="auto" w:fill="auto"/>
          </w:tcPr>
          <w:p w:rsidR="00A15709" w:rsidRPr="000D5E63" w:rsidRDefault="005268E3" w:rsidP="00D73EC4">
            <w:pPr>
              <w:pStyle w:val="p21"/>
              <w:tabs>
                <w:tab w:val="left" w:pos="709"/>
              </w:tabs>
              <w:spacing w:before="0" w:beforeAutospacing="0" w:after="0" w:afterAutospacing="0"/>
              <w:ind w:left="0"/>
              <w:jc w:val="center"/>
              <w:rPr>
                <w:sz w:val="20"/>
                <w:szCs w:val="20"/>
              </w:rPr>
            </w:pPr>
            <w:r w:rsidRPr="000D5E63">
              <w:rPr>
                <w:b/>
                <w:bCs/>
                <w:sz w:val="20"/>
                <w:szCs w:val="20"/>
              </w:rPr>
              <w:t>Исполнено за 202</w:t>
            </w:r>
            <w:r w:rsidR="005C127D" w:rsidRPr="000D5E63">
              <w:rPr>
                <w:b/>
                <w:bCs/>
                <w:sz w:val="20"/>
                <w:szCs w:val="20"/>
              </w:rPr>
              <w:t>4</w:t>
            </w:r>
            <w:r w:rsidR="00A15709" w:rsidRPr="000D5E63">
              <w:rPr>
                <w:b/>
                <w:bCs/>
                <w:sz w:val="20"/>
                <w:szCs w:val="20"/>
              </w:rPr>
              <w:t xml:space="preserve"> год</w:t>
            </w:r>
          </w:p>
        </w:tc>
        <w:tc>
          <w:tcPr>
            <w:tcW w:w="0" w:type="auto"/>
            <w:gridSpan w:val="5"/>
            <w:shd w:val="clear" w:color="auto" w:fill="auto"/>
          </w:tcPr>
          <w:p w:rsidR="00A15709" w:rsidRPr="000D5E63" w:rsidRDefault="005268E3" w:rsidP="00D73EC4">
            <w:pPr>
              <w:pStyle w:val="p21"/>
              <w:tabs>
                <w:tab w:val="left" w:pos="709"/>
              </w:tabs>
              <w:spacing w:before="0" w:beforeAutospacing="0" w:after="0" w:afterAutospacing="0"/>
              <w:ind w:left="0"/>
              <w:jc w:val="center"/>
              <w:rPr>
                <w:b/>
                <w:sz w:val="20"/>
                <w:szCs w:val="20"/>
              </w:rPr>
            </w:pPr>
            <w:r w:rsidRPr="000D5E63">
              <w:rPr>
                <w:b/>
                <w:sz w:val="20"/>
                <w:szCs w:val="20"/>
              </w:rPr>
              <w:t>202</w:t>
            </w:r>
            <w:r w:rsidR="005C127D" w:rsidRPr="000D5E63">
              <w:rPr>
                <w:b/>
                <w:sz w:val="20"/>
                <w:szCs w:val="20"/>
              </w:rPr>
              <w:t>5</w:t>
            </w:r>
            <w:r w:rsidR="00A15709" w:rsidRPr="000D5E63">
              <w:rPr>
                <w:b/>
                <w:sz w:val="20"/>
                <w:szCs w:val="20"/>
              </w:rPr>
              <w:t xml:space="preserve"> год</w:t>
            </w:r>
          </w:p>
        </w:tc>
      </w:tr>
      <w:tr w:rsidR="00A15709" w:rsidRPr="000D5E63" w:rsidTr="000D5E63">
        <w:tc>
          <w:tcPr>
            <w:tcW w:w="0" w:type="auto"/>
            <w:vMerge/>
            <w:shd w:val="clear" w:color="auto" w:fill="auto"/>
          </w:tcPr>
          <w:p w:rsidR="00A15709" w:rsidRPr="000D5E63" w:rsidRDefault="00A15709" w:rsidP="001A111B">
            <w:pPr>
              <w:pStyle w:val="p21"/>
              <w:tabs>
                <w:tab w:val="left" w:pos="709"/>
              </w:tabs>
              <w:spacing w:before="0" w:beforeAutospacing="0" w:after="0" w:afterAutospacing="0"/>
              <w:ind w:left="0"/>
              <w:jc w:val="both"/>
              <w:rPr>
                <w:sz w:val="20"/>
                <w:szCs w:val="20"/>
              </w:rPr>
            </w:pPr>
          </w:p>
        </w:tc>
        <w:tc>
          <w:tcPr>
            <w:tcW w:w="0" w:type="auto"/>
            <w:vMerge/>
            <w:shd w:val="clear" w:color="auto" w:fill="auto"/>
          </w:tcPr>
          <w:p w:rsidR="00A15709" w:rsidRPr="000D5E63" w:rsidRDefault="00A15709" w:rsidP="00D73EC4">
            <w:pPr>
              <w:pStyle w:val="p21"/>
              <w:tabs>
                <w:tab w:val="left" w:pos="709"/>
              </w:tabs>
              <w:spacing w:before="0" w:beforeAutospacing="0" w:after="0" w:afterAutospacing="0"/>
              <w:ind w:left="0"/>
              <w:jc w:val="center"/>
              <w:rPr>
                <w:sz w:val="20"/>
                <w:szCs w:val="20"/>
              </w:rPr>
            </w:pPr>
          </w:p>
        </w:tc>
        <w:tc>
          <w:tcPr>
            <w:tcW w:w="0" w:type="auto"/>
            <w:shd w:val="clear" w:color="auto" w:fill="auto"/>
          </w:tcPr>
          <w:p w:rsidR="00A15709" w:rsidRPr="000D5E63" w:rsidRDefault="00A15709" w:rsidP="00D73EC4">
            <w:pPr>
              <w:pStyle w:val="p21"/>
              <w:tabs>
                <w:tab w:val="left" w:pos="709"/>
              </w:tabs>
              <w:spacing w:before="0" w:beforeAutospacing="0" w:after="0" w:afterAutospacing="0"/>
              <w:ind w:left="0"/>
              <w:jc w:val="center"/>
              <w:rPr>
                <w:sz w:val="20"/>
                <w:szCs w:val="20"/>
              </w:rPr>
            </w:pPr>
            <w:r w:rsidRPr="000D5E63">
              <w:rPr>
                <w:sz w:val="20"/>
                <w:szCs w:val="20"/>
              </w:rPr>
              <w:t>уточненные годовые назначения</w:t>
            </w:r>
          </w:p>
        </w:tc>
        <w:tc>
          <w:tcPr>
            <w:tcW w:w="0" w:type="auto"/>
            <w:shd w:val="clear" w:color="auto" w:fill="auto"/>
          </w:tcPr>
          <w:p w:rsidR="00A15709" w:rsidRPr="000D5E63" w:rsidRDefault="00A15709" w:rsidP="00D73EC4">
            <w:pPr>
              <w:pStyle w:val="p21"/>
              <w:tabs>
                <w:tab w:val="left" w:pos="709"/>
              </w:tabs>
              <w:spacing w:before="0" w:beforeAutospacing="0" w:after="0" w:afterAutospacing="0"/>
              <w:ind w:left="0"/>
              <w:jc w:val="center"/>
              <w:rPr>
                <w:sz w:val="20"/>
                <w:szCs w:val="20"/>
              </w:rPr>
            </w:pPr>
            <w:r w:rsidRPr="000D5E63">
              <w:rPr>
                <w:sz w:val="20"/>
                <w:szCs w:val="20"/>
              </w:rPr>
              <w:t>фактическое исполнение</w:t>
            </w:r>
          </w:p>
        </w:tc>
        <w:tc>
          <w:tcPr>
            <w:tcW w:w="0" w:type="auto"/>
            <w:shd w:val="clear" w:color="auto" w:fill="auto"/>
          </w:tcPr>
          <w:p w:rsidR="00A15709" w:rsidRPr="000D5E63" w:rsidRDefault="00A15709" w:rsidP="00D73EC4">
            <w:pPr>
              <w:pStyle w:val="p21"/>
              <w:tabs>
                <w:tab w:val="left" w:pos="709"/>
              </w:tabs>
              <w:spacing w:before="0" w:beforeAutospacing="0" w:after="0" w:afterAutospacing="0"/>
              <w:ind w:left="0"/>
              <w:jc w:val="center"/>
              <w:rPr>
                <w:sz w:val="20"/>
                <w:szCs w:val="20"/>
              </w:rPr>
            </w:pPr>
            <w:r w:rsidRPr="000D5E63">
              <w:rPr>
                <w:sz w:val="20"/>
                <w:szCs w:val="20"/>
              </w:rPr>
              <w:t>% исполнения</w:t>
            </w:r>
          </w:p>
        </w:tc>
        <w:tc>
          <w:tcPr>
            <w:tcW w:w="0" w:type="auto"/>
            <w:shd w:val="clear" w:color="auto" w:fill="auto"/>
          </w:tcPr>
          <w:p w:rsidR="00A15709" w:rsidRPr="000D5E63" w:rsidRDefault="00BB0FB4" w:rsidP="00D73EC4">
            <w:pPr>
              <w:pStyle w:val="p21"/>
              <w:tabs>
                <w:tab w:val="left" w:pos="709"/>
              </w:tabs>
              <w:spacing w:before="0" w:beforeAutospacing="0" w:after="0" w:afterAutospacing="0"/>
              <w:ind w:left="0"/>
              <w:jc w:val="center"/>
              <w:rPr>
                <w:sz w:val="20"/>
                <w:szCs w:val="20"/>
              </w:rPr>
            </w:pPr>
            <w:r w:rsidRPr="000D5E63">
              <w:rPr>
                <w:sz w:val="20"/>
                <w:szCs w:val="20"/>
              </w:rPr>
              <w:t>отклонение</w:t>
            </w:r>
          </w:p>
        </w:tc>
        <w:tc>
          <w:tcPr>
            <w:tcW w:w="0" w:type="auto"/>
            <w:shd w:val="clear" w:color="auto" w:fill="auto"/>
          </w:tcPr>
          <w:p w:rsidR="00A15709" w:rsidRPr="000D5E63" w:rsidRDefault="00BB0FB4" w:rsidP="00D73EC4">
            <w:pPr>
              <w:pStyle w:val="p21"/>
              <w:tabs>
                <w:tab w:val="left" w:pos="709"/>
              </w:tabs>
              <w:spacing w:before="0" w:beforeAutospacing="0" w:after="0" w:afterAutospacing="0"/>
              <w:ind w:left="0"/>
              <w:jc w:val="center"/>
              <w:rPr>
                <w:sz w:val="20"/>
                <w:szCs w:val="20"/>
              </w:rPr>
            </w:pPr>
            <w:proofErr w:type="spellStart"/>
            <w:r w:rsidRPr="000D5E63">
              <w:rPr>
                <w:sz w:val="20"/>
                <w:szCs w:val="20"/>
              </w:rPr>
              <w:t>уд</w:t>
            </w:r>
            <w:proofErr w:type="gramStart"/>
            <w:r w:rsidRPr="000D5E63">
              <w:rPr>
                <w:sz w:val="20"/>
                <w:szCs w:val="20"/>
              </w:rPr>
              <w:t>.в</w:t>
            </w:r>
            <w:proofErr w:type="gramEnd"/>
            <w:r w:rsidRPr="000D5E63">
              <w:rPr>
                <w:sz w:val="20"/>
                <w:szCs w:val="20"/>
              </w:rPr>
              <w:t>ес</w:t>
            </w:r>
            <w:proofErr w:type="spellEnd"/>
            <w:r w:rsidRPr="000D5E63">
              <w:rPr>
                <w:sz w:val="20"/>
                <w:szCs w:val="20"/>
              </w:rPr>
              <w:t xml:space="preserve">, </w:t>
            </w:r>
            <w:r w:rsidR="00CE6C66" w:rsidRPr="000D5E63">
              <w:rPr>
                <w:sz w:val="20"/>
                <w:szCs w:val="20"/>
              </w:rPr>
              <w:t xml:space="preserve">налога </w:t>
            </w:r>
            <w:r w:rsidRPr="000D5E63">
              <w:rPr>
                <w:sz w:val="20"/>
                <w:szCs w:val="20"/>
              </w:rPr>
              <w:t>%</w:t>
            </w:r>
          </w:p>
        </w:tc>
      </w:tr>
      <w:tr w:rsidR="00A15709" w:rsidRPr="000D5E63" w:rsidTr="000D5E63">
        <w:tc>
          <w:tcPr>
            <w:tcW w:w="0" w:type="auto"/>
            <w:shd w:val="clear" w:color="auto" w:fill="auto"/>
          </w:tcPr>
          <w:p w:rsidR="00A15709" w:rsidRPr="000D5E63" w:rsidRDefault="00A15709" w:rsidP="001A111B">
            <w:pPr>
              <w:pStyle w:val="p21"/>
              <w:tabs>
                <w:tab w:val="left" w:pos="709"/>
              </w:tabs>
              <w:spacing w:before="0" w:beforeAutospacing="0" w:after="0" w:afterAutospacing="0"/>
              <w:ind w:left="0"/>
              <w:jc w:val="center"/>
              <w:rPr>
                <w:sz w:val="20"/>
                <w:szCs w:val="20"/>
              </w:rPr>
            </w:pPr>
            <w:r w:rsidRPr="000D5E63">
              <w:rPr>
                <w:sz w:val="20"/>
                <w:szCs w:val="20"/>
              </w:rPr>
              <w:t>1</w:t>
            </w:r>
          </w:p>
        </w:tc>
        <w:tc>
          <w:tcPr>
            <w:tcW w:w="0" w:type="auto"/>
            <w:shd w:val="clear" w:color="auto" w:fill="auto"/>
          </w:tcPr>
          <w:p w:rsidR="00A15709" w:rsidRPr="000D5E63" w:rsidRDefault="00A15709" w:rsidP="00D73EC4">
            <w:pPr>
              <w:pStyle w:val="p21"/>
              <w:tabs>
                <w:tab w:val="left" w:pos="709"/>
              </w:tabs>
              <w:spacing w:before="0" w:beforeAutospacing="0" w:after="0" w:afterAutospacing="0"/>
              <w:ind w:left="0"/>
              <w:jc w:val="center"/>
              <w:rPr>
                <w:sz w:val="20"/>
                <w:szCs w:val="20"/>
              </w:rPr>
            </w:pPr>
            <w:r w:rsidRPr="000D5E63">
              <w:rPr>
                <w:sz w:val="20"/>
                <w:szCs w:val="20"/>
              </w:rPr>
              <w:t>2</w:t>
            </w:r>
          </w:p>
        </w:tc>
        <w:tc>
          <w:tcPr>
            <w:tcW w:w="0" w:type="auto"/>
            <w:shd w:val="clear" w:color="auto" w:fill="auto"/>
          </w:tcPr>
          <w:p w:rsidR="00A15709" w:rsidRPr="000D5E63" w:rsidRDefault="00A15709" w:rsidP="00D73EC4">
            <w:pPr>
              <w:pStyle w:val="p21"/>
              <w:tabs>
                <w:tab w:val="left" w:pos="709"/>
              </w:tabs>
              <w:spacing w:before="0" w:beforeAutospacing="0" w:after="0" w:afterAutospacing="0"/>
              <w:ind w:left="0"/>
              <w:jc w:val="center"/>
              <w:rPr>
                <w:sz w:val="20"/>
                <w:szCs w:val="20"/>
              </w:rPr>
            </w:pPr>
            <w:r w:rsidRPr="000D5E63">
              <w:rPr>
                <w:sz w:val="20"/>
                <w:szCs w:val="20"/>
              </w:rPr>
              <w:t>3</w:t>
            </w:r>
          </w:p>
        </w:tc>
        <w:tc>
          <w:tcPr>
            <w:tcW w:w="0" w:type="auto"/>
            <w:shd w:val="clear" w:color="auto" w:fill="auto"/>
          </w:tcPr>
          <w:p w:rsidR="00A15709" w:rsidRPr="000D5E63" w:rsidRDefault="00A15709" w:rsidP="00D73EC4">
            <w:pPr>
              <w:pStyle w:val="p21"/>
              <w:tabs>
                <w:tab w:val="left" w:pos="709"/>
              </w:tabs>
              <w:spacing w:before="0" w:beforeAutospacing="0" w:after="0" w:afterAutospacing="0"/>
              <w:ind w:left="0"/>
              <w:jc w:val="center"/>
              <w:rPr>
                <w:sz w:val="20"/>
                <w:szCs w:val="20"/>
              </w:rPr>
            </w:pPr>
            <w:r w:rsidRPr="000D5E63">
              <w:rPr>
                <w:sz w:val="20"/>
                <w:szCs w:val="20"/>
              </w:rPr>
              <w:t>4</w:t>
            </w:r>
          </w:p>
        </w:tc>
        <w:tc>
          <w:tcPr>
            <w:tcW w:w="0" w:type="auto"/>
            <w:shd w:val="clear" w:color="auto" w:fill="auto"/>
          </w:tcPr>
          <w:p w:rsidR="00A15709" w:rsidRPr="000D5E63" w:rsidRDefault="00A15709" w:rsidP="00D73EC4">
            <w:pPr>
              <w:pStyle w:val="p21"/>
              <w:tabs>
                <w:tab w:val="left" w:pos="709"/>
              </w:tabs>
              <w:spacing w:before="0" w:beforeAutospacing="0" w:after="0" w:afterAutospacing="0"/>
              <w:ind w:left="0"/>
              <w:jc w:val="center"/>
              <w:rPr>
                <w:sz w:val="20"/>
                <w:szCs w:val="20"/>
              </w:rPr>
            </w:pPr>
            <w:r w:rsidRPr="000D5E63">
              <w:rPr>
                <w:sz w:val="20"/>
                <w:szCs w:val="20"/>
              </w:rPr>
              <w:t>5</w:t>
            </w:r>
          </w:p>
        </w:tc>
        <w:tc>
          <w:tcPr>
            <w:tcW w:w="0" w:type="auto"/>
            <w:shd w:val="clear" w:color="auto" w:fill="auto"/>
          </w:tcPr>
          <w:p w:rsidR="00A15709" w:rsidRPr="000D5E63" w:rsidRDefault="00A15709" w:rsidP="00D73EC4">
            <w:pPr>
              <w:pStyle w:val="p21"/>
              <w:tabs>
                <w:tab w:val="left" w:pos="709"/>
              </w:tabs>
              <w:spacing w:before="0" w:beforeAutospacing="0" w:after="0" w:afterAutospacing="0"/>
              <w:ind w:left="0"/>
              <w:jc w:val="center"/>
              <w:rPr>
                <w:sz w:val="20"/>
                <w:szCs w:val="20"/>
              </w:rPr>
            </w:pPr>
            <w:r w:rsidRPr="000D5E63">
              <w:rPr>
                <w:sz w:val="20"/>
                <w:szCs w:val="20"/>
              </w:rPr>
              <w:t>6</w:t>
            </w:r>
          </w:p>
        </w:tc>
        <w:tc>
          <w:tcPr>
            <w:tcW w:w="0" w:type="auto"/>
            <w:shd w:val="clear" w:color="auto" w:fill="auto"/>
          </w:tcPr>
          <w:p w:rsidR="00A15709" w:rsidRPr="000D5E63" w:rsidRDefault="00A15709" w:rsidP="00D73EC4">
            <w:pPr>
              <w:pStyle w:val="p21"/>
              <w:tabs>
                <w:tab w:val="left" w:pos="709"/>
              </w:tabs>
              <w:spacing w:before="0" w:beforeAutospacing="0" w:after="0" w:afterAutospacing="0"/>
              <w:ind w:left="0"/>
              <w:jc w:val="center"/>
              <w:rPr>
                <w:sz w:val="20"/>
                <w:szCs w:val="20"/>
              </w:rPr>
            </w:pPr>
            <w:r w:rsidRPr="000D5E63">
              <w:rPr>
                <w:sz w:val="20"/>
                <w:szCs w:val="20"/>
              </w:rPr>
              <w:t>7</w:t>
            </w:r>
          </w:p>
        </w:tc>
      </w:tr>
      <w:tr w:rsidR="005C127D" w:rsidRPr="000D5E63" w:rsidTr="000D5E63">
        <w:tc>
          <w:tcPr>
            <w:tcW w:w="0" w:type="auto"/>
            <w:shd w:val="clear" w:color="auto" w:fill="auto"/>
          </w:tcPr>
          <w:p w:rsidR="005C127D" w:rsidRPr="000D5E63" w:rsidRDefault="005C127D" w:rsidP="001A111B">
            <w:pPr>
              <w:tabs>
                <w:tab w:val="left" w:pos="709"/>
              </w:tabs>
              <w:ind w:firstLine="0"/>
              <w:jc w:val="left"/>
              <w:rPr>
                <w:b/>
                <w:bCs/>
                <w:sz w:val="20"/>
              </w:rPr>
            </w:pPr>
            <w:r w:rsidRPr="000D5E63">
              <w:rPr>
                <w:b/>
                <w:bCs/>
                <w:sz w:val="20"/>
              </w:rPr>
              <w:t xml:space="preserve">Налоговые доходы всего, </w:t>
            </w:r>
          </w:p>
        </w:tc>
        <w:tc>
          <w:tcPr>
            <w:tcW w:w="0" w:type="auto"/>
            <w:shd w:val="clear" w:color="auto" w:fill="auto"/>
            <w:vAlign w:val="center"/>
          </w:tcPr>
          <w:p w:rsidR="005C127D" w:rsidRPr="000D5E63" w:rsidRDefault="005C127D" w:rsidP="00D73EC4">
            <w:pPr>
              <w:tabs>
                <w:tab w:val="left" w:pos="709"/>
              </w:tabs>
              <w:ind w:firstLine="0"/>
              <w:jc w:val="center"/>
              <w:rPr>
                <w:b/>
                <w:bCs/>
                <w:sz w:val="20"/>
              </w:rPr>
            </w:pPr>
            <w:r w:rsidRPr="000D5E63">
              <w:rPr>
                <w:b/>
                <w:bCs/>
                <w:sz w:val="20"/>
              </w:rPr>
              <w:t>366 452,0</w:t>
            </w:r>
          </w:p>
        </w:tc>
        <w:tc>
          <w:tcPr>
            <w:tcW w:w="0" w:type="auto"/>
            <w:shd w:val="clear" w:color="auto" w:fill="auto"/>
            <w:vAlign w:val="center"/>
          </w:tcPr>
          <w:p w:rsidR="005C127D" w:rsidRPr="000D5E63" w:rsidRDefault="005C127D" w:rsidP="00D73EC4">
            <w:pPr>
              <w:tabs>
                <w:tab w:val="left" w:pos="709"/>
              </w:tabs>
              <w:ind w:firstLine="0"/>
              <w:jc w:val="center"/>
              <w:rPr>
                <w:b/>
                <w:bCs/>
                <w:sz w:val="20"/>
              </w:rPr>
            </w:pPr>
            <w:r w:rsidRPr="000D5E63">
              <w:rPr>
                <w:b/>
                <w:bCs/>
                <w:sz w:val="20"/>
              </w:rPr>
              <w:t>428 763,5</w:t>
            </w:r>
          </w:p>
        </w:tc>
        <w:tc>
          <w:tcPr>
            <w:tcW w:w="0" w:type="auto"/>
            <w:shd w:val="clear" w:color="auto" w:fill="auto"/>
            <w:vAlign w:val="center"/>
          </w:tcPr>
          <w:p w:rsidR="005C127D" w:rsidRPr="000D5E63" w:rsidRDefault="005C127D" w:rsidP="00D73EC4">
            <w:pPr>
              <w:tabs>
                <w:tab w:val="left" w:pos="709"/>
              </w:tabs>
              <w:ind w:firstLine="0"/>
              <w:jc w:val="center"/>
              <w:rPr>
                <w:b/>
                <w:bCs/>
                <w:sz w:val="20"/>
              </w:rPr>
            </w:pPr>
            <w:r w:rsidRPr="000D5E63">
              <w:rPr>
                <w:b/>
                <w:bCs/>
                <w:sz w:val="20"/>
              </w:rPr>
              <w:t>470 936,8</w:t>
            </w:r>
          </w:p>
        </w:tc>
        <w:tc>
          <w:tcPr>
            <w:tcW w:w="0" w:type="auto"/>
            <w:shd w:val="clear" w:color="auto" w:fill="auto"/>
            <w:vAlign w:val="center"/>
          </w:tcPr>
          <w:p w:rsidR="005C127D" w:rsidRPr="000D5E63" w:rsidRDefault="005C127D" w:rsidP="00D73EC4">
            <w:pPr>
              <w:tabs>
                <w:tab w:val="left" w:pos="709"/>
              </w:tabs>
              <w:ind w:firstLine="0"/>
              <w:jc w:val="center"/>
              <w:rPr>
                <w:b/>
                <w:bCs/>
                <w:sz w:val="20"/>
              </w:rPr>
            </w:pPr>
            <w:r w:rsidRPr="000D5E63">
              <w:rPr>
                <w:b/>
                <w:bCs/>
                <w:sz w:val="20"/>
              </w:rPr>
              <w:t>109,8</w:t>
            </w:r>
          </w:p>
        </w:tc>
        <w:tc>
          <w:tcPr>
            <w:tcW w:w="0" w:type="auto"/>
            <w:shd w:val="clear" w:color="auto" w:fill="auto"/>
            <w:vAlign w:val="center"/>
          </w:tcPr>
          <w:p w:rsidR="005C127D" w:rsidRPr="000D5E63" w:rsidRDefault="005C127D" w:rsidP="00D73EC4">
            <w:pPr>
              <w:pStyle w:val="p21"/>
              <w:tabs>
                <w:tab w:val="left" w:pos="709"/>
              </w:tabs>
              <w:spacing w:before="0" w:beforeAutospacing="0" w:after="0" w:afterAutospacing="0"/>
              <w:ind w:left="0"/>
              <w:jc w:val="center"/>
              <w:rPr>
                <w:b/>
                <w:sz w:val="20"/>
                <w:szCs w:val="20"/>
              </w:rPr>
            </w:pPr>
            <w:r w:rsidRPr="000D5E63">
              <w:rPr>
                <w:b/>
                <w:sz w:val="20"/>
                <w:szCs w:val="20"/>
              </w:rPr>
              <w:t>42 173,3</w:t>
            </w:r>
          </w:p>
        </w:tc>
        <w:tc>
          <w:tcPr>
            <w:tcW w:w="0" w:type="auto"/>
            <w:shd w:val="clear" w:color="auto" w:fill="auto"/>
            <w:vAlign w:val="center"/>
          </w:tcPr>
          <w:p w:rsidR="005C127D" w:rsidRPr="000D5E63" w:rsidRDefault="005C127D" w:rsidP="00D73EC4">
            <w:pPr>
              <w:pStyle w:val="p21"/>
              <w:tabs>
                <w:tab w:val="left" w:pos="709"/>
              </w:tabs>
              <w:spacing w:before="0" w:beforeAutospacing="0" w:after="0" w:afterAutospacing="0"/>
              <w:ind w:left="0"/>
              <w:jc w:val="center"/>
              <w:rPr>
                <w:b/>
                <w:sz w:val="20"/>
                <w:szCs w:val="20"/>
              </w:rPr>
            </w:pPr>
            <w:r w:rsidRPr="000D5E63">
              <w:rPr>
                <w:b/>
                <w:sz w:val="20"/>
                <w:szCs w:val="20"/>
              </w:rPr>
              <w:t>100</w:t>
            </w:r>
          </w:p>
        </w:tc>
      </w:tr>
      <w:tr w:rsidR="005C127D" w:rsidRPr="000D5E63" w:rsidTr="000D5E63">
        <w:tc>
          <w:tcPr>
            <w:tcW w:w="0" w:type="auto"/>
            <w:shd w:val="clear" w:color="auto" w:fill="auto"/>
          </w:tcPr>
          <w:p w:rsidR="005C127D" w:rsidRPr="000D5E63" w:rsidRDefault="005C127D" w:rsidP="001A111B">
            <w:pPr>
              <w:tabs>
                <w:tab w:val="left" w:pos="709"/>
              </w:tabs>
              <w:ind w:firstLine="0"/>
              <w:jc w:val="left"/>
              <w:rPr>
                <w:sz w:val="20"/>
              </w:rPr>
            </w:pPr>
            <w:r w:rsidRPr="000D5E63">
              <w:rPr>
                <w:i/>
                <w:iCs/>
                <w:sz w:val="20"/>
              </w:rPr>
              <w:t>в том числе:</w:t>
            </w:r>
          </w:p>
        </w:tc>
        <w:tc>
          <w:tcPr>
            <w:tcW w:w="0" w:type="auto"/>
            <w:shd w:val="clear" w:color="auto" w:fill="auto"/>
            <w:vAlign w:val="center"/>
          </w:tcPr>
          <w:p w:rsidR="005C127D" w:rsidRPr="000D5E63" w:rsidRDefault="005C127D" w:rsidP="00D73EC4">
            <w:pPr>
              <w:tabs>
                <w:tab w:val="left" w:pos="709"/>
              </w:tabs>
              <w:ind w:firstLine="0"/>
              <w:jc w:val="center"/>
              <w:rPr>
                <w:sz w:val="20"/>
              </w:rPr>
            </w:pPr>
          </w:p>
        </w:tc>
        <w:tc>
          <w:tcPr>
            <w:tcW w:w="0" w:type="auto"/>
            <w:shd w:val="clear" w:color="auto" w:fill="auto"/>
            <w:vAlign w:val="center"/>
          </w:tcPr>
          <w:p w:rsidR="005C127D" w:rsidRPr="000D5E63" w:rsidRDefault="005C127D" w:rsidP="00D73EC4">
            <w:pPr>
              <w:tabs>
                <w:tab w:val="left" w:pos="709"/>
              </w:tabs>
              <w:ind w:firstLine="0"/>
              <w:jc w:val="center"/>
              <w:rPr>
                <w:sz w:val="20"/>
              </w:rPr>
            </w:pPr>
          </w:p>
        </w:tc>
        <w:tc>
          <w:tcPr>
            <w:tcW w:w="0" w:type="auto"/>
            <w:shd w:val="clear" w:color="auto" w:fill="auto"/>
            <w:vAlign w:val="center"/>
          </w:tcPr>
          <w:p w:rsidR="005C127D" w:rsidRPr="000D5E63" w:rsidRDefault="005C127D" w:rsidP="00D73EC4">
            <w:pPr>
              <w:tabs>
                <w:tab w:val="left" w:pos="709"/>
              </w:tabs>
              <w:ind w:firstLine="0"/>
              <w:jc w:val="center"/>
              <w:rPr>
                <w:sz w:val="20"/>
              </w:rPr>
            </w:pPr>
          </w:p>
        </w:tc>
        <w:tc>
          <w:tcPr>
            <w:tcW w:w="0" w:type="auto"/>
            <w:shd w:val="clear" w:color="auto" w:fill="auto"/>
            <w:vAlign w:val="center"/>
          </w:tcPr>
          <w:p w:rsidR="005C127D" w:rsidRPr="000D5E63" w:rsidRDefault="005C127D" w:rsidP="00D73EC4">
            <w:pPr>
              <w:tabs>
                <w:tab w:val="left" w:pos="709"/>
              </w:tabs>
              <w:ind w:firstLine="0"/>
              <w:jc w:val="center"/>
              <w:rPr>
                <w:sz w:val="20"/>
              </w:rPr>
            </w:pPr>
          </w:p>
        </w:tc>
        <w:tc>
          <w:tcPr>
            <w:tcW w:w="0" w:type="auto"/>
            <w:shd w:val="clear" w:color="auto" w:fill="auto"/>
            <w:vAlign w:val="center"/>
          </w:tcPr>
          <w:p w:rsidR="005C127D" w:rsidRPr="000D5E63" w:rsidRDefault="005C127D" w:rsidP="00D73EC4">
            <w:pPr>
              <w:pStyle w:val="p21"/>
              <w:tabs>
                <w:tab w:val="left" w:pos="709"/>
              </w:tabs>
              <w:spacing w:before="0" w:beforeAutospacing="0" w:after="0" w:afterAutospacing="0"/>
              <w:ind w:left="0"/>
              <w:jc w:val="center"/>
              <w:rPr>
                <w:b/>
                <w:sz w:val="20"/>
                <w:szCs w:val="20"/>
              </w:rPr>
            </w:pPr>
          </w:p>
        </w:tc>
        <w:tc>
          <w:tcPr>
            <w:tcW w:w="0" w:type="auto"/>
            <w:shd w:val="clear" w:color="auto" w:fill="auto"/>
            <w:vAlign w:val="center"/>
          </w:tcPr>
          <w:p w:rsidR="005C127D" w:rsidRPr="000D5E63" w:rsidRDefault="005C127D" w:rsidP="00D73EC4">
            <w:pPr>
              <w:pStyle w:val="p21"/>
              <w:tabs>
                <w:tab w:val="left" w:pos="709"/>
              </w:tabs>
              <w:spacing w:before="0" w:beforeAutospacing="0" w:after="0" w:afterAutospacing="0"/>
              <w:ind w:left="0"/>
              <w:jc w:val="center"/>
              <w:rPr>
                <w:b/>
                <w:sz w:val="20"/>
                <w:szCs w:val="20"/>
              </w:rPr>
            </w:pPr>
          </w:p>
        </w:tc>
      </w:tr>
      <w:tr w:rsidR="005C127D" w:rsidRPr="000D5E63" w:rsidTr="000D5E63">
        <w:tc>
          <w:tcPr>
            <w:tcW w:w="0" w:type="auto"/>
            <w:shd w:val="clear" w:color="auto" w:fill="auto"/>
          </w:tcPr>
          <w:p w:rsidR="005C127D" w:rsidRPr="000D5E63" w:rsidRDefault="005C127D" w:rsidP="001A111B">
            <w:pPr>
              <w:tabs>
                <w:tab w:val="left" w:pos="709"/>
              </w:tabs>
              <w:ind w:firstLine="0"/>
              <w:jc w:val="left"/>
              <w:rPr>
                <w:sz w:val="20"/>
              </w:rPr>
            </w:pPr>
            <w:r w:rsidRPr="000D5E63">
              <w:rPr>
                <w:sz w:val="20"/>
              </w:rPr>
              <w:t>Налог на доходы физических лиц (1 01)</w:t>
            </w:r>
          </w:p>
        </w:tc>
        <w:tc>
          <w:tcPr>
            <w:tcW w:w="0" w:type="auto"/>
            <w:shd w:val="clear" w:color="auto" w:fill="auto"/>
            <w:vAlign w:val="center"/>
          </w:tcPr>
          <w:p w:rsidR="005C127D" w:rsidRPr="000D5E63" w:rsidRDefault="005C127D" w:rsidP="00D73EC4">
            <w:pPr>
              <w:tabs>
                <w:tab w:val="left" w:pos="709"/>
              </w:tabs>
              <w:ind w:firstLine="0"/>
              <w:jc w:val="center"/>
              <w:rPr>
                <w:sz w:val="20"/>
              </w:rPr>
            </w:pPr>
            <w:r w:rsidRPr="000D5E63">
              <w:rPr>
                <w:sz w:val="20"/>
              </w:rPr>
              <w:t>243 716,7</w:t>
            </w:r>
          </w:p>
        </w:tc>
        <w:tc>
          <w:tcPr>
            <w:tcW w:w="0" w:type="auto"/>
            <w:shd w:val="clear" w:color="auto" w:fill="auto"/>
            <w:vAlign w:val="center"/>
          </w:tcPr>
          <w:p w:rsidR="005C127D" w:rsidRPr="000D5E63" w:rsidRDefault="005C127D" w:rsidP="00D73EC4">
            <w:pPr>
              <w:tabs>
                <w:tab w:val="left" w:pos="709"/>
              </w:tabs>
              <w:ind w:firstLine="0"/>
              <w:jc w:val="center"/>
              <w:rPr>
                <w:sz w:val="20"/>
              </w:rPr>
            </w:pPr>
            <w:r w:rsidRPr="000D5E63">
              <w:rPr>
                <w:sz w:val="20"/>
              </w:rPr>
              <w:t>296 286,1</w:t>
            </w:r>
          </w:p>
        </w:tc>
        <w:tc>
          <w:tcPr>
            <w:tcW w:w="0" w:type="auto"/>
            <w:shd w:val="clear" w:color="auto" w:fill="auto"/>
            <w:vAlign w:val="center"/>
          </w:tcPr>
          <w:p w:rsidR="005C127D" w:rsidRPr="000D5E63" w:rsidRDefault="005C127D" w:rsidP="00D73EC4">
            <w:pPr>
              <w:tabs>
                <w:tab w:val="left" w:pos="709"/>
              </w:tabs>
              <w:ind w:firstLine="0"/>
              <w:jc w:val="center"/>
              <w:rPr>
                <w:sz w:val="20"/>
              </w:rPr>
            </w:pPr>
            <w:r w:rsidRPr="000D5E63">
              <w:rPr>
                <w:sz w:val="20"/>
              </w:rPr>
              <w:t>318 501,9</w:t>
            </w:r>
          </w:p>
        </w:tc>
        <w:tc>
          <w:tcPr>
            <w:tcW w:w="0" w:type="auto"/>
            <w:shd w:val="clear" w:color="auto" w:fill="auto"/>
            <w:vAlign w:val="center"/>
          </w:tcPr>
          <w:p w:rsidR="005C127D" w:rsidRPr="000D5E63" w:rsidRDefault="005C127D" w:rsidP="00D73EC4">
            <w:pPr>
              <w:tabs>
                <w:tab w:val="left" w:pos="709"/>
              </w:tabs>
              <w:ind w:firstLine="0"/>
              <w:jc w:val="center"/>
              <w:rPr>
                <w:sz w:val="20"/>
              </w:rPr>
            </w:pPr>
            <w:r w:rsidRPr="000D5E63">
              <w:rPr>
                <w:sz w:val="20"/>
              </w:rPr>
              <w:t>107,5</w:t>
            </w:r>
          </w:p>
        </w:tc>
        <w:tc>
          <w:tcPr>
            <w:tcW w:w="0" w:type="auto"/>
            <w:shd w:val="clear" w:color="auto" w:fill="auto"/>
            <w:vAlign w:val="center"/>
          </w:tcPr>
          <w:p w:rsidR="005C127D" w:rsidRPr="000D5E63" w:rsidRDefault="005C127D" w:rsidP="00D73EC4">
            <w:pPr>
              <w:pStyle w:val="p21"/>
              <w:tabs>
                <w:tab w:val="left" w:pos="709"/>
              </w:tabs>
              <w:spacing w:before="0" w:beforeAutospacing="0" w:after="0" w:afterAutospacing="0"/>
              <w:ind w:left="0"/>
              <w:jc w:val="center"/>
              <w:rPr>
                <w:sz w:val="20"/>
                <w:szCs w:val="20"/>
              </w:rPr>
            </w:pPr>
            <w:r w:rsidRPr="000D5E63">
              <w:rPr>
                <w:sz w:val="20"/>
                <w:szCs w:val="20"/>
              </w:rPr>
              <w:t>22 215,8</w:t>
            </w:r>
          </w:p>
        </w:tc>
        <w:tc>
          <w:tcPr>
            <w:tcW w:w="0" w:type="auto"/>
            <w:shd w:val="clear" w:color="auto" w:fill="auto"/>
            <w:vAlign w:val="center"/>
          </w:tcPr>
          <w:p w:rsidR="005C127D" w:rsidRPr="000D5E63" w:rsidRDefault="005C127D" w:rsidP="00D73EC4">
            <w:pPr>
              <w:pStyle w:val="p21"/>
              <w:tabs>
                <w:tab w:val="left" w:pos="709"/>
              </w:tabs>
              <w:spacing w:before="0" w:beforeAutospacing="0" w:after="0" w:afterAutospacing="0"/>
              <w:ind w:left="0"/>
              <w:jc w:val="center"/>
              <w:rPr>
                <w:sz w:val="20"/>
                <w:szCs w:val="20"/>
              </w:rPr>
            </w:pPr>
            <w:r w:rsidRPr="000D5E63">
              <w:rPr>
                <w:sz w:val="20"/>
                <w:szCs w:val="20"/>
              </w:rPr>
              <w:t>6</w:t>
            </w:r>
            <w:r w:rsidR="003326C8" w:rsidRPr="000D5E63">
              <w:rPr>
                <w:sz w:val="20"/>
                <w:szCs w:val="20"/>
              </w:rPr>
              <w:t>7</w:t>
            </w:r>
            <w:r w:rsidRPr="000D5E63">
              <w:rPr>
                <w:sz w:val="20"/>
                <w:szCs w:val="20"/>
              </w:rPr>
              <w:t>,</w:t>
            </w:r>
            <w:r w:rsidR="003326C8" w:rsidRPr="000D5E63">
              <w:rPr>
                <w:sz w:val="20"/>
                <w:szCs w:val="20"/>
              </w:rPr>
              <w:t>6</w:t>
            </w:r>
          </w:p>
        </w:tc>
      </w:tr>
      <w:tr w:rsidR="005C127D" w:rsidRPr="000D5E63" w:rsidTr="000D5E63">
        <w:tc>
          <w:tcPr>
            <w:tcW w:w="0" w:type="auto"/>
            <w:shd w:val="clear" w:color="auto" w:fill="auto"/>
          </w:tcPr>
          <w:p w:rsidR="005C127D" w:rsidRPr="000D5E63" w:rsidRDefault="005C127D" w:rsidP="001A111B">
            <w:pPr>
              <w:tabs>
                <w:tab w:val="left" w:pos="709"/>
              </w:tabs>
              <w:ind w:firstLine="0"/>
              <w:jc w:val="left"/>
              <w:rPr>
                <w:sz w:val="20"/>
              </w:rPr>
            </w:pPr>
            <w:r w:rsidRPr="000D5E63">
              <w:rPr>
                <w:sz w:val="20"/>
              </w:rPr>
              <w:t>Налоги на товары, работы и услуги, реализуемые в РФ (1 03)</w:t>
            </w:r>
          </w:p>
        </w:tc>
        <w:tc>
          <w:tcPr>
            <w:tcW w:w="0" w:type="auto"/>
            <w:shd w:val="clear" w:color="auto" w:fill="auto"/>
            <w:vAlign w:val="center"/>
          </w:tcPr>
          <w:p w:rsidR="005C127D" w:rsidRPr="000D5E63" w:rsidRDefault="005C127D" w:rsidP="00D73EC4">
            <w:pPr>
              <w:tabs>
                <w:tab w:val="left" w:pos="709"/>
              </w:tabs>
              <w:ind w:firstLine="0"/>
              <w:jc w:val="center"/>
              <w:rPr>
                <w:sz w:val="20"/>
              </w:rPr>
            </w:pPr>
            <w:r w:rsidRPr="000D5E63">
              <w:rPr>
                <w:sz w:val="20"/>
              </w:rPr>
              <w:t>15 765,2</w:t>
            </w:r>
          </w:p>
        </w:tc>
        <w:tc>
          <w:tcPr>
            <w:tcW w:w="0" w:type="auto"/>
            <w:shd w:val="clear" w:color="auto" w:fill="auto"/>
            <w:vAlign w:val="center"/>
          </w:tcPr>
          <w:p w:rsidR="005C127D" w:rsidRPr="000D5E63" w:rsidRDefault="00CE6C66" w:rsidP="00D73EC4">
            <w:pPr>
              <w:tabs>
                <w:tab w:val="left" w:pos="709"/>
              </w:tabs>
              <w:ind w:firstLine="0"/>
              <w:jc w:val="center"/>
              <w:rPr>
                <w:sz w:val="20"/>
              </w:rPr>
            </w:pPr>
            <w:r w:rsidRPr="000D5E63">
              <w:rPr>
                <w:sz w:val="20"/>
              </w:rPr>
              <w:t>15 839,0</w:t>
            </w:r>
          </w:p>
        </w:tc>
        <w:tc>
          <w:tcPr>
            <w:tcW w:w="0" w:type="auto"/>
            <w:shd w:val="clear" w:color="auto" w:fill="auto"/>
            <w:vAlign w:val="center"/>
          </w:tcPr>
          <w:p w:rsidR="005C127D" w:rsidRPr="000D5E63" w:rsidRDefault="00CE6C66" w:rsidP="00D73EC4">
            <w:pPr>
              <w:tabs>
                <w:tab w:val="left" w:pos="709"/>
              </w:tabs>
              <w:ind w:firstLine="0"/>
              <w:jc w:val="center"/>
              <w:rPr>
                <w:sz w:val="20"/>
              </w:rPr>
            </w:pPr>
            <w:r w:rsidRPr="000D5E63">
              <w:rPr>
                <w:sz w:val="20"/>
              </w:rPr>
              <w:t>16 548,1</w:t>
            </w:r>
          </w:p>
        </w:tc>
        <w:tc>
          <w:tcPr>
            <w:tcW w:w="0" w:type="auto"/>
            <w:shd w:val="clear" w:color="auto" w:fill="auto"/>
            <w:vAlign w:val="center"/>
          </w:tcPr>
          <w:p w:rsidR="005C127D" w:rsidRPr="000D5E63" w:rsidRDefault="00CE6C66" w:rsidP="00D73EC4">
            <w:pPr>
              <w:tabs>
                <w:tab w:val="left" w:pos="709"/>
              </w:tabs>
              <w:ind w:firstLine="0"/>
              <w:jc w:val="center"/>
              <w:rPr>
                <w:sz w:val="20"/>
              </w:rPr>
            </w:pPr>
            <w:r w:rsidRPr="000D5E63">
              <w:rPr>
                <w:sz w:val="20"/>
              </w:rPr>
              <w:t>104,5</w:t>
            </w:r>
          </w:p>
        </w:tc>
        <w:tc>
          <w:tcPr>
            <w:tcW w:w="0" w:type="auto"/>
            <w:shd w:val="clear" w:color="auto" w:fill="auto"/>
            <w:vAlign w:val="center"/>
          </w:tcPr>
          <w:p w:rsidR="005C127D" w:rsidRPr="000D5E63" w:rsidRDefault="00CE6C66" w:rsidP="00D73EC4">
            <w:pPr>
              <w:pStyle w:val="p21"/>
              <w:tabs>
                <w:tab w:val="left" w:pos="709"/>
              </w:tabs>
              <w:spacing w:before="0" w:beforeAutospacing="0" w:after="0" w:afterAutospacing="0"/>
              <w:ind w:left="0"/>
              <w:jc w:val="center"/>
              <w:rPr>
                <w:sz w:val="20"/>
                <w:szCs w:val="20"/>
              </w:rPr>
            </w:pPr>
            <w:r w:rsidRPr="000D5E63">
              <w:rPr>
                <w:sz w:val="20"/>
                <w:szCs w:val="20"/>
              </w:rPr>
              <w:t>709,1</w:t>
            </w:r>
          </w:p>
        </w:tc>
        <w:tc>
          <w:tcPr>
            <w:tcW w:w="0" w:type="auto"/>
            <w:shd w:val="clear" w:color="auto" w:fill="auto"/>
            <w:vAlign w:val="center"/>
          </w:tcPr>
          <w:p w:rsidR="005C127D" w:rsidRPr="000D5E63" w:rsidRDefault="00CE6C66" w:rsidP="00D73EC4">
            <w:pPr>
              <w:pStyle w:val="p21"/>
              <w:tabs>
                <w:tab w:val="left" w:pos="709"/>
              </w:tabs>
              <w:spacing w:before="0" w:beforeAutospacing="0" w:after="0" w:afterAutospacing="0"/>
              <w:ind w:left="0"/>
              <w:jc w:val="center"/>
              <w:rPr>
                <w:sz w:val="20"/>
                <w:szCs w:val="20"/>
              </w:rPr>
            </w:pPr>
            <w:r w:rsidRPr="000D5E63">
              <w:rPr>
                <w:sz w:val="20"/>
                <w:szCs w:val="20"/>
              </w:rPr>
              <w:t>3,</w:t>
            </w:r>
            <w:r w:rsidR="003326C8" w:rsidRPr="000D5E63">
              <w:rPr>
                <w:sz w:val="20"/>
                <w:szCs w:val="20"/>
              </w:rPr>
              <w:t>5</w:t>
            </w:r>
          </w:p>
        </w:tc>
      </w:tr>
      <w:tr w:rsidR="005C127D" w:rsidRPr="000D5E63" w:rsidTr="000D5E63">
        <w:tc>
          <w:tcPr>
            <w:tcW w:w="0" w:type="auto"/>
            <w:shd w:val="clear" w:color="auto" w:fill="auto"/>
          </w:tcPr>
          <w:p w:rsidR="005C127D" w:rsidRPr="000D5E63" w:rsidRDefault="005C127D" w:rsidP="001A111B">
            <w:pPr>
              <w:tabs>
                <w:tab w:val="left" w:pos="709"/>
              </w:tabs>
              <w:ind w:firstLine="0"/>
              <w:jc w:val="left"/>
              <w:rPr>
                <w:sz w:val="20"/>
              </w:rPr>
            </w:pPr>
            <w:r w:rsidRPr="000D5E63">
              <w:rPr>
                <w:sz w:val="20"/>
              </w:rPr>
              <w:t>Налог на совокупный доход (1 05)</w:t>
            </w:r>
          </w:p>
        </w:tc>
        <w:tc>
          <w:tcPr>
            <w:tcW w:w="0" w:type="auto"/>
            <w:shd w:val="clear" w:color="auto" w:fill="auto"/>
            <w:vAlign w:val="center"/>
          </w:tcPr>
          <w:p w:rsidR="005C127D" w:rsidRPr="000D5E63" w:rsidRDefault="005C127D" w:rsidP="00D73EC4">
            <w:pPr>
              <w:tabs>
                <w:tab w:val="left" w:pos="709"/>
              </w:tabs>
              <w:ind w:firstLine="0"/>
              <w:jc w:val="center"/>
              <w:rPr>
                <w:sz w:val="20"/>
              </w:rPr>
            </w:pPr>
            <w:r w:rsidRPr="000D5E63">
              <w:rPr>
                <w:sz w:val="20"/>
              </w:rPr>
              <w:t>5 761,8</w:t>
            </w:r>
          </w:p>
        </w:tc>
        <w:tc>
          <w:tcPr>
            <w:tcW w:w="0" w:type="auto"/>
            <w:shd w:val="clear" w:color="auto" w:fill="auto"/>
            <w:vAlign w:val="center"/>
          </w:tcPr>
          <w:p w:rsidR="005C127D" w:rsidRPr="000D5E63" w:rsidRDefault="003326C8" w:rsidP="00D73EC4">
            <w:pPr>
              <w:tabs>
                <w:tab w:val="left" w:pos="709"/>
              </w:tabs>
              <w:ind w:firstLine="0"/>
              <w:jc w:val="center"/>
              <w:rPr>
                <w:sz w:val="20"/>
              </w:rPr>
            </w:pPr>
            <w:r w:rsidRPr="000D5E63">
              <w:rPr>
                <w:sz w:val="20"/>
              </w:rPr>
              <w:t>4 879,7</w:t>
            </w:r>
          </w:p>
        </w:tc>
        <w:tc>
          <w:tcPr>
            <w:tcW w:w="0" w:type="auto"/>
            <w:shd w:val="clear" w:color="auto" w:fill="auto"/>
            <w:vAlign w:val="center"/>
          </w:tcPr>
          <w:p w:rsidR="005C127D" w:rsidRPr="000D5E63" w:rsidRDefault="003326C8" w:rsidP="00D73EC4">
            <w:pPr>
              <w:tabs>
                <w:tab w:val="left" w:pos="709"/>
              </w:tabs>
              <w:ind w:firstLine="0"/>
              <w:jc w:val="center"/>
              <w:rPr>
                <w:sz w:val="20"/>
              </w:rPr>
            </w:pPr>
            <w:r w:rsidRPr="000D5E63">
              <w:rPr>
                <w:sz w:val="20"/>
              </w:rPr>
              <w:t>6 254,4</w:t>
            </w:r>
          </w:p>
        </w:tc>
        <w:tc>
          <w:tcPr>
            <w:tcW w:w="0" w:type="auto"/>
            <w:shd w:val="clear" w:color="auto" w:fill="auto"/>
            <w:vAlign w:val="center"/>
          </w:tcPr>
          <w:p w:rsidR="005C127D" w:rsidRPr="000D5E63" w:rsidRDefault="003326C8" w:rsidP="00D73EC4">
            <w:pPr>
              <w:tabs>
                <w:tab w:val="left" w:pos="709"/>
              </w:tabs>
              <w:ind w:firstLine="0"/>
              <w:jc w:val="center"/>
              <w:rPr>
                <w:sz w:val="20"/>
              </w:rPr>
            </w:pPr>
            <w:r w:rsidRPr="000D5E63">
              <w:rPr>
                <w:sz w:val="20"/>
              </w:rPr>
              <w:t>128,2</w:t>
            </w:r>
          </w:p>
        </w:tc>
        <w:tc>
          <w:tcPr>
            <w:tcW w:w="0" w:type="auto"/>
            <w:shd w:val="clear" w:color="auto" w:fill="auto"/>
            <w:vAlign w:val="center"/>
          </w:tcPr>
          <w:p w:rsidR="005C127D" w:rsidRPr="000D5E63" w:rsidRDefault="003326C8" w:rsidP="00D73EC4">
            <w:pPr>
              <w:pStyle w:val="p21"/>
              <w:tabs>
                <w:tab w:val="left" w:pos="709"/>
              </w:tabs>
              <w:spacing w:before="0" w:beforeAutospacing="0" w:after="0" w:afterAutospacing="0"/>
              <w:ind w:left="0"/>
              <w:jc w:val="center"/>
              <w:rPr>
                <w:sz w:val="20"/>
                <w:szCs w:val="20"/>
              </w:rPr>
            </w:pPr>
            <w:r w:rsidRPr="000D5E63">
              <w:rPr>
                <w:sz w:val="20"/>
                <w:szCs w:val="20"/>
              </w:rPr>
              <w:t>1 374,7</w:t>
            </w:r>
          </w:p>
        </w:tc>
        <w:tc>
          <w:tcPr>
            <w:tcW w:w="0" w:type="auto"/>
            <w:shd w:val="clear" w:color="auto" w:fill="auto"/>
            <w:vAlign w:val="center"/>
          </w:tcPr>
          <w:p w:rsidR="005C127D" w:rsidRPr="000D5E63" w:rsidRDefault="003326C8" w:rsidP="00D73EC4">
            <w:pPr>
              <w:pStyle w:val="p21"/>
              <w:tabs>
                <w:tab w:val="left" w:pos="709"/>
              </w:tabs>
              <w:spacing w:before="0" w:beforeAutospacing="0" w:after="0" w:afterAutospacing="0"/>
              <w:ind w:left="0"/>
              <w:jc w:val="center"/>
              <w:rPr>
                <w:sz w:val="20"/>
                <w:szCs w:val="20"/>
              </w:rPr>
            </w:pPr>
            <w:r w:rsidRPr="000D5E63">
              <w:rPr>
                <w:sz w:val="20"/>
                <w:szCs w:val="20"/>
              </w:rPr>
              <w:t>1,3</w:t>
            </w:r>
          </w:p>
        </w:tc>
      </w:tr>
      <w:tr w:rsidR="005C127D" w:rsidRPr="000D5E63" w:rsidTr="000D5E63">
        <w:tc>
          <w:tcPr>
            <w:tcW w:w="0" w:type="auto"/>
            <w:shd w:val="clear" w:color="auto" w:fill="auto"/>
          </w:tcPr>
          <w:p w:rsidR="005C127D" w:rsidRPr="000D5E63" w:rsidRDefault="005C127D" w:rsidP="001A111B">
            <w:pPr>
              <w:tabs>
                <w:tab w:val="left" w:pos="709"/>
              </w:tabs>
              <w:ind w:firstLine="0"/>
              <w:jc w:val="left"/>
              <w:rPr>
                <w:sz w:val="20"/>
              </w:rPr>
            </w:pPr>
            <w:r w:rsidRPr="000D5E63">
              <w:rPr>
                <w:sz w:val="20"/>
              </w:rPr>
              <w:t>Налоги на имущество (1 06)</w:t>
            </w:r>
          </w:p>
        </w:tc>
        <w:tc>
          <w:tcPr>
            <w:tcW w:w="0" w:type="auto"/>
            <w:shd w:val="clear" w:color="auto" w:fill="auto"/>
            <w:vAlign w:val="center"/>
          </w:tcPr>
          <w:p w:rsidR="005C127D" w:rsidRPr="000D5E63" w:rsidRDefault="005C127D" w:rsidP="00D73EC4">
            <w:pPr>
              <w:tabs>
                <w:tab w:val="left" w:pos="709"/>
              </w:tabs>
              <w:ind w:firstLine="0"/>
              <w:jc w:val="center"/>
              <w:rPr>
                <w:sz w:val="20"/>
              </w:rPr>
            </w:pPr>
            <w:r w:rsidRPr="000D5E63">
              <w:rPr>
                <w:sz w:val="20"/>
              </w:rPr>
              <w:t>2 665,5</w:t>
            </w:r>
          </w:p>
        </w:tc>
        <w:tc>
          <w:tcPr>
            <w:tcW w:w="0" w:type="auto"/>
            <w:shd w:val="clear" w:color="auto" w:fill="auto"/>
            <w:vAlign w:val="center"/>
          </w:tcPr>
          <w:p w:rsidR="005C127D" w:rsidRPr="000D5E63" w:rsidRDefault="003326C8" w:rsidP="00D73EC4">
            <w:pPr>
              <w:tabs>
                <w:tab w:val="left" w:pos="709"/>
              </w:tabs>
              <w:ind w:firstLine="0"/>
              <w:jc w:val="center"/>
              <w:rPr>
                <w:sz w:val="20"/>
              </w:rPr>
            </w:pPr>
            <w:r w:rsidRPr="000D5E63">
              <w:rPr>
                <w:sz w:val="20"/>
              </w:rPr>
              <w:t>2 016,0</w:t>
            </w:r>
          </w:p>
        </w:tc>
        <w:tc>
          <w:tcPr>
            <w:tcW w:w="0" w:type="auto"/>
            <w:shd w:val="clear" w:color="auto" w:fill="auto"/>
            <w:vAlign w:val="center"/>
          </w:tcPr>
          <w:p w:rsidR="005C127D" w:rsidRPr="000D5E63" w:rsidRDefault="003326C8" w:rsidP="00D73EC4">
            <w:pPr>
              <w:tabs>
                <w:tab w:val="left" w:pos="709"/>
              </w:tabs>
              <w:ind w:firstLine="0"/>
              <w:jc w:val="center"/>
              <w:rPr>
                <w:sz w:val="20"/>
              </w:rPr>
            </w:pPr>
            <w:r w:rsidRPr="000D5E63">
              <w:rPr>
                <w:sz w:val="20"/>
              </w:rPr>
              <w:t>2 788,2</w:t>
            </w:r>
          </w:p>
        </w:tc>
        <w:tc>
          <w:tcPr>
            <w:tcW w:w="0" w:type="auto"/>
            <w:shd w:val="clear" w:color="auto" w:fill="auto"/>
            <w:vAlign w:val="center"/>
          </w:tcPr>
          <w:p w:rsidR="005C127D" w:rsidRPr="000D5E63" w:rsidRDefault="003326C8" w:rsidP="00D73EC4">
            <w:pPr>
              <w:tabs>
                <w:tab w:val="left" w:pos="709"/>
              </w:tabs>
              <w:ind w:firstLine="0"/>
              <w:jc w:val="center"/>
              <w:rPr>
                <w:sz w:val="20"/>
              </w:rPr>
            </w:pPr>
            <w:r w:rsidRPr="000D5E63">
              <w:rPr>
                <w:sz w:val="20"/>
              </w:rPr>
              <w:t>138,3</w:t>
            </w:r>
          </w:p>
        </w:tc>
        <w:tc>
          <w:tcPr>
            <w:tcW w:w="0" w:type="auto"/>
            <w:shd w:val="clear" w:color="auto" w:fill="auto"/>
            <w:vAlign w:val="center"/>
          </w:tcPr>
          <w:p w:rsidR="005C127D" w:rsidRPr="000D5E63" w:rsidRDefault="003326C8" w:rsidP="00D73EC4">
            <w:pPr>
              <w:pStyle w:val="p21"/>
              <w:tabs>
                <w:tab w:val="left" w:pos="709"/>
              </w:tabs>
              <w:spacing w:before="0" w:beforeAutospacing="0" w:after="0" w:afterAutospacing="0"/>
              <w:ind w:left="0"/>
              <w:jc w:val="center"/>
              <w:rPr>
                <w:sz w:val="20"/>
                <w:szCs w:val="20"/>
              </w:rPr>
            </w:pPr>
            <w:r w:rsidRPr="000D5E63">
              <w:rPr>
                <w:sz w:val="20"/>
                <w:szCs w:val="20"/>
              </w:rPr>
              <w:t>772,2</w:t>
            </w:r>
          </w:p>
        </w:tc>
        <w:tc>
          <w:tcPr>
            <w:tcW w:w="0" w:type="auto"/>
            <w:shd w:val="clear" w:color="auto" w:fill="auto"/>
            <w:vAlign w:val="center"/>
          </w:tcPr>
          <w:p w:rsidR="005C127D" w:rsidRPr="000D5E63" w:rsidRDefault="003326C8" w:rsidP="00D73EC4">
            <w:pPr>
              <w:pStyle w:val="p21"/>
              <w:tabs>
                <w:tab w:val="left" w:pos="709"/>
              </w:tabs>
              <w:spacing w:before="0" w:beforeAutospacing="0" w:after="0" w:afterAutospacing="0"/>
              <w:ind w:left="0"/>
              <w:jc w:val="center"/>
              <w:rPr>
                <w:sz w:val="20"/>
                <w:szCs w:val="20"/>
              </w:rPr>
            </w:pPr>
            <w:r w:rsidRPr="000D5E63">
              <w:rPr>
                <w:sz w:val="20"/>
                <w:szCs w:val="20"/>
              </w:rPr>
              <w:t>0,6</w:t>
            </w:r>
          </w:p>
        </w:tc>
      </w:tr>
      <w:tr w:rsidR="005C127D" w:rsidRPr="000D5E63" w:rsidTr="000D5E63">
        <w:tc>
          <w:tcPr>
            <w:tcW w:w="0" w:type="auto"/>
            <w:shd w:val="clear" w:color="auto" w:fill="auto"/>
          </w:tcPr>
          <w:p w:rsidR="005C127D" w:rsidRPr="000D5E63" w:rsidRDefault="005C127D" w:rsidP="001A111B">
            <w:pPr>
              <w:tabs>
                <w:tab w:val="left" w:pos="709"/>
              </w:tabs>
              <w:ind w:firstLine="0"/>
              <w:jc w:val="left"/>
              <w:rPr>
                <w:sz w:val="20"/>
              </w:rPr>
            </w:pPr>
            <w:r w:rsidRPr="000D5E63">
              <w:rPr>
                <w:sz w:val="20"/>
              </w:rPr>
              <w:t>Налог за пользование природными ресурсами (1 07)</w:t>
            </w:r>
          </w:p>
        </w:tc>
        <w:tc>
          <w:tcPr>
            <w:tcW w:w="0" w:type="auto"/>
            <w:shd w:val="clear" w:color="auto" w:fill="auto"/>
            <w:vAlign w:val="center"/>
          </w:tcPr>
          <w:p w:rsidR="005C127D" w:rsidRPr="000D5E63" w:rsidRDefault="005C127D" w:rsidP="00D73EC4">
            <w:pPr>
              <w:tabs>
                <w:tab w:val="left" w:pos="709"/>
              </w:tabs>
              <w:ind w:firstLine="0"/>
              <w:jc w:val="center"/>
              <w:rPr>
                <w:sz w:val="20"/>
              </w:rPr>
            </w:pPr>
            <w:r w:rsidRPr="000D5E63">
              <w:rPr>
                <w:sz w:val="20"/>
              </w:rPr>
              <w:t>96 078,7</w:t>
            </w:r>
          </w:p>
        </w:tc>
        <w:tc>
          <w:tcPr>
            <w:tcW w:w="0" w:type="auto"/>
            <w:shd w:val="clear" w:color="auto" w:fill="auto"/>
            <w:vAlign w:val="center"/>
          </w:tcPr>
          <w:p w:rsidR="005C127D" w:rsidRPr="000D5E63" w:rsidRDefault="003326C8" w:rsidP="00D73EC4">
            <w:pPr>
              <w:tabs>
                <w:tab w:val="left" w:pos="709"/>
              </w:tabs>
              <w:ind w:firstLine="0"/>
              <w:jc w:val="center"/>
              <w:rPr>
                <w:sz w:val="20"/>
              </w:rPr>
            </w:pPr>
            <w:r w:rsidRPr="000D5E63">
              <w:rPr>
                <w:sz w:val="20"/>
              </w:rPr>
              <w:t>108 342,7</w:t>
            </w:r>
          </w:p>
        </w:tc>
        <w:tc>
          <w:tcPr>
            <w:tcW w:w="0" w:type="auto"/>
            <w:shd w:val="clear" w:color="auto" w:fill="auto"/>
            <w:vAlign w:val="center"/>
          </w:tcPr>
          <w:p w:rsidR="005C127D" w:rsidRPr="000D5E63" w:rsidRDefault="003326C8" w:rsidP="00D73EC4">
            <w:pPr>
              <w:tabs>
                <w:tab w:val="left" w:pos="709"/>
              </w:tabs>
              <w:ind w:firstLine="0"/>
              <w:jc w:val="center"/>
              <w:rPr>
                <w:sz w:val="20"/>
              </w:rPr>
            </w:pPr>
            <w:r w:rsidRPr="000D5E63">
              <w:rPr>
                <w:sz w:val="20"/>
              </w:rPr>
              <w:t>122 377,3</w:t>
            </w:r>
          </w:p>
        </w:tc>
        <w:tc>
          <w:tcPr>
            <w:tcW w:w="0" w:type="auto"/>
            <w:shd w:val="clear" w:color="auto" w:fill="auto"/>
            <w:vAlign w:val="center"/>
          </w:tcPr>
          <w:p w:rsidR="005C127D" w:rsidRPr="000D5E63" w:rsidRDefault="003326C8" w:rsidP="00D73EC4">
            <w:pPr>
              <w:tabs>
                <w:tab w:val="left" w:pos="709"/>
              </w:tabs>
              <w:ind w:firstLine="0"/>
              <w:jc w:val="center"/>
              <w:rPr>
                <w:sz w:val="20"/>
              </w:rPr>
            </w:pPr>
            <w:r w:rsidRPr="000D5E63">
              <w:rPr>
                <w:sz w:val="20"/>
              </w:rPr>
              <w:t>113,0</w:t>
            </w:r>
          </w:p>
        </w:tc>
        <w:tc>
          <w:tcPr>
            <w:tcW w:w="0" w:type="auto"/>
            <w:shd w:val="clear" w:color="auto" w:fill="auto"/>
            <w:vAlign w:val="center"/>
          </w:tcPr>
          <w:p w:rsidR="005C127D" w:rsidRPr="000D5E63" w:rsidRDefault="003326C8" w:rsidP="00D73EC4">
            <w:pPr>
              <w:pStyle w:val="p21"/>
              <w:tabs>
                <w:tab w:val="left" w:pos="709"/>
              </w:tabs>
              <w:spacing w:before="0" w:beforeAutospacing="0" w:after="0" w:afterAutospacing="0"/>
              <w:ind w:left="0"/>
              <w:jc w:val="center"/>
              <w:rPr>
                <w:sz w:val="20"/>
                <w:szCs w:val="20"/>
              </w:rPr>
            </w:pPr>
            <w:r w:rsidRPr="000D5E63">
              <w:rPr>
                <w:sz w:val="20"/>
                <w:szCs w:val="20"/>
              </w:rPr>
              <w:t>14 034,6</w:t>
            </w:r>
          </w:p>
        </w:tc>
        <w:tc>
          <w:tcPr>
            <w:tcW w:w="0" w:type="auto"/>
            <w:shd w:val="clear" w:color="auto" w:fill="auto"/>
            <w:vAlign w:val="center"/>
          </w:tcPr>
          <w:p w:rsidR="005C127D" w:rsidRPr="000D5E63" w:rsidRDefault="003326C8" w:rsidP="00D73EC4">
            <w:pPr>
              <w:pStyle w:val="p21"/>
              <w:tabs>
                <w:tab w:val="left" w:pos="709"/>
              </w:tabs>
              <w:spacing w:before="0" w:beforeAutospacing="0" w:after="0" w:afterAutospacing="0"/>
              <w:ind w:left="0"/>
              <w:jc w:val="center"/>
              <w:rPr>
                <w:sz w:val="20"/>
                <w:szCs w:val="20"/>
              </w:rPr>
            </w:pPr>
            <w:r w:rsidRPr="000D5E63">
              <w:rPr>
                <w:sz w:val="20"/>
                <w:szCs w:val="20"/>
              </w:rPr>
              <w:t>26,0</w:t>
            </w:r>
          </w:p>
        </w:tc>
      </w:tr>
      <w:tr w:rsidR="005C127D" w:rsidRPr="000D5E63" w:rsidTr="000D5E63">
        <w:tc>
          <w:tcPr>
            <w:tcW w:w="0" w:type="auto"/>
            <w:shd w:val="clear" w:color="auto" w:fill="auto"/>
          </w:tcPr>
          <w:p w:rsidR="005C127D" w:rsidRPr="000D5E63" w:rsidRDefault="005C127D" w:rsidP="001A111B">
            <w:pPr>
              <w:tabs>
                <w:tab w:val="left" w:pos="709"/>
              </w:tabs>
              <w:ind w:firstLine="0"/>
              <w:jc w:val="left"/>
              <w:rPr>
                <w:sz w:val="20"/>
              </w:rPr>
            </w:pPr>
            <w:r w:rsidRPr="000D5E63">
              <w:rPr>
                <w:sz w:val="20"/>
              </w:rPr>
              <w:t>Госпошлина (1 08)</w:t>
            </w:r>
          </w:p>
        </w:tc>
        <w:tc>
          <w:tcPr>
            <w:tcW w:w="0" w:type="auto"/>
            <w:shd w:val="clear" w:color="auto" w:fill="auto"/>
            <w:vAlign w:val="center"/>
          </w:tcPr>
          <w:p w:rsidR="005C127D" w:rsidRPr="000D5E63" w:rsidRDefault="005C127D" w:rsidP="00D73EC4">
            <w:pPr>
              <w:tabs>
                <w:tab w:val="left" w:pos="709"/>
              </w:tabs>
              <w:ind w:firstLine="0"/>
              <w:jc w:val="center"/>
              <w:rPr>
                <w:sz w:val="20"/>
              </w:rPr>
            </w:pPr>
            <w:r w:rsidRPr="000D5E63">
              <w:rPr>
                <w:sz w:val="20"/>
              </w:rPr>
              <w:t>2 464,1</w:t>
            </w:r>
          </w:p>
        </w:tc>
        <w:tc>
          <w:tcPr>
            <w:tcW w:w="0" w:type="auto"/>
            <w:shd w:val="clear" w:color="auto" w:fill="auto"/>
            <w:vAlign w:val="center"/>
          </w:tcPr>
          <w:p w:rsidR="005C127D" w:rsidRPr="000D5E63" w:rsidRDefault="003326C8" w:rsidP="00D73EC4">
            <w:pPr>
              <w:tabs>
                <w:tab w:val="left" w:pos="709"/>
              </w:tabs>
              <w:ind w:firstLine="0"/>
              <w:jc w:val="center"/>
              <w:rPr>
                <w:sz w:val="20"/>
              </w:rPr>
            </w:pPr>
            <w:r w:rsidRPr="000D5E63">
              <w:rPr>
                <w:sz w:val="20"/>
              </w:rPr>
              <w:t>1 400,0</w:t>
            </w:r>
          </w:p>
        </w:tc>
        <w:tc>
          <w:tcPr>
            <w:tcW w:w="0" w:type="auto"/>
            <w:shd w:val="clear" w:color="auto" w:fill="auto"/>
            <w:vAlign w:val="center"/>
          </w:tcPr>
          <w:p w:rsidR="005C127D" w:rsidRPr="000D5E63" w:rsidRDefault="003326C8" w:rsidP="00D73EC4">
            <w:pPr>
              <w:tabs>
                <w:tab w:val="left" w:pos="709"/>
              </w:tabs>
              <w:ind w:firstLine="0"/>
              <w:jc w:val="center"/>
              <w:rPr>
                <w:sz w:val="20"/>
              </w:rPr>
            </w:pPr>
            <w:r w:rsidRPr="000D5E63">
              <w:rPr>
                <w:sz w:val="20"/>
              </w:rPr>
              <w:t>4 466,9</w:t>
            </w:r>
          </w:p>
        </w:tc>
        <w:tc>
          <w:tcPr>
            <w:tcW w:w="0" w:type="auto"/>
            <w:shd w:val="clear" w:color="auto" w:fill="auto"/>
            <w:vAlign w:val="center"/>
          </w:tcPr>
          <w:p w:rsidR="005C127D" w:rsidRPr="000D5E63" w:rsidRDefault="003326C8" w:rsidP="00D73EC4">
            <w:pPr>
              <w:tabs>
                <w:tab w:val="left" w:pos="709"/>
              </w:tabs>
              <w:ind w:firstLine="0"/>
              <w:jc w:val="center"/>
              <w:rPr>
                <w:sz w:val="20"/>
              </w:rPr>
            </w:pPr>
            <w:r w:rsidRPr="000D5E63">
              <w:rPr>
                <w:sz w:val="20"/>
              </w:rPr>
              <w:t>319,1</w:t>
            </w:r>
          </w:p>
        </w:tc>
        <w:tc>
          <w:tcPr>
            <w:tcW w:w="0" w:type="auto"/>
            <w:shd w:val="clear" w:color="auto" w:fill="auto"/>
            <w:vAlign w:val="center"/>
          </w:tcPr>
          <w:p w:rsidR="005C127D" w:rsidRPr="000D5E63" w:rsidRDefault="003326C8" w:rsidP="00D73EC4">
            <w:pPr>
              <w:pStyle w:val="p21"/>
              <w:tabs>
                <w:tab w:val="left" w:pos="709"/>
              </w:tabs>
              <w:spacing w:before="0" w:beforeAutospacing="0" w:after="0" w:afterAutospacing="0"/>
              <w:ind w:left="0"/>
              <w:jc w:val="center"/>
              <w:rPr>
                <w:sz w:val="20"/>
                <w:szCs w:val="20"/>
              </w:rPr>
            </w:pPr>
            <w:r w:rsidRPr="000D5E63">
              <w:rPr>
                <w:sz w:val="20"/>
                <w:szCs w:val="20"/>
              </w:rPr>
              <w:t>3 066,9</w:t>
            </w:r>
          </w:p>
        </w:tc>
        <w:tc>
          <w:tcPr>
            <w:tcW w:w="0" w:type="auto"/>
            <w:shd w:val="clear" w:color="auto" w:fill="auto"/>
            <w:vAlign w:val="center"/>
          </w:tcPr>
          <w:p w:rsidR="005C127D" w:rsidRPr="000D5E63" w:rsidRDefault="003326C8" w:rsidP="00D73EC4">
            <w:pPr>
              <w:pStyle w:val="p21"/>
              <w:tabs>
                <w:tab w:val="left" w:pos="709"/>
              </w:tabs>
              <w:spacing w:before="0" w:beforeAutospacing="0" w:after="0" w:afterAutospacing="0"/>
              <w:ind w:left="0"/>
              <w:jc w:val="center"/>
              <w:rPr>
                <w:sz w:val="20"/>
                <w:szCs w:val="20"/>
              </w:rPr>
            </w:pPr>
            <w:r w:rsidRPr="000D5E63">
              <w:rPr>
                <w:sz w:val="20"/>
                <w:szCs w:val="20"/>
              </w:rPr>
              <w:t>0,9</w:t>
            </w:r>
          </w:p>
        </w:tc>
      </w:tr>
    </w:tbl>
    <w:p w:rsidR="005A357D" w:rsidRPr="000D5E63" w:rsidRDefault="005A357D" w:rsidP="005A357D">
      <w:pPr>
        <w:pStyle w:val="p21"/>
        <w:spacing w:before="0" w:beforeAutospacing="0" w:after="0" w:afterAutospacing="0"/>
        <w:ind w:left="0" w:firstLine="709"/>
        <w:jc w:val="both"/>
        <w:rPr>
          <w:rStyle w:val="s8"/>
          <w:sz w:val="20"/>
          <w:szCs w:val="20"/>
        </w:rPr>
      </w:pPr>
    </w:p>
    <w:p w:rsidR="005A357D" w:rsidRDefault="00A15709" w:rsidP="005A357D">
      <w:pPr>
        <w:pStyle w:val="p21"/>
        <w:spacing w:before="0" w:beforeAutospacing="0" w:after="0" w:afterAutospacing="0"/>
        <w:ind w:left="0" w:firstLine="709"/>
        <w:jc w:val="both"/>
        <w:rPr>
          <w:rStyle w:val="s8"/>
        </w:rPr>
      </w:pPr>
      <w:r w:rsidRPr="00F838B3">
        <w:rPr>
          <w:rStyle w:val="s8"/>
        </w:rPr>
        <w:t xml:space="preserve">В течение отчетного периода </w:t>
      </w:r>
      <w:r w:rsidR="00363A4F" w:rsidRPr="00F838B3">
        <w:rPr>
          <w:rStyle w:val="s8"/>
        </w:rPr>
        <w:t xml:space="preserve">по </w:t>
      </w:r>
      <w:r w:rsidR="00E8546F">
        <w:rPr>
          <w:rStyle w:val="s8"/>
        </w:rPr>
        <w:t>всем</w:t>
      </w:r>
      <w:r w:rsidRPr="00F838B3">
        <w:rPr>
          <w:rStyle w:val="s8"/>
        </w:rPr>
        <w:t xml:space="preserve"> источникам налоговых доходов выполнены плановые показатели</w:t>
      </w:r>
      <w:r w:rsidR="00363A4F" w:rsidRPr="00F838B3">
        <w:t>.</w:t>
      </w:r>
      <w:r w:rsidR="00363A4F" w:rsidRPr="00F838B3">
        <w:rPr>
          <w:rStyle w:val="s8"/>
        </w:rPr>
        <w:t xml:space="preserve"> В</w:t>
      </w:r>
      <w:r w:rsidRPr="00F838B3">
        <w:rPr>
          <w:rStyle w:val="s8"/>
        </w:rPr>
        <w:t xml:space="preserve"> бюджет поступило дополнительно </w:t>
      </w:r>
      <w:r w:rsidR="00D04EA2">
        <w:rPr>
          <w:rStyle w:val="s8"/>
        </w:rPr>
        <w:t>42 173,3</w:t>
      </w:r>
      <w:r w:rsidRPr="00F838B3">
        <w:rPr>
          <w:rStyle w:val="s8"/>
        </w:rPr>
        <w:t xml:space="preserve"> </w:t>
      </w:r>
      <w:proofErr w:type="spellStart"/>
      <w:r w:rsidRPr="00F838B3">
        <w:rPr>
          <w:rStyle w:val="s8"/>
        </w:rPr>
        <w:t>тыс</w:t>
      </w:r>
      <w:proofErr w:type="gramStart"/>
      <w:r w:rsidRPr="00F838B3">
        <w:rPr>
          <w:rStyle w:val="s8"/>
        </w:rPr>
        <w:t>.р</w:t>
      </w:r>
      <w:proofErr w:type="gramEnd"/>
      <w:r w:rsidRPr="00F838B3">
        <w:rPr>
          <w:rStyle w:val="s8"/>
        </w:rPr>
        <w:t>уб</w:t>
      </w:r>
      <w:proofErr w:type="spellEnd"/>
      <w:r w:rsidRPr="00F838B3">
        <w:rPr>
          <w:rStyle w:val="s8"/>
        </w:rPr>
        <w:t>.</w:t>
      </w:r>
    </w:p>
    <w:p w:rsidR="00EC3CCA" w:rsidRDefault="00A15709" w:rsidP="00EC3CCA">
      <w:pPr>
        <w:pStyle w:val="p21"/>
        <w:spacing w:before="0" w:beforeAutospacing="0" w:after="0" w:afterAutospacing="0"/>
        <w:ind w:left="0" w:firstLine="709"/>
        <w:jc w:val="both"/>
      </w:pPr>
      <w:r w:rsidRPr="00F838B3">
        <w:t>В разрезе налоговых доходов исполнение в проверяемом периоде характеризуется следующими данными:</w:t>
      </w:r>
    </w:p>
    <w:p w:rsidR="005658A1" w:rsidRDefault="005658A1" w:rsidP="00842C61">
      <w:pPr>
        <w:pStyle w:val="p21"/>
        <w:spacing w:before="0" w:beforeAutospacing="0" w:after="0" w:afterAutospacing="0"/>
        <w:ind w:left="0" w:firstLine="709"/>
        <w:jc w:val="both"/>
        <w:rPr>
          <w:b/>
          <w:bCs/>
        </w:rPr>
      </w:pPr>
    </w:p>
    <w:p w:rsidR="00842C61" w:rsidRDefault="00A15709" w:rsidP="00842C61">
      <w:pPr>
        <w:pStyle w:val="p21"/>
        <w:spacing w:before="0" w:beforeAutospacing="0" w:after="0" w:afterAutospacing="0"/>
        <w:ind w:left="0" w:firstLine="709"/>
        <w:jc w:val="both"/>
      </w:pPr>
      <w:r w:rsidRPr="00F838B3">
        <w:rPr>
          <w:b/>
          <w:bCs/>
        </w:rPr>
        <w:t xml:space="preserve">1) налог на доходы физических лиц </w:t>
      </w:r>
      <w:r w:rsidRPr="00F838B3">
        <w:t>занимает</w:t>
      </w:r>
      <w:r w:rsidRPr="00F838B3">
        <w:rPr>
          <w:b/>
          <w:bCs/>
        </w:rPr>
        <w:t xml:space="preserve"> </w:t>
      </w:r>
      <w:r w:rsidRPr="00F838B3">
        <w:t>значительную долю в структ</w:t>
      </w:r>
      <w:r w:rsidR="00363A4F" w:rsidRPr="00F838B3">
        <w:t xml:space="preserve">уре налоговых поступлений – </w:t>
      </w:r>
      <w:r w:rsidR="00C74742">
        <w:t>6</w:t>
      </w:r>
      <w:r w:rsidR="00D04EA2">
        <w:t>7</w:t>
      </w:r>
      <w:r w:rsidR="00363A4F" w:rsidRPr="00F838B3">
        <w:t>,</w:t>
      </w:r>
      <w:r w:rsidR="00D04EA2">
        <w:t>6</w:t>
      </w:r>
      <w:r w:rsidRPr="00F838B3">
        <w:t xml:space="preserve">%. Поступление данного налога составило </w:t>
      </w:r>
      <w:r w:rsidR="00D04EA2">
        <w:t xml:space="preserve">318 510,9 </w:t>
      </w:r>
      <w:r w:rsidRPr="00F838B3">
        <w:t xml:space="preserve"> </w:t>
      </w:r>
      <w:proofErr w:type="spellStart"/>
      <w:r w:rsidRPr="00F838B3">
        <w:t>тыс</w:t>
      </w:r>
      <w:proofErr w:type="gramStart"/>
      <w:r w:rsidRPr="00F838B3">
        <w:t>.р</w:t>
      </w:r>
      <w:proofErr w:type="gramEnd"/>
      <w:r w:rsidRPr="00F838B3">
        <w:t>уб</w:t>
      </w:r>
      <w:proofErr w:type="spellEnd"/>
      <w:r w:rsidR="00D04EA2">
        <w:t>.</w:t>
      </w:r>
      <w:r w:rsidRPr="00F838B3">
        <w:t xml:space="preserve">, с ростом на </w:t>
      </w:r>
      <w:r w:rsidR="00D04EA2">
        <w:t>22 215,8</w:t>
      </w:r>
      <w:r w:rsidRPr="00F838B3">
        <w:t xml:space="preserve"> </w:t>
      </w:r>
      <w:proofErr w:type="spellStart"/>
      <w:r w:rsidRPr="00F838B3">
        <w:t>тыс.руб</w:t>
      </w:r>
      <w:proofErr w:type="spellEnd"/>
      <w:r w:rsidRPr="00F838B3">
        <w:t>. или +</w:t>
      </w:r>
      <w:r w:rsidR="00D70437">
        <w:t xml:space="preserve"> </w:t>
      </w:r>
      <w:r w:rsidR="00D04EA2">
        <w:t>7</w:t>
      </w:r>
      <w:r w:rsidR="00C74742">
        <w:t>,</w:t>
      </w:r>
      <w:r w:rsidR="00D04EA2">
        <w:t>5</w:t>
      </w:r>
      <w:r w:rsidRPr="00F838B3">
        <w:t>% к уточненным бюджетным назначениям</w:t>
      </w:r>
      <w:r w:rsidR="00842C61">
        <w:t>.</w:t>
      </w:r>
    </w:p>
    <w:p w:rsidR="00842C61" w:rsidRDefault="004D4C69" w:rsidP="00842C61">
      <w:pPr>
        <w:pStyle w:val="p21"/>
        <w:spacing w:before="0" w:beforeAutospacing="0" w:after="0" w:afterAutospacing="0"/>
        <w:ind w:left="0" w:firstLine="709"/>
        <w:jc w:val="both"/>
      </w:pPr>
      <w:r>
        <w:rPr>
          <w:i/>
        </w:rPr>
        <w:t>Как следует из пояснительной записки, п</w:t>
      </w:r>
      <w:r w:rsidR="00842C61">
        <w:rPr>
          <w:i/>
        </w:rPr>
        <w:t>ричин</w:t>
      </w:r>
      <w:r>
        <w:rPr>
          <w:i/>
        </w:rPr>
        <w:t>ами</w:t>
      </w:r>
      <w:r w:rsidR="00842C61">
        <w:rPr>
          <w:i/>
        </w:rPr>
        <w:t xml:space="preserve"> увеличения поступления налога</w:t>
      </w:r>
      <w:r>
        <w:rPr>
          <w:i/>
        </w:rPr>
        <w:t xml:space="preserve"> послужили: </w:t>
      </w:r>
      <w:r w:rsidR="00842C61">
        <w:rPr>
          <w:i/>
        </w:rPr>
        <w:t xml:space="preserve">повышение </w:t>
      </w:r>
      <w:r>
        <w:rPr>
          <w:i/>
        </w:rPr>
        <w:t>фонда заработной платы и увеличение норматива отчислений налога в местный бюджет</w:t>
      </w:r>
      <w:r w:rsidR="00842C61">
        <w:rPr>
          <w:i/>
        </w:rPr>
        <w:t>.</w:t>
      </w:r>
    </w:p>
    <w:p w:rsidR="00842C61" w:rsidRDefault="00842C61" w:rsidP="00842C61">
      <w:pPr>
        <w:pStyle w:val="p21"/>
        <w:spacing w:before="0" w:beforeAutospacing="0" w:after="0" w:afterAutospacing="0"/>
        <w:ind w:left="0" w:firstLine="709"/>
        <w:jc w:val="both"/>
        <w:rPr>
          <w:lang w:eastAsia="en-US"/>
        </w:rPr>
      </w:pPr>
      <w:r w:rsidRPr="00F838B3">
        <w:t>По сравнению с фактическим поступлением 202</w:t>
      </w:r>
      <w:r w:rsidR="004D4C69">
        <w:t>4</w:t>
      </w:r>
      <w:r w:rsidRPr="00F838B3">
        <w:t xml:space="preserve"> года </w:t>
      </w:r>
      <w:r>
        <w:t xml:space="preserve">увеличение </w:t>
      </w:r>
      <w:r w:rsidRPr="00F838B3">
        <w:t>объема поступлений в 202</w:t>
      </w:r>
      <w:r w:rsidR="004D4C69">
        <w:t>5</w:t>
      </w:r>
      <w:r w:rsidRPr="00F838B3">
        <w:t xml:space="preserve"> году составил</w:t>
      </w:r>
      <w:r>
        <w:t>о +</w:t>
      </w:r>
      <w:r w:rsidR="004D4C69">
        <w:t>74 785,2</w:t>
      </w:r>
      <w:r>
        <w:t xml:space="preserve"> </w:t>
      </w:r>
      <w:proofErr w:type="spellStart"/>
      <w:r w:rsidRPr="00F838B3">
        <w:t>тыс</w:t>
      </w:r>
      <w:proofErr w:type="gramStart"/>
      <w:r w:rsidRPr="00F838B3">
        <w:t>.р</w:t>
      </w:r>
      <w:proofErr w:type="gramEnd"/>
      <w:r w:rsidRPr="00F838B3">
        <w:t>уб</w:t>
      </w:r>
      <w:proofErr w:type="spellEnd"/>
      <w:r w:rsidRPr="00F838B3">
        <w:t xml:space="preserve">. или на </w:t>
      </w:r>
      <w:r>
        <w:t>+</w:t>
      </w:r>
      <w:r w:rsidR="007434F3">
        <w:t>30,7</w:t>
      </w:r>
      <w:r w:rsidRPr="00F838B3">
        <w:t>%.</w:t>
      </w:r>
      <w:r w:rsidR="007434F3">
        <w:t xml:space="preserve"> </w:t>
      </w:r>
      <w:r w:rsidRPr="00F838B3">
        <w:rPr>
          <w:lang w:eastAsia="en-US"/>
        </w:rPr>
        <w:t xml:space="preserve">При формировании проекта бюджета доходы прогнозировались с </w:t>
      </w:r>
      <w:r w:rsidR="007434F3">
        <w:rPr>
          <w:lang w:eastAsia="en-US"/>
        </w:rPr>
        <w:t>уменьшением</w:t>
      </w:r>
      <w:r>
        <w:rPr>
          <w:lang w:eastAsia="en-US"/>
        </w:rPr>
        <w:t xml:space="preserve"> </w:t>
      </w:r>
      <w:r w:rsidRPr="00F838B3">
        <w:rPr>
          <w:lang w:eastAsia="en-US"/>
        </w:rPr>
        <w:t>к фактическим показателям 202</w:t>
      </w:r>
      <w:r w:rsidR="007434F3">
        <w:rPr>
          <w:lang w:eastAsia="en-US"/>
        </w:rPr>
        <w:t>4</w:t>
      </w:r>
      <w:r w:rsidRPr="00F838B3">
        <w:rPr>
          <w:lang w:eastAsia="en-US"/>
        </w:rPr>
        <w:t xml:space="preserve"> года на </w:t>
      </w:r>
      <w:r w:rsidR="007434F3">
        <w:rPr>
          <w:lang w:eastAsia="en-US"/>
        </w:rPr>
        <w:t>-1 618,1</w:t>
      </w:r>
      <w:r w:rsidRPr="00F838B3">
        <w:rPr>
          <w:lang w:eastAsia="en-US"/>
        </w:rPr>
        <w:t xml:space="preserve"> </w:t>
      </w:r>
      <w:proofErr w:type="spellStart"/>
      <w:r w:rsidRPr="00F838B3">
        <w:rPr>
          <w:lang w:eastAsia="en-US"/>
        </w:rPr>
        <w:t>тыс.руб</w:t>
      </w:r>
      <w:proofErr w:type="spellEnd"/>
      <w:r w:rsidRPr="00F838B3">
        <w:rPr>
          <w:lang w:eastAsia="en-US"/>
        </w:rPr>
        <w:t xml:space="preserve">. или на </w:t>
      </w:r>
      <w:r w:rsidR="007434F3">
        <w:rPr>
          <w:lang w:eastAsia="en-US"/>
        </w:rPr>
        <w:t>0</w:t>
      </w:r>
      <w:r w:rsidR="00550FAF">
        <w:rPr>
          <w:lang w:eastAsia="en-US"/>
        </w:rPr>
        <w:t>,</w:t>
      </w:r>
      <w:r w:rsidR="007434F3">
        <w:rPr>
          <w:lang w:eastAsia="en-US"/>
        </w:rPr>
        <w:t>7</w:t>
      </w:r>
      <w:r w:rsidRPr="00F838B3">
        <w:rPr>
          <w:lang w:eastAsia="en-US"/>
        </w:rPr>
        <w:t>% к утвержденным назначениям (</w:t>
      </w:r>
      <w:r w:rsidR="007434F3">
        <w:rPr>
          <w:lang w:eastAsia="en-US"/>
        </w:rPr>
        <w:t>242 098,0</w:t>
      </w:r>
      <w:r w:rsidRPr="00F838B3">
        <w:rPr>
          <w:lang w:eastAsia="en-US"/>
        </w:rPr>
        <w:t xml:space="preserve"> </w:t>
      </w:r>
      <w:proofErr w:type="spellStart"/>
      <w:r w:rsidRPr="00F838B3">
        <w:rPr>
          <w:lang w:eastAsia="en-US"/>
        </w:rPr>
        <w:t>тыс.руб</w:t>
      </w:r>
      <w:proofErr w:type="spellEnd"/>
      <w:r w:rsidRPr="00F838B3">
        <w:rPr>
          <w:lang w:eastAsia="en-US"/>
        </w:rPr>
        <w:t>.)</w:t>
      </w:r>
    </w:p>
    <w:p w:rsidR="00F90337" w:rsidRDefault="00F90337" w:rsidP="00EC3CCA">
      <w:pPr>
        <w:pStyle w:val="p21"/>
        <w:spacing w:before="0" w:beforeAutospacing="0" w:after="0" w:afterAutospacing="0"/>
        <w:ind w:left="0" w:firstLine="709"/>
        <w:jc w:val="both"/>
        <w:rPr>
          <w:b/>
          <w:bCs/>
          <w:lang w:eastAsia="en-US"/>
        </w:rPr>
      </w:pPr>
    </w:p>
    <w:p w:rsidR="00EC3CCA" w:rsidRDefault="00A15709" w:rsidP="00EC3CCA">
      <w:pPr>
        <w:pStyle w:val="p21"/>
        <w:spacing w:before="0" w:beforeAutospacing="0" w:after="0" w:afterAutospacing="0"/>
        <w:ind w:left="0" w:firstLine="709"/>
        <w:jc w:val="both"/>
      </w:pPr>
      <w:r w:rsidRPr="00F838B3">
        <w:rPr>
          <w:b/>
          <w:bCs/>
          <w:lang w:eastAsia="en-US"/>
        </w:rPr>
        <w:t>2) а</w:t>
      </w:r>
      <w:r w:rsidRPr="00F838B3">
        <w:rPr>
          <w:b/>
          <w:bCs/>
        </w:rPr>
        <w:t xml:space="preserve">кцизы по подакцизным товарам (продукции), производимым на территории Российской Федерации </w:t>
      </w:r>
      <w:r w:rsidRPr="00F838B3">
        <w:t xml:space="preserve">поступили в сумме </w:t>
      </w:r>
      <w:r w:rsidR="00CC0E4D">
        <w:t>16 548,1</w:t>
      </w:r>
      <w:r w:rsidRPr="00F838B3">
        <w:t xml:space="preserve"> </w:t>
      </w:r>
      <w:proofErr w:type="spellStart"/>
      <w:r w:rsidRPr="00F838B3">
        <w:t>тыс</w:t>
      </w:r>
      <w:proofErr w:type="gramStart"/>
      <w:r w:rsidRPr="00F838B3">
        <w:t>.р</w:t>
      </w:r>
      <w:proofErr w:type="gramEnd"/>
      <w:r w:rsidRPr="00F838B3">
        <w:t>уб</w:t>
      </w:r>
      <w:proofErr w:type="spellEnd"/>
      <w:r w:rsidR="005658A1">
        <w:t>.</w:t>
      </w:r>
      <w:r w:rsidRPr="00F838B3">
        <w:t xml:space="preserve">, или </w:t>
      </w:r>
      <w:r w:rsidR="00581B5B" w:rsidRPr="00F838B3">
        <w:t>1</w:t>
      </w:r>
      <w:r w:rsidR="007F33C3">
        <w:t>0</w:t>
      </w:r>
      <w:r w:rsidR="00CC0E4D">
        <w:t>4</w:t>
      </w:r>
      <w:r w:rsidR="00581B5B" w:rsidRPr="00F838B3">
        <w:t>,</w:t>
      </w:r>
      <w:r w:rsidR="00CC0E4D">
        <w:t>5</w:t>
      </w:r>
      <w:r w:rsidRPr="00F838B3">
        <w:t xml:space="preserve">% к уточненному плану, дополнительно поступило в бюджет </w:t>
      </w:r>
      <w:r w:rsidR="00CC0E4D">
        <w:t>709,1</w:t>
      </w:r>
      <w:r w:rsidR="00C65BC1" w:rsidRPr="00F838B3">
        <w:t xml:space="preserve"> </w:t>
      </w:r>
      <w:proofErr w:type="spellStart"/>
      <w:r w:rsidR="00C65BC1" w:rsidRPr="00F838B3">
        <w:t>тыс.руб</w:t>
      </w:r>
      <w:proofErr w:type="spellEnd"/>
      <w:r w:rsidR="00C65BC1" w:rsidRPr="00F838B3">
        <w:t>.</w:t>
      </w:r>
    </w:p>
    <w:p w:rsidR="00EC3CCA" w:rsidRDefault="00A15709" w:rsidP="00EC3CCA">
      <w:pPr>
        <w:pStyle w:val="p21"/>
        <w:spacing w:before="0" w:beforeAutospacing="0" w:after="0" w:afterAutospacing="0"/>
        <w:ind w:left="0" w:firstLine="709"/>
        <w:jc w:val="both"/>
      </w:pPr>
      <w:r w:rsidRPr="00F838B3">
        <w:t>Доля акцизов в общем объе</w:t>
      </w:r>
      <w:r w:rsidR="00C65BC1" w:rsidRPr="00F838B3">
        <w:t>ме налоговых поступлений за 202</w:t>
      </w:r>
      <w:r w:rsidR="00CC0E4D">
        <w:t>5</w:t>
      </w:r>
      <w:r w:rsidRPr="00F838B3">
        <w:t xml:space="preserve"> год составила </w:t>
      </w:r>
      <w:r w:rsidR="00CC0E4D">
        <w:t>3</w:t>
      </w:r>
      <w:r w:rsidR="005658A1">
        <w:t>,</w:t>
      </w:r>
      <w:r w:rsidR="00CC0E4D">
        <w:t>5</w:t>
      </w:r>
      <w:r w:rsidRPr="00F838B3">
        <w:t>%.</w:t>
      </w:r>
    </w:p>
    <w:p w:rsidR="00EC3CCA" w:rsidRDefault="00A15709" w:rsidP="00EC3CCA">
      <w:pPr>
        <w:pStyle w:val="p21"/>
        <w:spacing w:before="0" w:beforeAutospacing="0" w:after="0" w:afterAutospacing="0"/>
        <w:ind w:left="0" w:firstLine="709"/>
        <w:jc w:val="both"/>
      </w:pPr>
      <w:r w:rsidRPr="00F838B3">
        <w:t>По сравнению</w:t>
      </w:r>
      <w:r w:rsidR="00C65BC1" w:rsidRPr="00F838B3">
        <w:t xml:space="preserve"> с фактическим поступлением 202</w:t>
      </w:r>
      <w:r w:rsidR="00CC0E4D">
        <w:t>4</w:t>
      </w:r>
      <w:r w:rsidRPr="00F838B3">
        <w:t xml:space="preserve"> года рост объема составил </w:t>
      </w:r>
      <w:r w:rsidR="00D422CA">
        <w:t>782,9</w:t>
      </w:r>
      <w:r w:rsidRPr="00F838B3">
        <w:t xml:space="preserve"> </w:t>
      </w:r>
      <w:proofErr w:type="spellStart"/>
      <w:r w:rsidRPr="00F838B3">
        <w:t>тыс</w:t>
      </w:r>
      <w:proofErr w:type="gramStart"/>
      <w:r w:rsidR="00C65BC1" w:rsidRPr="00F838B3">
        <w:t>.р</w:t>
      </w:r>
      <w:proofErr w:type="gramEnd"/>
      <w:r w:rsidR="00C65BC1" w:rsidRPr="00F838B3">
        <w:t>уб</w:t>
      </w:r>
      <w:proofErr w:type="spellEnd"/>
      <w:r w:rsidR="00C65BC1" w:rsidRPr="00F838B3">
        <w:t xml:space="preserve">. или </w:t>
      </w:r>
      <w:r w:rsidR="00D422CA">
        <w:t>5,0</w:t>
      </w:r>
      <w:r w:rsidRPr="00F838B3">
        <w:t>%.</w:t>
      </w:r>
    </w:p>
    <w:p w:rsidR="005658A1" w:rsidRDefault="005658A1" w:rsidP="006579C4">
      <w:pPr>
        <w:pStyle w:val="p21"/>
        <w:spacing w:before="0" w:beforeAutospacing="0" w:after="0" w:afterAutospacing="0"/>
        <w:ind w:left="0" w:firstLine="709"/>
        <w:jc w:val="both"/>
        <w:rPr>
          <w:b/>
          <w:bCs/>
        </w:rPr>
      </w:pPr>
    </w:p>
    <w:p w:rsidR="006579C4" w:rsidRDefault="00A15709" w:rsidP="006579C4">
      <w:pPr>
        <w:pStyle w:val="p21"/>
        <w:spacing w:before="0" w:beforeAutospacing="0" w:after="0" w:afterAutospacing="0"/>
        <w:ind w:left="0" w:firstLine="709"/>
        <w:jc w:val="both"/>
      </w:pPr>
      <w:r w:rsidRPr="00F838B3">
        <w:rPr>
          <w:b/>
          <w:bCs/>
        </w:rPr>
        <w:t xml:space="preserve">3) поступления налога на совокупный доход </w:t>
      </w:r>
      <w:r w:rsidRPr="00F838B3">
        <w:t xml:space="preserve">составили </w:t>
      </w:r>
      <w:r w:rsidR="00312DBF">
        <w:t>6 254,4</w:t>
      </w:r>
      <w:r w:rsidRPr="00F838B3">
        <w:t xml:space="preserve"> </w:t>
      </w:r>
      <w:proofErr w:type="spellStart"/>
      <w:r w:rsidRPr="00F838B3">
        <w:t>тыс</w:t>
      </w:r>
      <w:proofErr w:type="gramStart"/>
      <w:r w:rsidRPr="00F838B3">
        <w:t>.р</w:t>
      </w:r>
      <w:proofErr w:type="gramEnd"/>
      <w:r w:rsidRPr="00F838B3">
        <w:t>уб</w:t>
      </w:r>
      <w:proofErr w:type="spellEnd"/>
      <w:r w:rsidR="00D873E4">
        <w:t>.</w:t>
      </w:r>
      <w:r w:rsidRPr="00F838B3">
        <w:t xml:space="preserve">, при </w:t>
      </w:r>
      <w:r w:rsidR="00177D02">
        <w:t xml:space="preserve">уточненном </w:t>
      </w:r>
      <w:r w:rsidRPr="00F838B3">
        <w:t xml:space="preserve">плане </w:t>
      </w:r>
      <w:r w:rsidR="00312DBF">
        <w:t>4 879,7</w:t>
      </w:r>
      <w:r w:rsidRPr="00F838B3">
        <w:t xml:space="preserve"> </w:t>
      </w:r>
      <w:proofErr w:type="spellStart"/>
      <w:r w:rsidRPr="00F838B3">
        <w:t>тыс.руб</w:t>
      </w:r>
      <w:proofErr w:type="spellEnd"/>
      <w:r w:rsidR="00D873E4">
        <w:t>.</w:t>
      </w:r>
      <w:r w:rsidRPr="00F838B3">
        <w:t xml:space="preserve"> или </w:t>
      </w:r>
      <w:r w:rsidR="00177D02">
        <w:t>+</w:t>
      </w:r>
      <w:r w:rsidR="00312DBF">
        <w:t>28,2</w:t>
      </w:r>
      <w:r w:rsidR="00C65BC1" w:rsidRPr="00F838B3">
        <w:t>%</w:t>
      </w:r>
      <w:r w:rsidRPr="00F838B3">
        <w:t>, допол</w:t>
      </w:r>
      <w:r w:rsidR="00C65BC1" w:rsidRPr="00F838B3">
        <w:t xml:space="preserve">нительно поступило в бюджет </w:t>
      </w:r>
      <w:r w:rsidR="00263789">
        <w:t>1 374,7</w:t>
      </w:r>
      <w:r w:rsidR="00E37E2B">
        <w:t xml:space="preserve"> </w:t>
      </w:r>
      <w:proofErr w:type="spellStart"/>
      <w:r w:rsidRPr="00F838B3">
        <w:t>тыс.руб</w:t>
      </w:r>
      <w:proofErr w:type="spellEnd"/>
      <w:r w:rsidRPr="00F838B3">
        <w:t>.</w:t>
      </w:r>
    </w:p>
    <w:p w:rsidR="000D5DA1" w:rsidRPr="000D5DA1" w:rsidRDefault="000D5DA1" w:rsidP="000D5DA1">
      <w:pPr>
        <w:pStyle w:val="af8"/>
        <w:numPr>
          <w:ilvl w:val="0"/>
          <w:numId w:val="20"/>
        </w:numPr>
        <w:autoSpaceDE w:val="0"/>
        <w:autoSpaceDN w:val="0"/>
        <w:adjustRightInd w:val="0"/>
        <w:spacing w:after="0" w:line="240" w:lineRule="auto"/>
        <w:jc w:val="both"/>
        <w:rPr>
          <w:rFonts w:ascii="Times New Roman" w:hAnsi="Times New Roman"/>
          <w:sz w:val="24"/>
          <w:szCs w:val="24"/>
        </w:rPr>
      </w:pPr>
      <w:r w:rsidRPr="000D5DA1">
        <w:rPr>
          <w:rFonts w:ascii="Times New Roman" w:hAnsi="Times New Roman"/>
          <w:sz w:val="24"/>
          <w:szCs w:val="24"/>
        </w:rPr>
        <w:t xml:space="preserve">налог, взимаемый в связи с применением упрощенной системы налогообложения в сумме </w:t>
      </w:r>
      <w:r w:rsidR="00263789">
        <w:rPr>
          <w:rFonts w:ascii="Times New Roman" w:hAnsi="Times New Roman"/>
          <w:sz w:val="24"/>
          <w:szCs w:val="24"/>
        </w:rPr>
        <w:t>3</w:t>
      </w:r>
      <w:r w:rsidRPr="000D5DA1">
        <w:rPr>
          <w:rFonts w:ascii="Times New Roman" w:hAnsi="Times New Roman"/>
          <w:sz w:val="24"/>
          <w:szCs w:val="24"/>
        </w:rPr>
        <w:t> </w:t>
      </w:r>
      <w:r w:rsidR="00263789">
        <w:rPr>
          <w:rFonts w:ascii="Times New Roman" w:hAnsi="Times New Roman"/>
          <w:sz w:val="24"/>
          <w:szCs w:val="24"/>
        </w:rPr>
        <w:t>784</w:t>
      </w:r>
      <w:r w:rsidRPr="000D5DA1">
        <w:rPr>
          <w:rFonts w:ascii="Times New Roman" w:hAnsi="Times New Roman"/>
          <w:sz w:val="24"/>
          <w:szCs w:val="24"/>
        </w:rPr>
        <w:t>,</w:t>
      </w:r>
      <w:r w:rsidR="00263789">
        <w:rPr>
          <w:rFonts w:ascii="Times New Roman" w:hAnsi="Times New Roman"/>
          <w:sz w:val="24"/>
          <w:szCs w:val="24"/>
        </w:rPr>
        <w:t>1</w:t>
      </w:r>
      <w:r w:rsidRPr="000D5DA1">
        <w:rPr>
          <w:rFonts w:ascii="Times New Roman" w:hAnsi="Times New Roman"/>
          <w:sz w:val="24"/>
          <w:szCs w:val="24"/>
        </w:rPr>
        <w:t xml:space="preserve"> </w:t>
      </w:r>
      <w:proofErr w:type="spellStart"/>
      <w:r w:rsidRPr="000D5DA1">
        <w:rPr>
          <w:rFonts w:ascii="Times New Roman" w:hAnsi="Times New Roman"/>
          <w:sz w:val="24"/>
          <w:szCs w:val="24"/>
        </w:rPr>
        <w:t>тыс</w:t>
      </w:r>
      <w:proofErr w:type="gramStart"/>
      <w:r w:rsidRPr="000D5DA1">
        <w:rPr>
          <w:rFonts w:ascii="Times New Roman" w:hAnsi="Times New Roman"/>
          <w:sz w:val="24"/>
          <w:szCs w:val="24"/>
        </w:rPr>
        <w:t>.р</w:t>
      </w:r>
      <w:proofErr w:type="gramEnd"/>
      <w:r w:rsidRPr="000D5DA1">
        <w:rPr>
          <w:rFonts w:ascii="Times New Roman" w:hAnsi="Times New Roman"/>
          <w:sz w:val="24"/>
          <w:szCs w:val="24"/>
        </w:rPr>
        <w:t>уб</w:t>
      </w:r>
      <w:proofErr w:type="spellEnd"/>
      <w:r>
        <w:rPr>
          <w:rFonts w:ascii="Times New Roman" w:hAnsi="Times New Roman"/>
          <w:sz w:val="24"/>
          <w:szCs w:val="24"/>
        </w:rPr>
        <w:t>.</w:t>
      </w:r>
      <w:r w:rsidRPr="000D5DA1">
        <w:rPr>
          <w:rFonts w:ascii="Times New Roman" w:hAnsi="Times New Roman"/>
          <w:sz w:val="24"/>
          <w:szCs w:val="24"/>
        </w:rPr>
        <w:t>;</w:t>
      </w:r>
    </w:p>
    <w:p w:rsidR="000D5DA1" w:rsidRPr="000D5DA1" w:rsidRDefault="000D5DA1" w:rsidP="000D5DA1">
      <w:pPr>
        <w:pStyle w:val="af8"/>
        <w:numPr>
          <w:ilvl w:val="0"/>
          <w:numId w:val="20"/>
        </w:numPr>
        <w:autoSpaceDE w:val="0"/>
        <w:autoSpaceDN w:val="0"/>
        <w:adjustRightInd w:val="0"/>
        <w:spacing w:after="0" w:line="240" w:lineRule="auto"/>
        <w:jc w:val="both"/>
        <w:rPr>
          <w:rFonts w:ascii="Times New Roman" w:hAnsi="Times New Roman"/>
          <w:sz w:val="24"/>
          <w:szCs w:val="24"/>
        </w:rPr>
      </w:pPr>
      <w:r w:rsidRPr="000D5DA1">
        <w:rPr>
          <w:rFonts w:ascii="Times New Roman" w:hAnsi="Times New Roman"/>
          <w:sz w:val="24"/>
          <w:szCs w:val="24"/>
        </w:rPr>
        <w:lastRenderedPageBreak/>
        <w:t xml:space="preserve">налог, взимаемый в связи с применением патентной системы налогообложения в сумме </w:t>
      </w:r>
      <w:r w:rsidR="00263789">
        <w:rPr>
          <w:rFonts w:ascii="Times New Roman" w:hAnsi="Times New Roman"/>
          <w:sz w:val="24"/>
          <w:szCs w:val="24"/>
        </w:rPr>
        <w:t>2</w:t>
      </w:r>
      <w:r w:rsidRPr="000D5DA1">
        <w:rPr>
          <w:rFonts w:ascii="Times New Roman" w:hAnsi="Times New Roman"/>
          <w:sz w:val="24"/>
          <w:szCs w:val="24"/>
        </w:rPr>
        <w:t> 46</w:t>
      </w:r>
      <w:r w:rsidR="00263789">
        <w:rPr>
          <w:rFonts w:ascii="Times New Roman" w:hAnsi="Times New Roman"/>
          <w:sz w:val="24"/>
          <w:szCs w:val="24"/>
        </w:rPr>
        <w:t>9</w:t>
      </w:r>
      <w:r w:rsidRPr="000D5DA1">
        <w:rPr>
          <w:rFonts w:ascii="Times New Roman" w:hAnsi="Times New Roman"/>
          <w:sz w:val="24"/>
          <w:szCs w:val="24"/>
        </w:rPr>
        <w:t>,</w:t>
      </w:r>
      <w:r w:rsidR="00263789">
        <w:rPr>
          <w:rFonts w:ascii="Times New Roman" w:hAnsi="Times New Roman"/>
          <w:sz w:val="24"/>
          <w:szCs w:val="24"/>
        </w:rPr>
        <w:t>4</w:t>
      </w:r>
      <w:r w:rsidRPr="000D5DA1">
        <w:rPr>
          <w:rFonts w:ascii="Times New Roman" w:hAnsi="Times New Roman"/>
          <w:sz w:val="24"/>
          <w:szCs w:val="24"/>
        </w:rPr>
        <w:t xml:space="preserve"> </w:t>
      </w:r>
      <w:proofErr w:type="spellStart"/>
      <w:r w:rsidRPr="000D5DA1">
        <w:rPr>
          <w:rFonts w:ascii="Times New Roman" w:hAnsi="Times New Roman"/>
          <w:sz w:val="24"/>
          <w:szCs w:val="24"/>
        </w:rPr>
        <w:t>тыс</w:t>
      </w:r>
      <w:proofErr w:type="gramStart"/>
      <w:r w:rsidRPr="000D5DA1">
        <w:rPr>
          <w:rFonts w:ascii="Times New Roman" w:hAnsi="Times New Roman"/>
          <w:sz w:val="24"/>
          <w:szCs w:val="24"/>
        </w:rPr>
        <w:t>.р</w:t>
      </w:r>
      <w:proofErr w:type="gramEnd"/>
      <w:r w:rsidRPr="000D5DA1">
        <w:rPr>
          <w:rFonts w:ascii="Times New Roman" w:hAnsi="Times New Roman"/>
          <w:sz w:val="24"/>
          <w:szCs w:val="24"/>
        </w:rPr>
        <w:t>уб</w:t>
      </w:r>
      <w:proofErr w:type="spellEnd"/>
      <w:r>
        <w:rPr>
          <w:rFonts w:ascii="Times New Roman" w:hAnsi="Times New Roman"/>
          <w:sz w:val="24"/>
          <w:szCs w:val="24"/>
        </w:rPr>
        <w:t>.</w:t>
      </w:r>
      <w:r w:rsidRPr="000D5DA1">
        <w:rPr>
          <w:rFonts w:ascii="Times New Roman" w:hAnsi="Times New Roman"/>
          <w:sz w:val="24"/>
          <w:szCs w:val="24"/>
        </w:rPr>
        <w:t>;</w:t>
      </w:r>
    </w:p>
    <w:p w:rsidR="000D5DA1" w:rsidRPr="000D5DA1" w:rsidRDefault="000D5DA1" w:rsidP="000D5DA1">
      <w:pPr>
        <w:pStyle w:val="af8"/>
        <w:numPr>
          <w:ilvl w:val="0"/>
          <w:numId w:val="20"/>
        </w:numPr>
        <w:autoSpaceDE w:val="0"/>
        <w:autoSpaceDN w:val="0"/>
        <w:adjustRightInd w:val="0"/>
        <w:spacing w:after="0" w:line="240" w:lineRule="auto"/>
        <w:jc w:val="both"/>
        <w:rPr>
          <w:rFonts w:ascii="Times New Roman" w:hAnsi="Times New Roman"/>
          <w:sz w:val="24"/>
          <w:szCs w:val="24"/>
        </w:rPr>
      </w:pPr>
      <w:r w:rsidRPr="000D5DA1">
        <w:rPr>
          <w:rFonts w:ascii="Times New Roman" w:hAnsi="Times New Roman"/>
          <w:sz w:val="24"/>
          <w:szCs w:val="24"/>
        </w:rPr>
        <w:t xml:space="preserve">единый налог на вмененный доход для отдельных видов деятельности – </w:t>
      </w:r>
      <w:r w:rsidR="00263789">
        <w:rPr>
          <w:rFonts w:ascii="Times New Roman" w:hAnsi="Times New Roman"/>
          <w:sz w:val="24"/>
          <w:szCs w:val="24"/>
        </w:rPr>
        <w:t>0</w:t>
      </w:r>
      <w:r w:rsidRPr="000D5DA1">
        <w:rPr>
          <w:rFonts w:ascii="Times New Roman" w:hAnsi="Times New Roman"/>
          <w:sz w:val="24"/>
          <w:szCs w:val="24"/>
        </w:rPr>
        <w:t>,</w:t>
      </w:r>
      <w:r w:rsidR="00263789">
        <w:rPr>
          <w:rFonts w:ascii="Times New Roman" w:hAnsi="Times New Roman"/>
          <w:sz w:val="24"/>
          <w:szCs w:val="24"/>
        </w:rPr>
        <w:t>9</w:t>
      </w:r>
      <w:r w:rsidRPr="000D5DA1">
        <w:rPr>
          <w:rFonts w:ascii="Times New Roman" w:hAnsi="Times New Roman"/>
          <w:sz w:val="24"/>
          <w:szCs w:val="24"/>
        </w:rPr>
        <w:t xml:space="preserve"> </w:t>
      </w:r>
      <w:proofErr w:type="spellStart"/>
      <w:r w:rsidRPr="000D5DA1">
        <w:rPr>
          <w:rFonts w:ascii="Times New Roman" w:hAnsi="Times New Roman"/>
          <w:sz w:val="24"/>
          <w:szCs w:val="24"/>
        </w:rPr>
        <w:t>тыс</w:t>
      </w:r>
      <w:proofErr w:type="gramStart"/>
      <w:r w:rsidRPr="000D5DA1">
        <w:rPr>
          <w:rFonts w:ascii="Times New Roman" w:hAnsi="Times New Roman"/>
          <w:sz w:val="24"/>
          <w:szCs w:val="24"/>
        </w:rPr>
        <w:t>.р</w:t>
      </w:r>
      <w:proofErr w:type="gramEnd"/>
      <w:r w:rsidRPr="000D5DA1">
        <w:rPr>
          <w:rFonts w:ascii="Times New Roman" w:hAnsi="Times New Roman"/>
          <w:sz w:val="24"/>
          <w:szCs w:val="24"/>
        </w:rPr>
        <w:t>уб</w:t>
      </w:r>
      <w:proofErr w:type="spellEnd"/>
      <w:r>
        <w:rPr>
          <w:rFonts w:ascii="Times New Roman" w:hAnsi="Times New Roman"/>
          <w:sz w:val="24"/>
          <w:szCs w:val="24"/>
        </w:rPr>
        <w:t>.</w:t>
      </w:r>
      <w:r w:rsidRPr="000D5DA1">
        <w:rPr>
          <w:rFonts w:ascii="Times New Roman" w:hAnsi="Times New Roman"/>
          <w:sz w:val="24"/>
          <w:szCs w:val="24"/>
        </w:rPr>
        <w:t>;</w:t>
      </w:r>
    </w:p>
    <w:p w:rsidR="00263789" w:rsidRDefault="00263789" w:rsidP="006579C4">
      <w:pPr>
        <w:pStyle w:val="p21"/>
        <w:spacing w:before="0" w:beforeAutospacing="0" w:after="0" w:afterAutospacing="0"/>
        <w:ind w:left="0" w:firstLine="709"/>
        <w:jc w:val="both"/>
      </w:pPr>
    </w:p>
    <w:p w:rsidR="006579C4" w:rsidRDefault="00A15709" w:rsidP="006579C4">
      <w:pPr>
        <w:pStyle w:val="p21"/>
        <w:spacing w:before="0" w:beforeAutospacing="0" w:after="0" w:afterAutospacing="0"/>
        <w:ind w:left="0" w:firstLine="709"/>
        <w:jc w:val="both"/>
      </w:pPr>
      <w:r w:rsidRPr="00F838B3">
        <w:t>Доля поступлений в общем объе</w:t>
      </w:r>
      <w:r w:rsidR="00C65BC1" w:rsidRPr="00F838B3">
        <w:t>ме налоговых доходов за 202</w:t>
      </w:r>
      <w:r w:rsidR="00B73BD8">
        <w:t>5</w:t>
      </w:r>
      <w:r w:rsidRPr="00F838B3">
        <w:t xml:space="preserve"> год составила 1,</w:t>
      </w:r>
      <w:r w:rsidR="00B73BD8">
        <w:t>3</w:t>
      </w:r>
      <w:r w:rsidRPr="00F838B3">
        <w:t>%.</w:t>
      </w:r>
    </w:p>
    <w:p w:rsidR="006579C4" w:rsidRDefault="00A15709" w:rsidP="006579C4">
      <w:pPr>
        <w:pStyle w:val="p21"/>
        <w:spacing w:before="0" w:beforeAutospacing="0" w:after="0" w:afterAutospacing="0"/>
        <w:ind w:left="0" w:firstLine="709"/>
        <w:jc w:val="both"/>
      </w:pPr>
      <w:r w:rsidRPr="00F838B3">
        <w:t>По сравнению с фактическим поступлением 202</w:t>
      </w:r>
      <w:r w:rsidR="00B73BD8">
        <w:t>4</w:t>
      </w:r>
      <w:r w:rsidRPr="00F838B3">
        <w:t xml:space="preserve"> года </w:t>
      </w:r>
      <w:r w:rsidR="00CB3DC1">
        <w:t>увеличение</w:t>
      </w:r>
      <w:r w:rsidRPr="00F838B3">
        <w:t xml:space="preserve"> объема составил</w:t>
      </w:r>
      <w:r w:rsidR="00C65BC1" w:rsidRPr="00F838B3">
        <w:t>о</w:t>
      </w:r>
      <w:r w:rsidRPr="00F838B3">
        <w:t xml:space="preserve"> </w:t>
      </w:r>
      <w:r w:rsidR="00B73BD8">
        <w:t>492,6</w:t>
      </w:r>
      <w:r w:rsidR="00C65BC1" w:rsidRPr="00F838B3">
        <w:t xml:space="preserve"> </w:t>
      </w:r>
      <w:proofErr w:type="spellStart"/>
      <w:r w:rsidR="00C65BC1" w:rsidRPr="00F838B3">
        <w:t>тыс</w:t>
      </w:r>
      <w:proofErr w:type="gramStart"/>
      <w:r w:rsidR="00C65BC1" w:rsidRPr="00F838B3">
        <w:t>.р</w:t>
      </w:r>
      <w:proofErr w:type="gramEnd"/>
      <w:r w:rsidR="00C65BC1" w:rsidRPr="00F838B3">
        <w:t>уб</w:t>
      </w:r>
      <w:proofErr w:type="spellEnd"/>
      <w:r w:rsidR="00C65BC1" w:rsidRPr="00F838B3">
        <w:t xml:space="preserve">. или </w:t>
      </w:r>
      <w:r w:rsidR="00B73BD8">
        <w:t>8</w:t>
      </w:r>
      <w:r w:rsidR="00C65BC1" w:rsidRPr="00F838B3">
        <w:t>,</w:t>
      </w:r>
      <w:r w:rsidR="00E37E2B">
        <w:t>5</w:t>
      </w:r>
      <w:r w:rsidRPr="00F838B3">
        <w:t>%.</w:t>
      </w:r>
    </w:p>
    <w:p w:rsidR="000D5DA1" w:rsidRDefault="000D5DA1" w:rsidP="006579C4">
      <w:pPr>
        <w:pStyle w:val="p21"/>
        <w:spacing w:before="0" w:beforeAutospacing="0" w:after="0" w:afterAutospacing="0"/>
        <w:ind w:left="0" w:firstLine="709"/>
        <w:jc w:val="both"/>
      </w:pPr>
    </w:p>
    <w:p w:rsidR="00F44385" w:rsidRDefault="00A15709" w:rsidP="00F44385">
      <w:pPr>
        <w:pStyle w:val="p21"/>
        <w:spacing w:before="0" w:beforeAutospacing="0" w:after="0" w:afterAutospacing="0"/>
        <w:ind w:left="0" w:firstLine="709"/>
        <w:jc w:val="both"/>
      </w:pPr>
      <w:r w:rsidRPr="00F838B3">
        <w:rPr>
          <w:b/>
          <w:bCs/>
        </w:rPr>
        <w:t xml:space="preserve">4) налоги на имущество </w:t>
      </w:r>
      <w:r w:rsidRPr="00F838B3">
        <w:rPr>
          <w:bCs/>
        </w:rPr>
        <w:t xml:space="preserve">( налог на имущество физических лиц и земельный налог) </w:t>
      </w:r>
      <w:r w:rsidR="00C65BC1" w:rsidRPr="00F838B3">
        <w:t>в 202</w:t>
      </w:r>
      <w:r w:rsidR="00B42086">
        <w:t>5</w:t>
      </w:r>
      <w:r w:rsidRPr="00F838B3">
        <w:t xml:space="preserve"> году поступили в сумме </w:t>
      </w:r>
      <w:r w:rsidR="008030B0">
        <w:t>2 </w:t>
      </w:r>
      <w:r w:rsidR="00B42086">
        <w:t>788</w:t>
      </w:r>
      <w:r w:rsidR="008030B0">
        <w:t>,</w:t>
      </w:r>
      <w:r w:rsidR="00B42086">
        <w:t>2</w:t>
      </w:r>
      <w:r w:rsidRPr="00F838B3">
        <w:t xml:space="preserve"> </w:t>
      </w:r>
      <w:proofErr w:type="spellStart"/>
      <w:r w:rsidRPr="00F838B3">
        <w:t>тыс</w:t>
      </w:r>
      <w:proofErr w:type="gramStart"/>
      <w:r w:rsidRPr="00F838B3">
        <w:t>.р</w:t>
      </w:r>
      <w:proofErr w:type="gramEnd"/>
      <w:r w:rsidRPr="00F838B3">
        <w:t>уб</w:t>
      </w:r>
      <w:proofErr w:type="spellEnd"/>
      <w:r w:rsidR="008030B0">
        <w:t>.</w:t>
      </w:r>
      <w:r w:rsidRPr="00F838B3">
        <w:t xml:space="preserve">, </w:t>
      </w:r>
      <w:r w:rsidR="00C65BC1" w:rsidRPr="00F838B3">
        <w:t xml:space="preserve">при плановых назначениях </w:t>
      </w:r>
      <w:r w:rsidR="009F3B70">
        <w:t>2 </w:t>
      </w:r>
      <w:r w:rsidR="00B42086">
        <w:t>016</w:t>
      </w:r>
      <w:r w:rsidR="009F3B70">
        <w:t>,0</w:t>
      </w:r>
      <w:r w:rsidRPr="00F838B3">
        <w:t xml:space="preserve"> </w:t>
      </w:r>
      <w:proofErr w:type="spellStart"/>
      <w:r w:rsidRPr="00F838B3">
        <w:t>тыс.руб</w:t>
      </w:r>
      <w:proofErr w:type="spellEnd"/>
      <w:r w:rsidRPr="00F838B3">
        <w:t>.</w:t>
      </w:r>
      <w:r w:rsidR="00C65BC1" w:rsidRPr="00F838B3">
        <w:t xml:space="preserve"> или </w:t>
      </w:r>
      <w:r w:rsidR="008030B0">
        <w:t>+</w:t>
      </w:r>
      <w:r w:rsidR="00B42086">
        <w:t>38,3</w:t>
      </w:r>
      <w:r w:rsidR="009F3B70">
        <w:t>%</w:t>
      </w:r>
      <w:r w:rsidR="008030B0">
        <w:t xml:space="preserve">, дополнительно поступило в бюджет </w:t>
      </w:r>
      <w:r w:rsidR="00B42086">
        <w:t>772</w:t>
      </w:r>
      <w:r w:rsidR="008030B0">
        <w:t>,</w:t>
      </w:r>
      <w:r w:rsidR="00B42086">
        <w:t>2</w:t>
      </w:r>
      <w:r w:rsidR="008030B0">
        <w:t xml:space="preserve"> </w:t>
      </w:r>
      <w:proofErr w:type="spellStart"/>
      <w:r w:rsidR="008030B0">
        <w:t>тыс.руб</w:t>
      </w:r>
      <w:proofErr w:type="spellEnd"/>
      <w:r w:rsidR="008030B0">
        <w:t>.</w:t>
      </w:r>
      <w:r w:rsidR="00F44385">
        <w:t xml:space="preserve"> Из них:</w:t>
      </w:r>
    </w:p>
    <w:p w:rsidR="00B42086" w:rsidRDefault="00F44385" w:rsidP="00F44385">
      <w:pPr>
        <w:pStyle w:val="p21"/>
        <w:spacing w:before="0" w:beforeAutospacing="0" w:after="0" w:afterAutospacing="0"/>
        <w:ind w:left="0" w:firstLine="709"/>
        <w:jc w:val="both"/>
      </w:pPr>
      <w:r>
        <w:t>Налог на имущество физических лиц поступление исполнено на 18</w:t>
      </w:r>
      <w:r w:rsidR="00927A19">
        <w:t>5</w:t>
      </w:r>
      <w:r>
        <w:t>,</w:t>
      </w:r>
      <w:r w:rsidR="00927A19">
        <w:t>8</w:t>
      </w:r>
      <w:r>
        <w:t>% или в суммовом показателе – 1 </w:t>
      </w:r>
      <w:r w:rsidR="00927A19">
        <w:t>625</w:t>
      </w:r>
      <w:r>
        <w:t>,</w:t>
      </w:r>
      <w:r w:rsidR="00927A19">
        <w:t>4</w:t>
      </w:r>
      <w:r>
        <w:t xml:space="preserve"> </w:t>
      </w:r>
      <w:proofErr w:type="spellStart"/>
      <w:r>
        <w:t>тыс</w:t>
      </w:r>
      <w:proofErr w:type="gramStart"/>
      <w:r>
        <w:t>.р</w:t>
      </w:r>
      <w:proofErr w:type="gramEnd"/>
      <w:r>
        <w:t>уб</w:t>
      </w:r>
      <w:proofErr w:type="spellEnd"/>
      <w:r>
        <w:t xml:space="preserve">., что на </w:t>
      </w:r>
      <w:r w:rsidR="00927A19">
        <w:t>705</w:t>
      </w:r>
      <w:r>
        <w:t>,</w:t>
      </w:r>
      <w:r w:rsidR="00927A19">
        <w:t>4</w:t>
      </w:r>
      <w:r>
        <w:t xml:space="preserve"> </w:t>
      </w:r>
      <w:proofErr w:type="spellStart"/>
      <w:r>
        <w:t>тыс.руб</w:t>
      </w:r>
      <w:proofErr w:type="spellEnd"/>
      <w:r>
        <w:t>. больше от плановых назначений.</w:t>
      </w:r>
    </w:p>
    <w:p w:rsidR="00F44385" w:rsidRPr="00F44385" w:rsidRDefault="00F44385" w:rsidP="00F44385">
      <w:pPr>
        <w:pStyle w:val="p21"/>
        <w:spacing w:before="0" w:beforeAutospacing="0" w:after="0" w:afterAutospacing="0"/>
        <w:ind w:left="0" w:firstLine="709"/>
        <w:jc w:val="both"/>
      </w:pPr>
      <w:r>
        <w:t>По земельному налогу фактическое поступление составило 1 </w:t>
      </w:r>
      <w:r w:rsidR="00927A19">
        <w:t>162</w:t>
      </w:r>
      <w:r>
        <w:t>,</w:t>
      </w:r>
      <w:r w:rsidR="00927A19">
        <w:t>8</w:t>
      </w:r>
      <w:r>
        <w:t xml:space="preserve"> </w:t>
      </w:r>
      <w:proofErr w:type="spellStart"/>
      <w:r>
        <w:t>тыс</w:t>
      </w:r>
      <w:proofErr w:type="gramStart"/>
      <w:r>
        <w:t>.р</w:t>
      </w:r>
      <w:proofErr w:type="gramEnd"/>
      <w:r>
        <w:t>уб</w:t>
      </w:r>
      <w:proofErr w:type="spellEnd"/>
      <w:r>
        <w:t xml:space="preserve">., что </w:t>
      </w:r>
      <w:r w:rsidR="00927A19">
        <w:t>выше</w:t>
      </w:r>
      <w:r>
        <w:t xml:space="preserve"> плановых значений на </w:t>
      </w:r>
      <w:r w:rsidR="00927A19">
        <w:t>21,8</w:t>
      </w:r>
      <w:r>
        <w:t xml:space="preserve"> </w:t>
      </w:r>
      <w:proofErr w:type="spellStart"/>
      <w:r>
        <w:t>тыс.руб</w:t>
      </w:r>
      <w:proofErr w:type="spellEnd"/>
      <w:r>
        <w:t>.</w:t>
      </w:r>
      <w:r w:rsidRPr="00F44385">
        <w:t xml:space="preserve"> </w:t>
      </w:r>
      <w:r w:rsidR="00927A19">
        <w:t>Поступление данного налога исполнено на 101,9%</w:t>
      </w:r>
    </w:p>
    <w:p w:rsidR="006579C4" w:rsidRDefault="004E6609" w:rsidP="006579C4">
      <w:pPr>
        <w:pStyle w:val="p21"/>
        <w:spacing w:before="0" w:beforeAutospacing="0" w:after="0" w:afterAutospacing="0"/>
        <w:ind w:left="0" w:firstLine="709"/>
        <w:jc w:val="both"/>
      </w:pPr>
      <w:r w:rsidRPr="00F838B3">
        <w:t>Доля налога в общем объеме налоговых поступлений за 202</w:t>
      </w:r>
      <w:r w:rsidR="005A0EC3">
        <w:t>5</w:t>
      </w:r>
      <w:r w:rsidRPr="00F838B3">
        <w:t xml:space="preserve"> год составила </w:t>
      </w:r>
      <w:r w:rsidR="002C467F">
        <w:t>0</w:t>
      </w:r>
      <w:r>
        <w:t>,</w:t>
      </w:r>
      <w:r w:rsidR="005A0EC3">
        <w:t>6</w:t>
      </w:r>
      <w:r w:rsidRPr="00F838B3">
        <w:t>%</w:t>
      </w:r>
      <w:r w:rsidR="006579C4">
        <w:t>.</w:t>
      </w:r>
    </w:p>
    <w:p w:rsidR="008030B0" w:rsidRDefault="00A15709" w:rsidP="004657F5">
      <w:pPr>
        <w:pStyle w:val="p21"/>
        <w:spacing w:before="0" w:beforeAutospacing="0" w:after="0" w:afterAutospacing="0"/>
        <w:ind w:left="0" w:firstLine="709"/>
        <w:jc w:val="both"/>
      </w:pPr>
      <w:r w:rsidRPr="00F838B3">
        <w:t>По сравнению</w:t>
      </w:r>
      <w:r w:rsidR="00C65BC1" w:rsidRPr="00F838B3">
        <w:t xml:space="preserve"> с фактическим поступлением 202</w:t>
      </w:r>
      <w:r w:rsidR="005A0EC3">
        <w:t>4</w:t>
      </w:r>
      <w:r w:rsidRPr="00F838B3">
        <w:t xml:space="preserve"> года </w:t>
      </w:r>
      <w:r w:rsidR="00B539FA" w:rsidRPr="00F838B3">
        <w:t>наблюдается</w:t>
      </w:r>
      <w:r w:rsidRPr="00F838B3">
        <w:t xml:space="preserve"> </w:t>
      </w:r>
      <w:r w:rsidR="00272C6E">
        <w:t>увеличение</w:t>
      </w:r>
      <w:r w:rsidRPr="00F838B3">
        <w:t xml:space="preserve"> объема поступлений</w:t>
      </w:r>
      <w:r w:rsidR="00C65BC1" w:rsidRPr="00F838B3">
        <w:t xml:space="preserve"> на сумму </w:t>
      </w:r>
      <w:r w:rsidR="005A0EC3">
        <w:t>122,7</w:t>
      </w:r>
      <w:r w:rsidR="00C65BC1" w:rsidRPr="00F838B3">
        <w:t xml:space="preserve"> </w:t>
      </w:r>
      <w:proofErr w:type="spellStart"/>
      <w:r w:rsidR="00C65BC1" w:rsidRPr="00F838B3">
        <w:t>тыс</w:t>
      </w:r>
      <w:proofErr w:type="gramStart"/>
      <w:r w:rsidR="00C65BC1" w:rsidRPr="00F838B3">
        <w:t>.р</w:t>
      </w:r>
      <w:proofErr w:type="gramEnd"/>
      <w:r w:rsidR="00C65BC1" w:rsidRPr="00F838B3">
        <w:t>уб</w:t>
      </w:r>
      <w:proofErr w:type="spellEnd"/>
      <w:r w:rsidR="004E6609">
        <w:t xml:space="preserve"> или </w:t>
      </w:r>
      <w:r w:rsidR="008030B0">
        <w:t>+</w:t>
      </w:r>
      <w:r w:rsidR="005A0EC3">
        <w:t>4,6</w:t>
      </w:r>
      <w:r w:rsidR="008030B0">
        <w:t>%</w:t>
      </w:r>
      <w:r w:rsidR="00C65BC1" w:rsidRPr="00F838B3">
        <w:t>.</w:t>
      </w:r>
    </w:p>
    <w:p w:rsidR="008030B0" w:rsidRDefault="008030B0" w:rsidP="004657F5">
      <w:pPr>
        <w:pStyle w:val="p21"/>
        <w:spacing w:before="0" w:beforeAutospacing="0" w:after="0" w:afterAutospacing="0"/>
        <w:ind w:left="0" w:firstLine="709"/>
        <w:jc w:val="both"/>
      </w:pPr>
    </w:p>
    <w:p w:rsidR="00047E53" w:rsidRDefault="00A15709" w:rsidP="004657F5">
      <w:pPr>
        <w:pStyle w:val="p21"/>
        <w:spacing w:before="0" w:beforeAutospacing="0" w:after="0" w:afterAutospacing="0"/>
        <w:ind w:left="0" w:firstLine="709"/>
        <w:jc w:val="both"/>
      </w:pPr>
      <w:r w:rsidRPr="00F838B3">
        <w:rPr>
          <w:b/>
          <w:bCs/>
          <w:lang w:eastAsia="en-US"/>
        </w:rPr>
        <w:t>5) налоги за пользование природными ресурсами</w:t>
      </w:r>
      <w:r w:rsidRPr="00F838B3">
        <w:t xml:space="preserve"> в отчетном периоде поступили в сумме </w:t>
      </w:r>
      <w:r w:rsidR="00FB26D3">
        <w:t>122 377,3</w:t>
      </w:r>
      <w:r w:rsidRPr="00F838B3">
        <w:t xml:space="preserve"> </w:t>
      </w:r>
      <w:proofErr w:type="spellStart"/>
      <w:r w:rsidRPr="00F838B3">
        <w:t>тыс</w:t>
      </w:r>
      <w:proofErr w:type="gramStart"/>
      <w:r w:rsidRPr="00F838B3">
        <w:t>.р</w:t>
      </w:r>
      <w:proofErr w:type="gramEnd"/>
      <w:r w:rsidRPr="00F838B3">
        <w:t>уб</w:t>
      </w:r>
      <w:proofErr w:type="spellEnd"/>
      <w:r w:rsidR="00047E53">
        <w:t>.</w:t>
      </w:r>
      <w:r w:rsidR="00086673" w:rsidRPr="00F838B3">
        <w:t xml:space="preserve"> при плановых назначениях </w:t>
      </w:r>
      <w:r w:rsidR="00FB26D3">
        <w:t>108 432,7</w:t>
      </w:r>
      <w:r w:rsidR="00086673" w:rsidRPr="00F838B3">
        <w:t xml:space="preserve"> </w:t>
      </w:r>
      <w:proofErr w:type="spellStart"/>
      <w:r w:rsidR="00086673" w:rsidRPr="00F838B3">
        <w:t>тыс.руб</w:t>
      </w:r>
      <w:proofErr w:type="spellEnd"/>
      <w:r w:rsidR="00086673" w:rsidRPr="00F838B3">
        <w:t xml:space="preserve">., что составило </w:t>
      </w:r>
      <w:r w:rsidR="00047E53">
        <w:t>+1</w:t>
      </w:r>
      <w:r w:rsidR="00FB26D3">
        <w:t>3</w:t>
      </w:r>
      <w:r w:rsidR="00047E53">
        <w:t>,</w:t>
      </w:r>
      <w:r w:rsidR="00FB26D3">
        <w:t>0</w:t>
      </w:r>
      <w:r w:rsidR="00086673" w:rsidRPr="00F838B3">
        <w:t xml:space="preserve">%. </w:t>
      </w:r>
      <w:r w:rsidR="00EC3CCA">
        <w:t>Дополнительно п</w:t>
      </w:r>
      <w:r w:rsidRPr="00F838B3">
        <w:t xml:space="preserve">оступило в бюджет </w:t>
      </w:r>
      <w:r w:rsidR="00C875FE">
        <w:t>1</w:t>
      </w:r>
      <w:r w:rsidR="00FB26D3">
        <w:t>4</w:t>
      </w:r>
      <w:r w:rsidR="004E6609">
        <w:t> </w:t>
      </w:r>
      <w:r w:rsidR="00FB26D3">
        <w:t>034</w:t>
      </w:r>
      <w:r w:rsidR="004E6609">
        <w:t>,</w:t>
      </w:r>
      <w:r w:rsidR="00FB26D3">
        <w:t>6</w:t>
      </w:r>
      <w:r w:rsidR="00086673" w:rsidRPr="00F838B3">
        <w:t xml:space="preserve"> </w:t>
      </w:r>
      <w:proofErr w:type="spellStart"/>
      <w:r w:rsidR="00086673" w:rsidRPr="00F838B3">
        <w:t>тыс.руб</w:t>
      </w:r>
      <w:proofErr w:type="spellEnd"/>
      <w:r w:rsidR="00086673" w:rsidRPr="00F838B3">
        <w:t>.</w:t>
      </w:r>
      <w:r w:rsidR="004657F5">
        <w:t xml:space="preserve"> </w:t>
      </w:r>
    </w:p>
    <w:p w:rsidR="004955D4" w:rsidRPr="004955D4" w:rsidRDefault="00FB26D3" w:rsidP="004955D4">
      <w:pPr>
        <w:autoSpaceDE w:val="0"/>
        <w:autoSpaceDN w:val="0"/>
        <w:adjustRightInd w:val="0"/>
      </w:pPr>
      <w:r>
        <w:t>Согласно пояснительной записке, н</w:t>
      </w:r>
      <w:r w:rsidR="004955D4" w:rsidRPr="004955D4">
        <w:t>а высокую динамику поступлений налога оказало</w:t>
      </w:r>
      <w:r>
        <w:t xml:space="preserve"> повышение цены за золото</w:t>
      </w:r>
      <w:r w:rsidR="004955D4" w:rsidRPr="004955D4">
        <w:t>.</w:t>
      </w:r>
    </w:p>
    <w:p w:rsidR="006579C4" w:rsidRDefault="00A15709" w:rsidP="006579C4">
      <w:pPr>
        <w:pStyle w:val="p21"/>
        <w:spacing w:before="0" w:beforeAutospacing="0" w:after="0" w:afterAutospacing="0"/>
        <w:ind w:left="0" w:firstLine="709"/>
        <w:jc w:val="both"/>
      </w:pPr>
      <w:r w:rsidRPr="00F838B3">
        <w:t xml:space="preserve">Доля </w:t>
      </w:r>
      <w:r w:rsidR="004777FC" w:rsidRPr="00F838B3">
        <w:t>налога</w:t>
      </w:r>
      <w:r w:rsidRPr="00F838B3">
        <w:t xml:space="preserve"> в общем объе</w:t>
      </w:r>
      <w:r w:rsidR="004777FC" w:rsidRPr="00F838B3">
        <w:t>ме налоговых поступлений за 202</w:t>
      </w:r>
      <w:r w:rsidR="00FB26D3">
        <w:t>5</w:t>
      </w:r>
      <w:r w:rsidRPr="00F838B3">
        <w:t xml:space="preserve"> год составила </w:t>
      </w:r>
      <w:r w:rsidR="00C71890">
        <w:t>26</w:t>
      </w:r>
      <w:r w:rsidR="00EC3CCA">
        <w:t>,</w:t>
      </w:r>
      <w:r w:rsidR="00FB26D3">
        <w:t>0</w:t>
      </w:r>
      <w:r w:rsidRPr="00F838B3">
        <w:t>%</w:t>
      </w:r>
      <w:r w:rsidR="006579C4">
        <w:t>.</w:t>
      </w:r>
    </w:p>
    <w:p w:rsidR="006579C4" w:rsidRDefault="00A15709" w:rsidP="006579C4">
      <w:pPr>
        <w:pStyle w:val="p21"/>
        <w:spacing w:before="0" w:beforeAutospacing="0" w:after="0" w:afterAutospacing="0"/>
        <w:ind w:left="0" w:firstLine="709"/>
        <w:jc w:val="both"/>
      </w:pPr>
      <w:r w:rsidRPr="00F838B3">
        <w:t>По сравнению</w:t>
      </w:r>
      <w:r w:rsidR="004777FC" w:rsidRPr="00F838B3">
        <w:t xml:space="preserve"> с фактическим поступлением 202</w:t>
      </w:r>
      <w:r w:rsidR="00FB26D3">
        <w:t>4</w:t>
      </w:r>
      <w:r w:rsidRPr="00F838B3">
        <w:t xml:space="preserve"> года</w:t>
      </w:r>
      <w:r w:rsidR="004777FC" w:rsidRPr="00F838B3">
        <w:t xml:space="preserve"> в отчетном периоде </w:t>
      </w:r>
      <w:r w:rsidR="00EC3CCA">
        <w:t>увеличение</w:t>
      </w:r>
      <w:r w:rsidR="004777FC" w:rsidRPr="00F838B3">
        <w:t xml:space="preserve"> объема налога составило на </w:t>
      </w:r>
      <w:r w:rsidR="00FB26D3">
        <w:t>26 298,6</w:t>
      </w:r>
      <w:r w:rsidR="004777FC" w:rsidRPr="00F838B3">
        <w:t xml:space="preserve"> </w:t>
      </w:r>
      <w:proofErr w:type="spellStart"/>
      <w:r w:rsidR="004777FC" w:rsidRPr="00F838B3">
        <w:t>тыс</w:t>
      </w:r>
      <w:proofErr w:type="gramStart"/>
      <w:r w:rsidR="004777FC" w:rsidRPr="00F838B3">
        <w:t>.р</w:t>
      </w:r>
      <w:proofErr w:type="gramEnd"/>
      <w:r w:rsidR="004777FC" w:rsidRPr="00F838B3">
        <w:t>уб</w:t>
      </w:r>
      <w:proofErr w:type="spellEnd"/>
      <w:r w:rsidR="004777FC" w:rsidRPr="00F838B3">
        <w:t xml:space="preserve">. или </w:t>
      </w:r>
      <w:r w:rsidR="00FB26D3">
        <w:t>на 27,4%</w:t>
      </w:r>
      <w:r w:rsidR="004777FC" w:rsidRPr="00F838B3">
        <w:t>.</w:t>
      </w:r>
    </w:p>
    <w:p w:rsidR="00D2098C" w:rsidRDefault="00D2098C" w:rsidP="006579C4">
      <w:pPr>
        <w:pStyle w:val="p21"/>
        <w:spacing w:before="0" w:beforeAutospacing="0" w:after="0" w:afterAutospacing="0"/>
        <w:ind w:left="0" w:firstLine="709"/>
        <w:jc w:val="both"/>
      </w:pPr>
    </w:p>
    <w:p w:rsidR="006579C4" w:rsidRDefault="00A15709" w:rsidP="006579C4">
      <w:pPr>
        <w:pStyle w:val="p21"/>
        <w:spacing w:before="0" w:beforeAutospacing="0" w:after="0" w:afterAutospacing="0"/>
        <w:ind w:left="0" w:firstLine="709"/>
        <w:jc w:val="both"/>
        <w:rPr>
          <w:lang w:eastAsia="en-US"/>
        </w:rPr>
      </w:pPr>
      <w:r w:rsidRPr="00F838B3">
        <w:rPr>
          <w:b/>
          <w:bCs/>
        </w:rPr>
        <w:t>6) г</w:t>
      </w:r>
      <w:r w:rsidRPr="00F838B3">
        <w:rPr>
          <w:b/>
          <w:bCs/>
          <w:lang w:eastAsia="en-US"/>
        </w:rPr>
        <w:t>осударственная пошлина</w:t>
      </w:r>
      <w:r w:rsidRPr="00F838B3">
        <w:rPr>
          <w:lang w:eastAsia="en-US"/>
        </w:rPr>
        <w:t xml:space="preserve"> поступила в сумме </w:t>
      </w:r>
      <w:r w:rsidR="0041578E">
        <w:rPr>
          <w:lang w:eastAsia="en-US"/>
        </w:rPr>
        <w:t>4 466,9</w:t>
      </w:r>
      <w:r w:rsidRPr="00F838B3">
        <w:rPr>
          <w:lang w:eastAsia="en-US"/>
        </w:rPr>
        <w:t xml:space="preserve"> </w:t>
      </w:r>
      <w:proofErr w:type="spellStart"/>
      <w:r w:rsidRPr="00F838B3">
        <w:rPr>
          <w:lang w:eastAsia="en-US"/>
        </w:rPr>
        <w:t>тыс</w:t>
      </w:r>
      <w:proofErr w:type="gramStart"/>
      <w:r w:rsidRPr="00F838B3">
        <w:rPr>
          <w:lang w:eastAsia="en-US"/>
        </w:rPr>
        <w:t>.р</w:t>
      </w:r>
      <w:proofErr w:type="gramEnd"/>
      <w:r w:rsidRPr="00F838B3">
        <w:rPr>
          <w:lang w:eastAsia="en-US"/>
        </w:rPr>
        <w:t>уб</w:t>
      </w:r>
      <w:proofErr w:type="spellEnd"/>
      <w:r w:rsidR="0041578E">
        <w:rPr>
          <w:lang w:eastAsia="en-US"/>
        </w:rPr>
        <w:t>.</w:t>
      </w:r>
      <w:r w:rsidRPr="00F838B3">
        <w:rPr>
          <w:lang w:eastAsia="en-US"/>
        </w:rPr>
        <w:t xml:space="preserve"> с </w:t>
      </w:r>
      <w:r w:rsidR="00EC3CCA">
        <w:rPr>
          <w:lang w:eastAsia="en-US"/>
        </w:rPr>
        <w:t>у</w:t>
      </w:r>
      <w:r w:rsidR="000C341F">
        <w:rPr>
          <w:lang w:eastAsia="en-US"/>
        </w:rPr>
        <w:t>величением</w:t>
      </w:r>
      <w:r w:rsidR="00EC3CCA">
        <w:rPr>
          <w:lang w:eastAsia="en-US"/>
        </w:rPr>
        <w:t xml:space="preserve"> </w:t>
      </w:r>
      <w:r w:rsidRPr="00F838B3">
        <w:rPr>
          <w:lang w:eastAsia="en-US"/>
        </w:rPr>
        <w:t xml:space="preserve">к уточненным назначениям на </w:t>
      </w:r>
      <w:r w:rsidR="0041578E">
        <w:rPr>
          <w:lang w:eastAsia="en-US"/>
        </w:rPr>
        <w:t>3 066,9</w:t>
      </w:r>
      <w:r w:rsidRPr="00F838B3">
        <w:rPr>
          <w:lang w:eastAsia="en-US"/>
        </w:rPr>
        <w:t xml:space="preserve"> </w:t>
      </w:r>
      <w:proofErr w:type="spellStart"/>
      <w:r w:rsidRPr="00F838B3">
        <w:rPr>
          <w:lang w:eastAsia="en-US"/>
        </w:rPr>
        <w:t>тыс.руб</w:t>
      </w:r>
      <w:proofErr w:type="spellEnd"/>
      <w:r w:rsidRPr="00F838B3">
        <w:rPr>
          <w:lang w:eastAsia="en-US"/>
        </w:rPr>
        <w:t xml:space="preserve">. или </w:t>
      </w:r>
      <w:r w:rsidR="00361490">
        <w:rPr>
          <w:lang w:eastAsia="en-US"/>
        </w:rPr>
        <w:t xml:space="preserve">в </w:t>
      </w:r>
      <w:r w:rsidR="0041578E">
        <w:rPr>
          <w:lang w:eastAsia="en-US"/>
        </w:rPr>
        <w:t>3,2</w:t>
      </w:r>
      <w:r w:rsidR="00361490">
        <w:rPr>
          <w:lang w:eastAsia="en-US"/>
        </w:rPr>
        <w:t xml:space="preserve"> раза</w:t>
      </w:r>
      <w:r w:rsidR="004777FC" w:rsidRPr="00F838B3">
        <w:rPr>
          <w:lang w:eastAsia="en-US"/>
        </w:rPr>
        <w:t>.</w:t>
      </w:r>
    </w:p>
    <w:p w:rsidR="00456CED" w:rsidRDefault="0041578E" w:rsidP="00456CED">
      <w:pPr>
        <w:autoSpaceDE w:val="0"/>
        <w:autoSpaceDN w:val="0"/>
        <w:adjustRightInd w:val="0"/>
        <w:rPr>
          <w:lang w:eastAsia="en-US"/>
        </w:rPr>
      </w:pPr>
      <w:r>
        <w:t>Согласно пояснительной записке, р</w:t>
      </w:r>
      <w:r w:rsidR="00456CED">
        <w:t>ост поступлений обусловлен увеличением размеров государственной пошлины с 09.09.2024</w:t>
      </w:r>
      <w:r>
        <w:t xml:space="preserve"> </w:t>
      </w:r>
      <w:r w:rsidR="00456CED">
        <w:t>и увеличени</w:t>
      </w:r>
      <w:r>
        <w:t>ем</w:t>
      </w:r>
      <w:r w:rsidR="00456CED">
        <w:t xml:space="preserve"> количеств</w:t>
      </w:r>
      <w:r>
        <w:t>а</w:t>
      </w:r>
      <w:r w:rsidR="00456CED">
        <w:t xml:space="preserve"> рассматриваемых дел.</w:t>
      </w:r>
    </w:p>
    <w:p w:rsidR="00C45446" w:rsidRDefault="00C45446" w:rsidP="00C45446">
      <w:pPr>
        <w:pStyle w:val="p21"/>
        <w:spacing w:before="0" w:beforeAutospacing="0" w:after="0" w:afterAutospacing="0"/>
        <w:ind w:left="0" w:firstLine="709"/>
        <w:jc w:val="both"/>
      </w:pPr>
      <w:r w:rsidRPr="00F838B3">
        <w:t>Доля налога в общем объеме налоговых поступлений за 202</w:t>
      </w:r>
      <w:r w:rsidR="0041578E">
        <w:t>5</w:t>
      </w:r>
      <w:r w:rsidRPr="00F838B3">
        <w:t xml:space="preserve"> год составила </w:t>
      </w:r>
      <w:r>
        <w:t>0,</w:t>
      </w:r>
      <w:r w:rsidR="0041578E">
        <w:t>9</w:t>
      </w:r>
      <w:r w:rsidRPr="00F838B3">
        <w:t>%</w:t>
      </w:r>
      <w:r>
        <w:t>.</w:t>
      </w:r>
    </w:p>
    <w:p w:rsidR="004657F5" w:rsidRPr="004657F5" w:rsidRDefault="00A15709" w:rsidP="004657F5">
      <w:pPr>
        <w:autoSpaceDE w:val="0"/>
        <w:autoSpaceDN w:val="0"/>
        <w:adjustRightInd w:val="0"/>
        <w:rPr>
          <w:szCs w:val="24"/>
        </w:rPr>
      </w:pPr>
      <w:r w:rsidRPr="00F838B3">
        <w:rPr>
          <w:lang w:eastAsia="en-US"/>
        </w:rPr>
        <w:t xml:space="preserve">В </w:t>
      </w:r>
      <w:r w:rsidR="004777FC" w:rsidRPr="00F838B3">
        <w:rPr>
          <w:lang w:eastAsia="en-US"/>
        </w:rPr>
        <w:t>202</w:t>
      </w:r>
      <w:r w:rsidR="0041578E">
        <w:rPr>
          <w:lang w:eastAsia="en-US"/>
        </w:rPr>
        <w:t>5</w:t>
      </w:r>
      <w:r w:rsidRPr="00F838B3">
        <w:rPr>
          <w:lang w:eastAsia="en-US"/>
        </w:rPr>
        <w:t xml:space="preserve"> году </w:t>
      </w:r>
      <w:r w:rsidR="000C341F">
        <w:rPr>
          <w:lang w:eastAsia="en-US"/>
        </w:rPr>
        <w:t>у</w:t>
      </w:r>
      <w:r w:rsidR="00456CED">
        <w:rPr>
          <w:lang w:eastAsia="en-US"/>
        </w:rPr>
        <w:t>величение</w:t>
      </w:r>
      <w:r w:rsidRPr="00F838B3">
        <w:t xml:space="preserve"> показателя к предыдущему году составил</w:t>
      </w:r>
      <w:r w:rsidR="000C341F">
        <w:t>о</w:t>
      </w:r>
      <w:r w:rsidRPr="00F838B3">
        <w:t xml:space="preserve"> </w:t>
      </w:r>
      <w:r w:rsidR="0041578E">
        <w:t>2</w:t>
      </w:r>
      <w:r w:rsidR="00456CED">
        <w:t> </w:t>
      </w:r>
      <w:r w:rsidR="0041578E">
        <w:t>002</w:t>
      </w:r>
      <w:r w:rsidR="00456CED">
        <w:t>,8</w:t>
      </w:r>
      <w:r w:rsidRPr="00F838B3">
        <w:t xml:space="preserve"> тыс. рублей, или </w:t>
      </w:r>
      <w:r w:rsidR="00456CED">
        <w:t xml:space="preserve">в </w:t>
      </w:r>
      <w:r w:rsidR="0041578E">
        <w:t>1,8</w:t>
      </w:r>
      <w:r w:rsidR="00456CED">
        <w:t xml:space="preserve"> раза </w:t>
      </w:r>
      <w:r w:rsidRPr="00F838B3">
        <w:t>(</w:t>
      </w:r>
      <w:r w:rsidR="004777FC" w:rsidRPr="00F838B3">
        <w:t>в 202</w:t>
      </w:r>
      <w:r w:rsidR="0041578E">
        <w:t>4</w:t>
      </w:r>
      <w:r w:rsidRPr="00F838B3">
        <w:t xml:space="preserve"> году поступило </w:t>
      </w:r>
      <w:r w:rsidR="0041578E">
        <w:t>2</w:t>
      </w:r>
      <w:r w:rsidR="000C341F">
        <w:t> </w:t>
      </w:r>
      <w:r w:rsidR="0041578E">
        <w:t>464</w:t>
      </w:r>
      <w:r w:rsidR="000C341F">
        <w:t>,</w:t>
      </w:r>
      <w:r w:rsidR="0041578E">
        <w:t>1</w:t>
      </w:r>
      <w:r w:rsidRPr="00F838B3">
        <w:t xml:space="preserve"> </w:t>
      </w:r>
      <w:proofErr w:type="spellStart"/>
      <w:r w:rsidRPr="00F838B3">
        <w:t>тыс</w:t>
      </w:r>
      <w:proofErr w:type="gramStart"/>
      <w:r w:rsidRPr="00F838B3">
        <w:t>.р</w:t>
      </w:r>
      <w:proofErr w:type="gramEnd"/>
      <w:r w:rsidRPr="00F838B3">
        <w:t>уб</w:t>
      </w:r>
      <w:proofErr w:type="spellEnd"/>
      <w:r w:rsidRPr="00F838B3">
        <w:t>).</w:t>
      </w:r>
    </w:p>
    <w:p w:rsidR="00B8284B" w:rsidRDefault="00B8284B" w:rsidP="006579C4">
      <w:pPr>
        <w:pStyle w:val="p21"/>
        <w:spacing w:before="0" w:beforeAutospacing="0" w:after="0" w:afterAutospacing="0"/>
        <w:ind w:left="0"/>
        <w:jc w:val="center"/>
        <w:rPr>
          <w:rStyle w:val="s8"/>
          <w:b/>
          <w:i/>
        </w:rPr>
      </w:pPr>
    </w:p>
    <w:p w:rsidR="006579C4" w:rsidRDefault="00A15709" w:rsidP="006579C4">
      <w:pPr>
        <w:pStyle w:val="p21"/>
        <w:spacing w:before="0" w:beforeAutospacing="0" w:after="0" w:afterAutospacing="0"/>
        <w:ind w:left="0"/>
        <w:jc w:val="center"/>
        <w:rPr>
          <w:rStyle w:val="s8"/>
          <w:b/>
          <w:i/>
        </w:rPr>
      </w:pPr>
      <w:r w:rsidRPr="00F838B3">
        <w:rPr>
          <w:rStyle w:val="s8"/>
          <w:b/>
          <w:i/>
        </w:rPr>
        <w:t>1.3. неналоговые доходы</w:t>
      </w:r>
    </w:p>
    <w:p w:rsidR="006579C4" w:rsidRDefault="006579C4" w:rsidP="006579C4">
      <w:pPr>
        <w:pStyle w:val="p21"/>
        <w:spacing w:before="0" w:beforeAutospacing="0" w:after="0" w:afterAutospacing="0"/>
        <w:ind w:left="0"/>
        <w:jc w:val="both"/>
        <w:rPr>
          <w:rStyle w:val="s8"/>
          <w:b/>
          <w:i/>
        </w:rPr>
      </w:pPr>
    </w:p>
    <w:p w:rsidR="00BF648A" w:rsidRDefault="00A15709" w:rsidP="00BF648A">
      <w:pPr>
        <w:pStyle w:val="p21"/>
        <w:spacing w:before="0" w:beforeAutospacing="0" w:after="0" w:afterAutospacing="0"/>
        <w:ind w:left="0" w:firstLine="567"/>
        <w:jc w:val="both"/>
      </w:pPr>
      <w:r w:rsidRPr="00F838B3">
        <w:t xml:space="preserve">В структуре собственных доходов бюджета района неналоговые доходы составили </w:t>
      </w:r>
      <w:r w:rsidR="00A212F4">
        <w:t>14</w:t>
      </w:r>
      <w:r w:rsidR="00505E00">
        <w:t>,</w:t>
      </w:r>
      <w:r w:rsidR="00A212F4">
        <w:t>5</w:t>
      </w:r>
      <w:r w:rsidRPr="00F838B3">
        <w:t>%.</w:t>
      </w:r>
    </w:p>
    <w:p w:rsidR="00BF648A" w:rsidRDefault="00A15709" w:rsidP="00BF648A">
      <w:pPr>
        <w:pStyle w:val="p21"/>
        <w:spacing w:before="0" w:beforeAutospacing="0" w:after="0" w:afterAutospacing="0"/>
        <w:ind w:left="0" w:firstLine="567"/>
        <w:jc w:val="both"/>
      </w:pPr>
      <w:r w:rsidRPr="00F838B3">
        <w:rPr>
          <w:rStyle w:val="s8"/>
        </w:rPr>
        <w:t xml:space="preserve">Неналоговые доходы </w:t>
      </w:r>
      <w:r w:rsidRPr="00F838B3">
        <w:t xml:space="preserve">в </w:t>
      </w:r>
      <w:r w:rsidR="0098149D" w:rsidRPr="00F838B3">
        <w:t>202</w:t>
      </w:r>
      <w:r w:rsidR="00A212F4">
        <w:t>5</w:t>
      </w:r>
      <w:r w:rsidRPr="00F838B3">
        <w:t xml:space="preserve"> году поступили в сумме </w:t>
      </w:r>
      <w:r w:rsidR="00A212F4">
        <w:t>80 142,3</w:t>
      </w:r>
      <w:r w:rsidRPr="00F838B3">
        <w:t xml:space="preserve"> </w:t>
      </w:r>
      <w:proofErr w:type="spellStart"/>
      <w:r w:rsidRPr="00F838B3">
        <w:t>тыс</w:t>
      </w:r>
      <w:proofErr w:type="gramStart"/>
      <w:r w:rsidRPr="00F838B3">
        <w:t>.р</w:t>
      </w:r>
      <w:proofErr w:type="gramEnd"/>
      <w:r w:rsidRPr="00F838B3">
        <w:t>уб</w:t>
      </w:r>
      <w:proofErr w:type="spellEnd"/>
      <w:r w:rsidR="00505E00">
        <w:t>.</w:t>
      </w:r>
      <w:r w:rsidRPr="00F838B3">
        <w:t xml:space="preserve">, </w:t>
      </w:r>
      <w:r w:rsidR="0098149D" w:rsidRPr="00F838B3">
        <w:t xml:space="preserve">или с ростом </w:t>
      </w:r>
      <w:r w:rsidR="00505E00">
        <w:t>в 2,1 раза</w:t>
      </w:r>
      <w:r w:rsidR="0098149D" w:rsidRPr="00F838B3">
        <w:t xml:space="preserve"> к плановым назначениям.</w:t>
      </w:r>
    </w:p>
    <w:p w:rsidR="00A15709" w:rsidRPr="00F838B3" w:rsidRDefault="00A15709" w:rsidP="00BF648A">
      <w:pPr>
        <w:pStyle w:val="p21"/>
        <w:spacing w:before="0" w:beforeAutospacing="0" w:after="0" w:afterAutospacing="0"/>
        <w:ind w:left="0" w:firstLine="567"/>
        <w:jc w:val="both"/>
      </w:pPr>
      <w:r w:rsidRPr="00F838B3">
        <w:t>Фактическое исполнение неналоговых доходов приведено в следующей таблице (в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1364"/>
        <w:gridCol w:w="1507"/>
        <w:gridCol w:w="1452"/>
        <w:gridCol w:w="1254"/>
        <w:gridCol w:w="1200"/>
        <w:gridCol w:w="640"/>
      </w:tblGrid>
      <w:tr w:rsidR="00A15709" w:rsidRPr="00F838B3" w:rsidTr="00C32596">
        <w:trPr>
          <w:tblHead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15709" w:rsidRPr="000D5E63" w:rsidRDefault="00A15709" w:rsidP="00480DAB">
            <w:pPr>
              <w:tabs>
                <w:tab w:val="left" w:pos="709"/>
                <w:tab w:val="center" w:pos="1080"/>
                <w:tab w:val="right" w:pos="2160"/>
              </w:tabs>
              <w:ind w:firstLine="0"/>
              <w:jc w:val="center"/>
              <w:rPr>
                <w:b/>
                <w:bCs/>
                <w:sz w:val="20"/>
              </w:rPr>
            </w:pPr>
            <w:r w:rsidRPr="000D5E63">
              <w:rPr>
                <w:b/>
                <w:bCs/>
                <w:sz w:val="20"/>
              </w:rPr>
              <w:t>Наименование показателя</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15709" w:rsidRPr="000D5E63" w:rsidRDefault="00A15709" w:rsidP="00480DAB">
            <w:pPr>
              <w:tabs>
                <w:tab w:val="left" w:pos="709"/>
              </w:tabs>
              <w:ind w:firstLine="0"/>
              <w:jc w:val="center"/>
              <w:rPr>
                <w:b/>
                <w:bCs/>
                <w:sz w:val="20"/>
              </w:rPr>
            </w:pPr>
            <w:r w:rsidRPr="000D5E63">
              <w:rPr>
                <w:b/>
                <w:bCs/>
                <w:sz w:val="20"/>
              </w:rPr>
              <w:t>Исполнено за 2</w:t>
            </w:r>
            <w:r w:rsidR="0098149D" w:rsidRPr="000D5E63">
              <w:rPr>
                <w:b/>
                <w:bCs/>
                <w:sz w:val="20"/>
              </w:rPr>
              <w:t>02</w:t>
            </w:r>
            <w:r w:rsidR="00480DAB" w:rsidRPr="000D5E63">
              <w:rPr>
                <w:b/>
                <w:bCs/>
                <w:sz w:val="20"/>
              </w:rPr>
              <w:t>4</w:t>
            </w:r>
            <w:r w:rsidRPr="000D5E63">
              <w:rPr>
                <w:b/>
                <w:bCs/>
                <w:sz w:val="20"/>
              </w:rPr>
              <w:t xml:space="preserve"> год</w:t>
            </w:r>
          </w:p>
        </w:tc>
        <w:tc>
          <w:tcPr>
            <w:tcW w:w="0" w:type="auto"/>
            <w:gridSpan w:val="5"/>
            <w:tcBorders>
              <w:top w:val="single" w:sz="4" w:space="0" w:color="auto"/>
              <w:left w:val="single" w:sz="4" w:space="0" w:color="auto"/>
              <w:bottom w:val="single" w:sz="4" w:space="0" w:color="auto"/>
              <w:right w:val="single" w:sz="4" w:space="0" w:color="auto"/>
            </w:tcBorders>
            <w:vAlign w:val="center"/>
          </w:tcPr>
          <w:p w:rsidR="00A15709" w:rsidRPr="000D5E63" w:rsidRDefault="0098149D" w:rsidP="00480DAB">
            <w:pPr>
              <w:tabs>
                <w:tab w:val="left" w:pos="709"/>
              </w:tabs>
              <w:ind w:firstLine="0"/>
              <w:jc w:val="center"/>
              <w:rPr>
                <w:b/>
                <w:bCs/>
                <w:sz w:val="20"/>
              </w:rPr>
            </w:pPr>
            <w:r w:rsidRPr="000D5E63">
              <w:rPr>
                <w:b/>
                <w:bCs/>
                <w:sz w:val="20"/>
              </w:rPr>
              <w:t>202</w:t>
            </w:r>
            <w:r w:rsidR="00251BDD" w:rsidRPr="000D5E63">
              <w:rPr>
                <w:b/>
                <w:bCs/>
                <w:sz w:val="20"/>
              </w:rPr>
              <w:t>4</w:t>
            </w:r>
            <w:r w:rsidR="00A15709" w:rsidRPr="000D5E63">
              <w:rPr>
                <w:b/>
                <w:bCs/>
                <w:sz w:val="20"/>
              </w:rPr>
              <w:t xml:space="preserve"> год</w:t>
            </w:r>
          </w:p>
        </w:tc>
      </w:tr>
      <w:tr w:rsidR="00A15709" w:rsidRPr="00F838B3" w:rsidTr="00C32596">
        <w:trPr>
          <w:tblHeader/>
        </w:trPr>
        <w:tc>
          <w:tcPr>
            <w:tcW w:w="0" w:type="auto"/>
            <w:vMerge/>
            <w:tcBorders>
              <w:top w:val="single" w:sz="4" w:space="0" w:color="auto"/>
              <w:left w:val="single" w:sz="4" w:space="0" w:color="auto"/>
              <w:bottom w:val="single" w:sz="4" w:space="0" w:color="auto"/>
              <w:right w:val="single" w:sz="4" w:space="0" w:color="auto"/>
            </w:tcBorders>
            <w:vAlign w:val="center"/>
          </w:tcPr>
          <w:p w:rsidR="00A15709" w:rsidRPr="000D5E63" w:rsidRDefault="00A15709" w:rsidP="00480DAB">
            <w:pPr>
              <w:tabs>
                <w:tab w:val="left" w:pos="709"/>
              </w:tabs>
              <w:ind w:firstLine="0"/>
              <w:jc w:val="cente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15709" w:rsidRPr="000D5E63" w:rsidRDefault="00A15709" w:rsidP="00480DAB">
            <w:pPr>
              <w:tabs>
                <w:tab w:val="left" w:pos="709"/>
              </w:tabs>
              <w:ind w:firstLine="0"/>
              <w:jc w:val="center"/>
              <w:rPr>
                <w:sz w:val="20"/>
              </w:rPr>
            </w:pPr>
          </w:p>
        </w:tc>
        <w:tc>
          <w:tcPr>
            <w:tcW w:w="0" w:type="auto"/>
            <w:tcBorders>
              <w:top w:val="single" w:sz="4" w:space="0" w:color="auto"/>
              <w:left w:val="single" w:sz="4" w:space="0" w:color="auto"/>
              <w:bottom w:val="single" w:sz="4" w:space="0" w:color="auto"/>
              <w:right w:val="single" w:sz="4" w:space="0" w:color="auto"/>
            </w:tcBorders>
            <w:vAlign w:val="center"/>
          </w:tcPr>
          <w:p w:rsidR="00A15709" w:rsidRPr="000D5E63" w:rsidRDefault="00A15709" w:rsidP="00480DAB">
            <w:pPr>
              <w:tabs>
                <w:tab w:val="left" w:pos="709"/>
              </w:tabs>
              <w:ind w:firstLine="0"/>
              <w:jc w:val="center"/>
              <w:rPr>
                <w:sz w:val="20"/>
              </w:rPr>
            </w:pPr>
            <w:r w:rsidRPr="000D5E63">
              <w:rPr>
                <w:sz w:val="20"/>
              </w:rPr>
              <w:t>уточненные годовые назначения</w:t>
            </w:r>
          </w:p>
        </w:tc>
        <w:tc>
          <w:tcPr>
            <w:tcW w:w="0" w:type="auto"/>
            <w:tcBorders>
              <w:top w:val="single" w:sz="4" w:space="0" w:color="auto"/>
              <w:left w:val="single" w:sz="4" w:space="0" w:color="auto"/>
              <w:bottom w:val="single" w:sz="4" w:space="0" w:color="auto"/>
              <w:right w:val="single" w:sz="4" w:space="0" w:color="auto"/>
            </w:tcBorders>
            <w:vAlign w:val="center"/>
          </w:tcPr>
          <w:p w:rsidR="00A15709" w:rsidRPr="000D5E63" w:rsidRDefault="00A15709" w:rsidP="00480DAB">
            <w:pPr>
              <w:tabs>
                <w:tab w:val="left" w:pos="709"/>
              </w:tabs>
              <w:ind w:firstLine="0"/>
              <w:jc w:val="center"/>
              <w:rPr>
                <w:sz w:val="20"/>
              </w:rPr>
            </w:pPr>
            <w:r w:rsidRPr="000D5E63">
              <w:rPr>
                <w:sz w:val="20"/>
              </w:rPr>
              <w:t>фактическое исполнение</w:t>
            </w:r>
          </w:p>
        </w:tc>
        <w:tc>
          <w:tcPr>
            <w:tcW w:w="0" w:type="auto"/>
            <w:tcBorders>
              <w:top w:val="single" w:sz="4" w:space="0" w:color="auto"/>
              <w:left w:val="single" w:sz="4" w:space="0" w:color="auto"/>
              <w:bottom w:val="single" w:sz="4" w:space="0" w:color="auto"/>
              <w:right w:val="single" w:sz="4" w:space="0" w:color="auto"/>
            </w:tcBorders>
            <w:vAlign w:val="center"/>
          </w:tcPr>
          <w:p w:rsidR="00A15709" w:rsidRPr="000D5E63" w:rsidRDefault="00A15709" w:rsidP="00480DAB">
            <w:pPr>
              <w:tabs>
                <w:tab w:val="left" w:pos="709"/>
              </w:tabs>
              <w:ind w:firstLine="0"/>
              <w:jc w:val="center"/>
              <w:rPr>
                <w:sz w:val="20"/>
              </w:rPr>
            </w:pPr>
            <w:r w:rsidRPr="000D5E63">
              <w:rPr>
                <w:sz w:val="20"/>
              </w:rPr>
              <w:t>% исполнения</w:t>
            </w:r>
          </w:p>
        </w:tc>
        <w:tc>
          <w:tcPr>
            <w:tcW w:w="0" w:type="auto"/>
            <w:tcBorders>
              <w:top w:val="single" w:sz="4" w:space="0" w:color="auto"/>
              <w:left w:val="single" w:sz="4" w:space="0" w:color="auto"/>
              <w:bottom w:val="single" w:sz="4" w:space="0" w:color="auto"/>
              <w:right w:val="single" w:sz="4" w:space="0" w:color="auto"/>
            </w:tcBorders>
            <w:vAlign w:val="center"/>
          </w:tcPr>
          <w:p w:rsidR="00A15709" w:rsidRPr="000D5E63" w:rsidRDefault="00A15709" w:rsidP="00480DAB">
            <w:pPr>
              <w:tabs>
                <w:tab w:val="left" w:pos="709"/>
              </w:tabs>
              <w:ind w:firstLine="0"/>
              <w:jc w:val="center"/>
              <w:rPr>
                <w:sz w:val="20"/>
              </w:rPr>
            </w:pPr>
            <w:r w:rsidRPr="000D5E63">
              <w:rPr>
                <w:sz w:val="20"/>
              </w:rPr>
              <w:t>отклонение</w:t>
            </w:r>
          </w:p>
        </w:tc>
        <w:tc>
          <w:tcPr>
            <w:tcW w:w="0" w:type="auto"/>
            <w:tcBorders>
              <w:top w:val="single" w:sz="4" w:space="0" w:color="auto"/>
              <w:left w:val="single" w:sz="4" w:space="0" w:color="auto"/>
              <w:bottom w:val="single" w:sz="4" w:space="0" w:color="auto"/>
              <w:right w:val="single" w:sz="4" w:space="0" w:color="auto"/>
            </w:tcBorders>
            <w:vAlign w:val="center"/>
          </w:tcPr>
          <w:p w:rsidR="00A15709" w:rsidRPr="000D5E63" w:rsidRDefault="00A15709" w:rsidP="00480DAB">
            <w:pPr>
              <w:tabs>
                <w:tab w:val="left" w:pos="709"/>
              </w:tabs>
              <w:ind w:firstLine="0"/>
              <w:jc w:val="center"/>
              <w:rPr>
                <w:sz w:val="20"/>
              </w:rPr>
            </w:pPr>
            <w:r w:rsidRPr="000D5E63">
              <w:rPr>
                <w:sz w:val="20"/>
              </w:rPr>
              <w:t>Уд</w:t>
            </w:r>
            <w:proofErr w:type="gramStart"/>
            <w:r w:rsidRPr="000D5E63">
              <w:rPr>
                <w:sz w:val="20"/>
              </w:rPr>
              <w:t>.</w:t>
            </w:r>
            <w:proofErr w:type="gramEnd"/>
            <w:r w:rsidRPr="000D5E63">
              <w:rPr>
                <w:sz w:val="20"/>
              </w:rPr>
              <w:t xml:space="preserve"> </w:t>
            </w:r>
            <w:proofErr w:type="gramStart"/>
            <w:r w:rsidRPr="000D5E63">
              <w:rPr>
                <w:sz w:val="20"/>
              </w:rPr>
              <w:t>в</w:t>
            </w:r>
            <w:proofErr w:type="gramEnd"/>
            <w:r w:rsidRPr="000D5E63">
              <w:rPr>
                <w:sz w:val="20"/>
              </w:rPr>
              <w:t>ес %</w:t>
            </w:r>
          </w:p>
        </w:tc>
      </w:tr>
      <w:tr w:rsidR="00A15709" w:rsidRPr="00F838B3" w:rsidTr="00C32596">
        <w:trPr>
          <w:trHeight w:val="65"/>
        </w:trPr>
        <w:tc>
          <w:tcPr>
            <w:tcW w:w="0" w:type="auto"/>
            <w:tcBorders>
              <w:top w:val="single" w:sz="4" w:space="0" w:color="auto"/>
              <w:left w:val="single" w:sz="4" w:space="0" w:color="auto"/>
              <w:bottom w:val="single" w:sz="4" w:space="0" w:color="auto"/>
              <w:right w:val="single" w:sz="4" w:space="0" w:color="auto"/>
            </w:tcBorders>
            <w:vAlign w:val="center"/>
          </w:tcPr>
          <w:p w:rsidR="00A15709" w:rsidRPr="000D5E63" w:rsidRDefault="00A15709" w:rsidP="00480DAB">
            <w:pPr>
              <w:tabs>
                <w:tab w:val="left" w:pos="709"/>
              </w:tabs>
              <w:ind w:firstLine="0"/>
              <w:jc w:val="center"/>
              <w:rPr>
                <w:sz w:val="20"/>
              </w:rPr>
            </w:pPr>
            <w:r w:rsidRPr="000D5E63">
              <w:rPr>
                <w:sz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A15709" w:rsidRPr="000D5E63" w:rsidRDefault="00A15709" w:rsidP="00480DAB">
            <w:pPr>
              <w:tabs>
                <w:tab w:val="left" w:pos="709"/>
              </w:tabs>
              <w:ind w:firstLine="0"/>
              <w:jc w:val="center"/>
              <w:rPr>
                <w:sz w:val="20"/>
              </w:rPr>
            </w:pPr>
            <w:r w:rsidRPr="000D5E63">
              <w:rPr>
                <w:sz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A15709" w:rsidRPr="000D5E63" w:rsidRDefault="00A15709" w:rsidP="00480DAB">
            <w:pPr>
              <w:tabs>
                <w:tab w:val="left" w:pos="709"/>
              </w:tabs>
              <w:ind w:firstLine="0"/>
              <w:jc w:val="center"/>
              <w:rPr>
                <w:sz w:val="20"/>
              </w:rPr>
            </w:pPr>
            <w:r w:rsidRPr="000D5E63">
              <w:rPr>
                <w:sz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A15709" w:rsidRPr="000D5E63" w:rsidRDefault="00A15709" w:rsidP="00480DAB">
            <w:pPr>
              <w:tabs>
                <w:tab w:val="left" w:pos="709"/>
              </w:tabs>
              <w:ind w:firstLine="0"/>
              <w:jc w:val="center"/>
              <w:rPr>
                <w:sz w:val="20"/>
              </w:rPr>
            </w:pPr>
            <w:r w:rsidRPr="000D5E63">
              <w:rPr>
                <w:sz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A15709" w:rsidRPr="000D5E63" w:rsidRDefault="00A15709" w:rsidP="00480DAB">
            <w:pPr>
              <w:tabs>
                <w:tab w:val="left" w:pos="709"/>
              </w:tabs>
              <w:ind w:firstLine="0"/>
              <w:jc w:val="center"/>
              <w:rPr>
                <w:sz w:val="20"/>
              </w:rPr>
            </w:pPr>
            <w:r w:rsidRPr="000D5E63">
              <w:rPr>
                <w:sz w:val="20"/>
              </w:rPr>
              <w:t>5</w:t>
            </w:r>
          </w:p>
        </w:tc>
        <w:tc>
          <w:tcPr>
            <w:tcW w:w="0" w:type="auto"/>
            <w:tcBorders>
              <w:top w:val="single" w:sz="4" w:space="0" w:color="auto"/>
              <w:left w:val="single" w:sz="4" w:space="0" w:color="auto"/>
              <w:bottom w:val="single" w:sz="4" w:space="0" w:color="auto"/>
              <w:right w:val="single" w:sz="4" w:space="0" w:color="auto"/>
            </w:tcBorders>
            <w:vAlign w:val="center"/>
          </w:tcPr>
          <w:p w:rsidR="00A15709" w:rsidRPr="000D5E63" w:rsidRDefault="00A15709" w:rsidP="00480DAB">
            <w:pPr>
              <w:tabs>
                <w:tab w:val="left" w:pos="709"/>
              </w:tabs>
              <w:ind w:firstLine="0"/>
              <w:jc w:val="center"/>
              <w:rPr>
                <w:sz w:val="20"/>
              </w:rPr>
            </w:pPr>
            <w:r w:rsidRPr="000D5E63">
              <w:rPr>
                <w:sz w:val="20"/>
              </w:rPr>
              <w:t>6</w:t>
            </w:r>
          </w:p>
        </w:tc>
        <w:tc>
          <w:tcPr>
            <w:tcW w:w="0" w:type="auto"/>
            <w:tcBorders>
              <w:top w:val="single" w:sz="4" w:space="0" w:color="auto"/>
              <w:left w:val="single" w:sz="4" w:space="0" w:color="auto"/>
              <w:bottom w:val="single" w:sz="4" w:space="0" w:color="auto"/>
              <w:right w:val="single" w:sz="4" w:space="0" w:color="auto"/>
            </w:tcBorders>
            <w:vAlign w:val="center"/>
          </w:tcPr>
          <w:p w:rsidR="00A15709" w:rsidRPr="000D5E63" w:rsidRDefault="00A15709" w:rsidP="00480DAB">
            <w:pPr>
              <w:tabs>
                <w:tab w:val="left" w:pos="709"/>
              </w:tabs>
              <w:ind w:firstLine="0"/>
              <w:jc w:val="center"/>
              <w:rPr>
                <w:sz w:val="20"/>
              </w:rPr>
            </w:pPr>
            <w:r w:rsidRPr="000D5E63">
              <w:rPr>
                <w:sz w:val="20"/>
              </w:rPr>
              <w:t>7</w:t>
            </w:r>
          </w:p>
        </w:tc>
      </w:tr>
      <w:tr w:rsidR="00480DAB" w:rsidRPr="00F838B3" w:rsidTr="00C32596">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480DAB" w:rsidP="00480DAB">
            <w:pPr>
              <w:tabs>
                <w:tab w:val="left" w:pos="709"/>
              </w:tabs>
              <w:ind w:firstLine="0"/>
              <w:jc w:val="center"/>
              <w:rPr>
                <w:b/>
                <w:bCs/>
                <w:sz w:val="20"/>
              </w:rPr>
            </w:pPr>
            <w:r w:rsidRPr="000D5E63">
              <w:rPr>
                <w:b/>
                <w:bCs/>
                <w:sz w:val="20"/>
              </w:rPr>
              <w:t>Неналоговые доходы всего,</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480DAB" w:rsidP="00480DAB">
            <w:pPr>
              <w:tabs>
                <w:tab w:val="left" w:pos="709"/>
              </w:tabs>
              <w:ind w:firstLine="0"/>
              <w:jc w:val="center"/>
              <w:rPr>
                <w:b/>
                <w:bCs/>
                <w:sz w:val="20"/>
              </w:rPr>
            </w:pPr>
            <w:r w:rsidRPr="000D5E63">
              <w:rPr>
                <w:b/>
                <w:bCs/>
                <w:sz w:val="20"/>
              </w:rPr>
              <w:t>16 351,4</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A11E71" w:rsidP="00480DAB">
            <w:pPr>
              <w:tabs>
                <w:tab w:val="left" w:pos="709"/>
              </w:tabs>
              <w:ind w:firstLine="0"/>
              <w:jc w:val="center"/>
              <w:rPr>
                <w:b/>
                <w:bCs/>
                <w:sz w:val="20"/>
              </w:rPr>
            </w:pPr>
            <w:r w:rsidRPr="000D5E63">
              <w:rPr>
                <w:b/>
                <w:bCs/>
                <w:sz w:val="20"/>
              </w:rPr>
              <w:t>38 538,1</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A11E71" w:rsidP="00480DAB">
            <w:pPr>
              <w:tabs>
                <w:tab w:val="left" w:pos="709"/>
              </w:tabs>
              <w:ind w:firstLine="0"/>
              <w:jc w:val="center"/>
              <w:rPr>
                <w:b/>
                <w:bCs/>
                <w:sz w:val="20"/>
              </w:rPr>
            </w:pPr>
            <w:r w:rsidRPr="000D5E63">
              <w:rPr>
                <w:b/>
                <w:bCs/>
                <w:sz w:val="20"/>
              </w:rPr>
              <w:t>80 142,3</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A11E71" w:rsidP="00480DAB">
            <w:pPr>
              <w:tabs>
                <w:tab w:val="left" w:pos="709"/>
              </w:tabs>
              <w:ind w:firstLine="0"/>
              <w:jc w:val="center"/>
              <w:rPr>
                <w:b/>
                <w:bCs/>
                <w:sz w:val="20"/>
              </w:rPr>
            </w:pPr>
            <w:r w:rsidRPr="000D5E63">
              <w:rPr>
                <w:b/>
                <w:bCs/>
                <w:sz w:val="20"/>
              </w:rPr>
              <w:t>208,0</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A11E71" w:rsidP="00480DAB">
            <w:pPr>
              <w:tabs>
                <w:tab w:val="left" w:pos="709"/>
              </w:tabs>
              <w:ind w:firstLine="0"/>
              <w:jc w:val="center"/>
              <w:rPr>
                <w:b/>
                <w:bCs/>
                <w:sz w:val="20"/>
              </w:rPr>
            </w:pPr>
            <w:r w:rsidRPr="000D5E63">
              <w:rPr>
                <w:b/>
                <w:bCs/>
                <w:sz w:val="20"/>
              </w:rPr>
              <w:t>+41 604,2</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A11E71" w:rsidP="00480DAB">
            <w:pPr>
              <w:tabs>
                <w:tab w:val="left" w:pos="709"/>
              </w:tabs>
              <w:ind w:firstLine="0"/>
              <w:jc w:val="center"/>
              <w:rPr>
                <w:b/>
                <w:bCs/>
                <w:sz w:val="20"/>
              </w:rPr>
            </w:pPr>
            <w:r w:rsidRPr="000D5E63">
              <w:rPr>
                <w:b/>
                <w:bCs/>
                <w:sz w:val="20"/>
              </w:rPr>
              <w:t>100</w:t>
            </w:r>
          </w:p>
        </w:tc>
      </w:tr>
      <w:tr w:rsidR="00480DAB" w:rsidRPr="00F838B3" w:rsidTr="00C32596">
        <w:trPr>
          <w:trHeight w:val="176"/>
        </w:trPr>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480DAB" w:rsidP="00480DAB">
            <w:pPr>
              <w:tabs>
                <w:tab w:val="left" w:pos="709"/>
              </w:tabs>
              <w:ind w:firstLine="0"/>
              <w:jc w:val="center"/>
              <w:rPr>
                <w:i/>
                <w:iCs/>
                <w:sz w:val="20"/>
              </w:rPr>
            </w:pPr>
            <w:r w:rsidRPr="000D5E63">
              <w:rPr>
                <w:i/>
                <w:iCs/>
                <w:sz w:val="20"/>
              </w:rPr>
              <w:t>в том числе:</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480DAB" w:rsidP="00480DAB">
            <w:pPr>
              <w:tabs>
                <w:tab w:val="left" w:pos="709"/>
              </w:tabs>
              <w:ind w:firstLine="0"/>
              <w:jc w:val="center"/>
              <w:rPr>
                <w:i/>
                <w:iCs/>
                <w:sz w:val="20"/>
              </w:rPr>
            </w:pP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480DAB" w:rsidP="00480DAB">
            <w:pPr>
              <w:tabs>
                <w:tab w:val="left" w:pos="709"/>
              </w:tabs>
              <w:ind w:firstLine="0"/>
              <w:jc w:val="center"/>
              <w:rPr>
                <w:i/>
                <w:iCs/>
                <w:sz w:val="20"/>
              </w:rPr>
            </w:pP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480DAB" w:rsidP="00480DAB">
            <w:pPr>
              <w:tabs>
                <w:tab w:val="left" w:pos="709"/>
              </w:tabs>
              <w:ind w:firstLine="0"/>
              <w:jc w:val="center"/>
              <w:rPr>
                <w:i/>
                <w:iCs/>
                <w:sz w:val="20"/>
              </w:rPr>
            </w:pP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480DAB" w:rsidP="00480DAB">
            <w:pPr>
              <w:tabs>
                <w:tab w:val="left" w:pos="709"/>
              </w:tabs>
              <w:ind w:firstLine="0"/>
              <w:jc w:val="center"/>
              <w:rPr>
                <w:i/>
                <w:iCs/>
                <w:sz w:val="20"/>
              </w:rPr>
            </w:pP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480DAB" w:rsidP="00480DAB">
            <w:pPr>
              <w:tabs>
                <w:tab w:val="left" w:pos="709"/>
              </w:tabs>
              <w:ind w:firstLine="0"/>
              <w:jc w:val="center"/>
              <w:rPr>
                <w:i/>
                <w:iCs/>
                <w:sz w:val="20"/>
              </w:rPr>
            </w:pP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480DAB" w:rsidP="00480DAB">
            <w:pPr>
              <w:tabs>
                <w:tab w:val="left" w:pos="709"/>
              </w:tabs>
              <w:ind w:firstLine="0"/>
              <w:jc w:val="center"/>
              <w:rPr>
                <w:i/>
                <w:iCs/>
                <w:sz w:val="20"/>
              </w:rPr>
            </w:pPr>
          </w:p>
        </w:tc>
      </w:tr>
      <w:tr w:rsidR="00480DAB" w:rsidRPr="00F838B3" w:rsidTr="00C32596">
        <w:trPr>
          <w:trHeight w:val="431"/>
        </w:trPr>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480DAB" w:rsidP="00480DAB">
            <w:pPr>
              <w:tabs>
                <w:tab w:val="left" w:pos="709"/>
              </w:tabs>
              <w:ind w:firstLine="0"/>
              <w:jc w:val="center"/>
              <w:rPr>
                <w:sz w:val="20"/>
              </w:rPr>
            </w:pPr>
            <w:r w:rsidRPr="000D5E63">
              <w:rPr>
                <w:sz w:val="20"/>
              </w:rPr>
              <w:t>Доходы от использования имущества, находящегося в муниципальной собственности(1 11)</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480DAB" w:rsidP="00480DAB">
            <w:pPr>
              <w:tabs>
                <w:tab w:val="left" w:pos="709"/>
              </w:tabs>
              <w:ind w:firstLine="0"/>
              <w:jc w:val="center"/>
              <w:rPr>
                <w:sz w:val="20"/>
              </w:rPr>
            </w:pPr>
            <w:r w:rsidRPr="000D5E63">
              <w:rPr>
                <w:sz w:val="20"/>
              </w:rPr>
              <w:t>3 269,6</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A11E71" w:rsidP="00480DAB">
            <w:pPr>
              <w:tabs>
                <w:tab w:val="left" w:pos="709"/>
              </w:tabs>
              <w:ind w:firstLine="0"/>
              <w:jc w:val="center"/>
              <w:rPr>
                <w:sz w:val="20"/>
              </w:rPr>
            </w:pPr>
            <w:r w:rsidRPr="000D5E63">
              <w:rPr>
                <w:sz w:val="20"/>
              </w:rPr>
              <w:t>2 880,0</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A11E71" w:rsidP="00480DAB">
            <w:pPr>
              <w:tabs>
                <w:tab w:val="left" w:pos="709"/>
              </w:tabs>
              <w:ind w:firstLine="0"/>
              <w:jc w:val="center"/>
              <w:rPr>
                <w:sz w:val="20"/>
              </w:rPr>
            </w:pPr>
            <w:r w:rsidRPr="000D5E63">
              <w:rPr>
                <w:sz w:val="20"/>
              </w:rPr>
              <w:t>3 141,2</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A11E71" w:rsidP="00480DAB">
            <w:pPr>
              <w:tabs>
                <w:tab w:val="left" w:pos="709"/>
              </w:tabs>
              <w:ind w:firstLine="0"/>
              <w:jc w:val="center"/>
              <w:rPr>
                <w:sz w:val="20"/>
              </w:rPr>
            </w:pPr>
            <w:r w:rsidRPr="000D5E63">
              <w:rPr>
                <w:sz w:val="20"/>
              </w:rPr>
              <w:t>109,1</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A11E71" w:rsidP="00480DAB">
            <w:pPr>
              <w:tabs>
                <w:tab w:val="left" w:pos="709"/>
              </w:tabs>
              <w:ind w:firstLine="0"/>
              <w:jc w:val="center"/>
              <w:rPr>
                <w:sz w:val="20"/>
              </w:rPr>
            </w:pPr>
            <w:r w:rsidRPr="000D5E63">
              <w:rPr>
                <w:sz w:val="20"/>
              </w:rPr>
              <w:t>+261,2</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A11E71" w:rsidP="00480DAB">
            <w:pPr>
              <w:tabs>
                <w:tab w:val="left" w:pos="709"/>
              </w:tabs>
              <w:ind w:firstLine="0"/>
              <w:jc w:val="center"/>
              <w:rPr>
                <w:sz w:val="20"/>
              </w:rPr>
            </w:pPr>
            <w:r w:rsidRPr="000D5E63">
              <w:rPr>
                <w:sz w:val="20"/>
              </w:rPr>
              <w:t>3,9</w:t>
            </w:r>
          </w:p>
        </w:tc>
      </w:tr>
      <w:tr w:rsidR="00480DAB" w:rsidRPr="00F838B3" w:rsidTr="00C32596">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480DAB" w:rsidP="00480DAB">
            <w:pPr>
              <w:tabs>
                <w:tab w:val="left" w:pos="709"/>
              </w:tabs>
              <w:ind w:firstLine="0"/>
              <w:jc w:val="center"/>
              <w:rPr>
                <w:sz w:val="20"/>
              </w:rPr>
            </w:pPr>
            <w:r w:rsidRPr="000D5E63">
              <w:rPr>
                <w:sz w:val="20"/>
              </w:rPr>
              <w:t>Платежи за пользование природными ресурсами (1 12)</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480DAB" w:rsidP="00480DAB">
            <w:pPr>
              <w:tabs>
                <w:tab w:val="left" w:pos="709"/>
              </w:tabs>
              <w:ind w:firstLine="0"/>
              <w:jc w:val="center"/>
              <w:rPr>
                <w:sz w:val="20"/>
              </w:rPr>
            </w:pPr>
            <w:r w:rsidRPr="000D5E63">
              <w:rPr>
                <w:sz w:val="20"/>
              </w:rPr>
              <w:t>6 476,3</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A11E71" w:rsidP="002A3B2F">
            <w:pPr>
              <w:tabs>
                <w:tab w:val="left" w:pos="709"/>
              </w:tabs>
              <w:ind w:firstLine="0"/>
              <w:jc w:val="center"/>
              <w:rPr>
                <w:sz w:val="20"/>
              </w:rPr>
            </w:pPr>
            <w:r w:rsidRPr="000D5E63">
              <w:rPr>
                <w:sz w:val="20"/>
              </w:rPr>
              <w:t>20 </w:t>
            </w:r>
            <w:r w:rsidR="002A3B2F" w:rsidRPr="000D5E63">
              <w:rPr>
                <w:sz w:val="20"/>
              </w:rPr>
              <w:t>3</w:t>
            </w:r>
            <w:r w:rsidRPr="000D5E63">
              <w:rPr>
                <w:sz w:val="20"/>
              </w:rPr>
              <w:t>00,0</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A11E71" w:rsidP="00480DAB">
            <w:pPr>
              <w:tabs>
                <w:tab w:val="left" w:pos="709"/>
              </w:tabs>
              <w:ind w:firstLine="0"/>
              <w:jc w:val="center"/>
              <w:rPr>
                <w:sz w:val="20"/>
              </w:rPr>
            </w:pPr>
            <w:r w:rsidRPr="000D5E63">
              <w:rPr>
                <w:sz w:val="20"/>
              </w:rPr>
              <w:t>59 429,4</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A11E71" w:rsidP="00A11E71">
            <w:pPr>
              <w:tabs>
                <w:tab w:val="left" w:pos="709"/>
              </w:tabs>
              <w:ind w:firstLine="0"/>
              <w:jc w:val="center"/>
              <w:rPr>
                <w:sz w:val="20"/>
              </w:rPr>
            </w:pPr>
            <w:r w:rsidRPr="000D5E63">
              <w:rPr>
                <w:sz w:val="20"/>
              </w:rPr>
              <w:t>297,1</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A11E71" w:rsidP="00480DAB">
            <w:pPr>
              <w:tabs>
                <w:tab w:val="left" w:pos="709"/>
              </w:tabs>
              <w:ind w:firstLine="0"/>
              <w:jc w:val="center"/>
              <w:rPr>
                <w:sz w:val="20"/>
              </w:rPr>
            </w:pPr>
            <w:r w:rsidRPr="000D5E63">
              <w:rPr>
                <w:sz w:val="20"/>
              </w:rPr>
              <w:t>+39 129,4</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2A3B2F" w:rsidP="00480DAB">
            <w:pPr>
              <w:tabs>
                <w:tab w:val="left" w:pos="709"/>
              </w:tabs>
              <w:ind w:firstLine="0"/>
              <w:jc w:val="center"/>
              <w:rPr>
                <w:sz w:val="20"/>
              </w:rPr>
            </w:pPr>
            <w:r w:rsidRPr="000D5E63">
              <w:rPr>
                <w:sz w:val="20"/>
              </w:rPr>
              <w:t>74,2</w:t>
            </w:r>
          </w:p>
        </w:tc>
      </w:tr>
      <w:tr w:rsidR="00480DAB" w:rsidRPr="00F838B3" w:rsidTr="00C32596">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480DAB" w:rsidP="00480DAB">
            <w:pPr>
              <w:tabs>
                <w:tab w:val="left" w:pos="709"/>
              </w:tabs>
              <w:ind w:firstLine="0"/>
              <w:jc w:val="center"/>
              <w:rPr>
                <w:sz w:val="20"/>
              </w:rPr>
            </w:pPr>
            <w:r w:rsidRPr="000D5E63">
              <w:rPr>
                <w:sz w:val="20"/>
              </w:rPr>
              <w:lastRenderedPageBreak/>
              <w:t>Доходы от оказания платных услуг (1 13)</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480DAB" w:rsidP="00480DAB">
            <w:pPr>
              <w:tabs>
                <w:tab w:val="left" w:pos="709"/>
              </w:tabs>
              <w:ind w:firstLine="0"/>
              <w:jc w:val="center"/>
              <w:rPr>
                <w:sz w:val="20"/>
              </w:rPr>
            </w:pPr>
            <w:r w:rsidRPr="000D5E63">
              <w:rPr>
                <w:sz w:val="20"/>
              </w:rPr>
              <w:t>3 062,8</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2A3B2F" w:rsidP="00480DAB">
            <w:pPr>
              <w:tabs>
                <w:tab w:val="left" w:pos="709"/>
              </w:tabs>
              <w:ind w:firstLine="0"/>
              <w:jc w:val="center"/>
              <w:rPr>
                <w:sz w:val="20"/>
              </w:rPr>
            </w:pPr>
            <w:r w:rsidRPr="000D5E63">
              <w:rPr>
                <w:sz w:val="20"/>
              </w:rPr>
              <w:t>11 468,1</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2A3B2F" w:rsidP="00480DAB">
            <w:pPr>
              <w:tabs>
                <w:tab w:val="left" w:pos="709"/>
              </w:tabs>
              <w:ind w:firstLine="0"/>
              <w:jc w:val="center"/>
              <w:rPr>
                <w:sz w:val="20"/>
              </w:rPr>
            </w:pPr>
            <w:r w:rsidRPr="000D5E63">
              <w:rPr>
                <w:sz w:val="20"/>
              </w:rPr>
              <w:t>12 883,9</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2A3B2F" w:rsidP="00480DAB">
            <w:pPr>
              <w:tabs>
                <w:tab w:val="left" w:pos="709"/>
              </w:tabs>
              <w:ind w:firstLine="0"/>
              <w:jc w:val="center"/>
              <w:rPr>
                <w:sz w:val="20"/>
              </w:rPr>
            </w:pPr>
            <w:r w:rsidRPr="000D5E63">
              <w:rPr>
                <w:sz w:val="20"/>
              </w:rPr>
              <w:t>127,6</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2A3B2F" w:rsidP="00480DAB">
            <w:pPr>
              <w:tabs>
                <w:tab w:val="left" w:pos="709"/>
              </w:tabs>
              <w:ind w:firstLine="0"/>
              <w:jc w:val="center"/>
              <w:rPr>
                <w:sz w:val="20"/>
              </w:rPr>
            </w:pPr>
            <w:r w:rsidRPr="000D5E63">
              <w:rPr>
                <w:sz w:val="20"/>
              </w:rPr>
              <w:t>+1 415,8</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2A3B2F" w:rsidP="00480DAB">
            <w:pPr>
              <w:tabs>
                <w:tab w:val="left" w:pos="709"/>
              </w:tabs>
              <w:ind w:firstLine="0"/>
              <w:jc w:val="center"/>
              <w:rPr>
                <w:sz w:val="20"/>
              </w:rPr>
            </w:pPr>
            <w:r w:rsidRPr="000D5E63">
              <w:rPr>
                <w:sz w:val="20"/>
              </w:rPr>
              <w:t>16,0</w:t>
            </w:r>
          </w:p>
        </w:tc>
      </w:tr>
      <w:tr w:rsidR="00480DAB" w:rsidRPr="00F838B3" w:rsidTr="00C32596">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480DAB" w:rsidP="00480DAB">
            <w:pPr>
              <w:tabs>
                <w:tab w:val="left" w:pos="709"/>
              </w:tabs>
              <w:ind w:firstLine="0"/>
              <w:jc w:val="center"/>
              <w:rPr>
                <w:sz w:val="20"/>
              </w:rPr>
            </w:pPr>
            <w:r w:rsidRPr="000D5E63">
              <w:rPr>
                <w:sz w:val="20"/>
              </w:rPr>
              <w:t>Доходы от продажи материальных и нематериальных активов (1 14)</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480DAB" w:rsidP="00480DAB">
            <w:pPr>
              <w:tabs>
                <w:tab w:val="left" w:pos="709"/>
              </w:tabs>
              <w:ind w:firstLine="0"/>
              <w:jc w:val="center"/>
              <w:rPr>
                <w:sz w:val="20"/>
              </w:rPr>
            </w:pPr>
            <w:r w:rsidRPr="000D5E63">
              <w:rPr>
                <w:sz w:val="20"/>
              </w:rPr>
              <w:t>786,6</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2A3B2F" w:rsidP="00480DAB">
            <w:pPr>
              <w:tabs>
                <w:tab w:val="left" w:pos="709"/>
              </w:tabs>
              <w:ind w:firstLine="0"/>
              <w:jc w:val="center"/>
              <w:rPr>
                <w:sz w:val="20"/>
              </w:rPr>
            </w:pPr>
            <w:r w:rsidRPr="000D5E63">
              <w:rPr>
                <w:sz w:val="20"/>
              </w:rPr>
              <w:t>420,0</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2A3B2F" w:rsidP="00480DAB">
            <w:pPr>
              <w:tabs>
                <w:tab w:val="left" w:pos="709"/>
              </w:tabs>
              <w:ind w:firstLine="0"/>
              <w:jc w:val="center"/>
              <w:rPr>
                <w:sz w:val="20"/>
              </w:rPr>
            </w:pPr>
            <w:r w:rsidRPr="000D5E63">
              <w:rPr>
                <w:sz w:val="20"/>
              </w:rPr>
              <w:t>886,8</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2A3B2F" w:rsidP="00480DAB">
            <w:pPr>
              <w:tabs>
                <w:tab w:val="left" w:pos="709"/>
              </w:tabs>
              <w:ind w:firstLine="0"/>
              <w:jc w:val="center"/>
              <w:rPr>
                <w:sz w:val="20"/>
              </w:rPr>
            </w:pPr>
            <w:r w:rsidRPr="000D5E63">
              <w:rPr>
                <w:sz w:val="20"/>
              </w:rPr>
              <w:t>211,1</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2A3B2F" w:rsidP="00480DAB">
            <w:pPr>
              <w:tabs>
                <w:tab w:val="left" w:pos="709"/>
              </w:tabs>
              <w:ind w:firstLine="0"/>
              <w:jc w:val="center"/>
              <w:rPr>
                <w:sz w:val="20"/>
              </w:rPr>
            </w:pPr>
            <w:r w:rsidRPr="000D5E63">
              <w:rPr>
                <w:sz w:val="20"/>
              </w:rPr>
              <w:t>466,8</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2A3B2F" w:rsidP="00480DAB">
            <w:pPr>
              <w:tabs>
                <w:tab w:val="left" w:pos="709"/>
              </w:tabs>
              <w:ind w:firstLine="0"/>
              <w:jc w:val="center"/>
              <w:rPr>
                <w:sz w:val="20"/>
              </w:rPr>
            </w:pPr>
            <w:r w:rsidRPr="000D5E63">
              <w:rPr>
                <w:sz w:val="20"/>
              </w:rPr>
              <w:t>1,1</w:t>
            </w:r>
          </w:p>
        </w:tc>
      </w:tr>
      <w:tr w:rsidR="00480DAB" w:rsidRPr="00F838B3" w:rsidTr="00C32596">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480DAB" w:rsidP="00480DAB">
            <w:pPr>
              <w:tabs>
                <w:tab w:val="left" w:pos="709"/>
              </w:tabs>
              <w:ind w:firstLine="0"/>
              <w:jc w:val="center"/>
              <w:rPr>
                <w:sz w:val="20"/>
              </w:rPr>
            </w:pPr>
            <w:r w:rsidRPr="000D5E63">
              <w:rPr>
                <w:sz w:val="20"/>
              </w:rPr>
              <w:t>Штрафы, санкции, возмещение ущерба (1 16)</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480DAB" w:rsidP="00480DAB">
            <w:pPr>
              <w:tabs>
                <w:tab w:val="left" w:pos="709"/>
              </w:tabs>
              <w:ind w:firstLine="0"/>
              <w:jc w:val="center"/>
              <w:rPr>
                <w:sz w:val="20"/>
              </w:rPr>
            </w:pPr>
            <w:r w:rsidRPr="000D5E63">
              <w:rPr>
                <w:sz w:val="20"/>
              </w:rPr>
              <w:t>997,7</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8E1862" w:rsidP="00480DAB">
            <w:pPr>
              <w:tabs>
                <w:tab w:val="left" w:pos="709"/>
              </w:tabs>
              <w:ind w:firstLine="0"/>
              <w:jc w:val="center"/>
              <w:rPr>
                <w:sz w:val="20"/>
              </w:rPr>
            </w:pPr>
            <w:r w:rsidRPr="000D5E63">
              <w:rPr>
                <w:sz w:val="20"/>
              </w:rPr>
              <w:t>1 720,0</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8E1862" w:rsidP="00480DAB">
            <w:pPr>
              <w:tabs>
                <w:tab w:val="left" w:pos="709"/>
              </w:tabs>
              <w:ind w:firstLine="0"/>
              <w:jc w:val="center"/>
              <w:rPr>
                <w:sz w:val="20"/>
              </w:rPr>
            </w:pPr>
            <w:r w:rsidRPr="000D5E63">
              <w:rPr>
                <w:sz w:val="20"/>
              </w:rPr>
              <w:t>1 619,6</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8E1862" w:rsidP="004F6F33">
            <w:pPr>
              <w:tabs>
                <w:tab w:val="left" w:pos="709"/>
              </w:tabs>
              <w:ind w:firstLine="0"/>
              <w:jc w:val="center"/>
              <w:rPr>
                <w:sz w:val="20"/>
              </w:rPr>
            </w:pPr>
            <w:r w:rsidRPr="000D5E63">
              <w:rPr>
                <w:sz w:val="20"/>
              </w:rPr>
              <w:t>94,</w:t>
            </w:r>
            <w:r w:rsidR="004F6F33" w:rsidRPr="000D5E63">
              <w:rPr>
                <w:sz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8E1862" w:rsidP="00480DAB">
            <w:pPr>
              <w:tabs>
                <w:tab w:val="left" w:pos="709"/>
              </w:tabs>
              <w:ind w:firstLine="0"/>
              <w:jc w:val="center"/>
              <w:rPr>
                <w:sz w:val="20"/>
              </w:rPr>
            </w:pPr>
            <w:r w:rsidRPr="000D5E63">
              <w:rPr>
                <w:sz w:val="20"/>
              </w:rPr>
              <w:t>- 100,4</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8E1862" w:rsidP="00480DAB">
            <w:pPr>
              <w:tabs>
                <w:tab w:val="left" w:pos="709"/>
              </w:tabs>
              <w:ind w:firstLine="0"/>
              <w:jc w:val="center"/>
              <w:rPr>
                <w:sz w:val="20"/>
              </w:rPr>
            </w:pPr>
            <w:r w:rsidRPr="000D5E63">
              <w:rPr>
                <w:sz w:val="20"/>
              </w:rPr>
              <w:t>2,0</w:t>
            </w:r>
          </w:p>
        </w:tc>
      </w:tr>
      <w:tr w:rsidR="00480DAB" w:rsidRPr="00F838B3" w:rsidTr="00C32596">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480DAB" w:rsidP="00480DAB">
            <w:pPr>
              <w:tabs>
                <w:tab w:val="left" w:pos="709"/>
              </w:tabs>
              <w:ind w:firstLine="0"/>
              <w:jc w:val="center"/>
              <w:rPr>
                <w:sz w:val="20"/>
              </w:rPr>
            </w:pPr>
            <w:r w:rsidRPr="000D5E63">
              <w:rPr>
                <w:sz w:val="20"/>
              </w:rPr>
              <w:t>Прочие неналоговые доходы (1 17)</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480DAB" w:rsidP="00480DAB">
            <w:pPr>
              <w:tabs>
                <w:tab w:val="left" w:pos="376"/>
                <w:tab w:val="center" w:pos="601"/>
                <w:tab w:val="left" w:pos="709"/>
              </w:tabs>
              <w:ind w:firstLine="0"/>
              <w:jc w:val="center"/>
              <w:rPr>
                <w:sz w:val="20"/>
              </w:rPr>
            </w:pPr>
            <w:r w:rsidRPr="000D5E63">
              <w:rPr>
                <w:sz w:val="20"/>
              </w:rPr>
              <w:t>1 758,4</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8E1862" w:rsidP="00480DAB">
            <w:pPr>
              <w:tabs>
                <w:tab w:val="left" w:pos="709"/>
              </w:tabs>
              <w:ind w:firstLine="0"/>
              <w:jc w:val="center"/>
              <w:rPr>
                <w:sz w:val="20"/>
              </w:rPr>
            </w:pPr>
            <w:r w:rsidRPr="000D5E63">
              <w:rPr>
                <w:sz w:val="20"/>
              </w:rPr>
              <w:t>1 750,0</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8E1862" w:rsidP="00480DAB">
            <w:pPr>
              <w:tabs>
                <w:tab w:val="left" w:pos="376"/>
                <w:tab w:val="center" w:pos="601"/>
                <w:tab w:val="left" w:pos="709"/>
              </w:tabs>
              <w:ind w:firstLine="0"/>
              <w:jc w:val="center"/>
              <w:rPr>
                <w:sz w:val="20"/>
              </w:rPr>
            </w:pPr>
            <w:r w:rsidRPr="000D5E63">
              <w:rPr>
                <w:sz w:val="20"/>
              </w:rPr>
              <w:t>2 181,5</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8E1862" w:rsidP="00480DAB">
            <w:pPr>
              <w:tabs>
                <w:tab w:val="left" w:pos="376"/>
                <w:tab w:val="center" w:pos="601"/>
                <w:tab w:val="left" w:pos="709"/>
              </w:tabs>
              <w:ind w:firstLine="0"/>
              <w:jc w:val="center"/>
              <w:rPr>
                <w:sz w:val="20"/>
              </w:rPr>
            </w:pPr>
            <w:r w:rsidRPr="000D5E63">
              <w:rPr>
                <w:sz w:val="20"/>
              </w:rPr>
              <w:t>124,7</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8E1862" w:rsidP="00480DAB">
            <w:pPr>
              <w:tabs>
                <w:tab w:val="left" w:pos="376"/>
                <w:tab w:val="center" w:pos="601"/>
                <w:tab w:val="left" w:pos="709"/>
              </w:tabs>
              <w:ind w:firstLine="0"/>
              <w:jc w:val="center"/>
              <w:rPr>
                <w:sz w:val="20"/>
              </w:rPr>
            </w:pPr>
            <w:r w:rsidRPr="000D5E63">
              <w:rPr>
                <w:sz w:val="20"/>
              </w:rPr>
              <w:t>431,5</w:t>
            </w:r>
          </w:p>
        </w:tc>
        <w:tc>
          <w:tcPr>
            <w:tcW w:w="0" w:type="auto"/>
            <w:tcBorders>
              <w:top w:val="single" w:sz="4" w:space="0" w:color="auto"/>
              <w:left w:val="single" w:sz="4" w:space="0" w:color="auto"/>
              <w:bottom w:val="single" w:sz="4" w:space="0" w:color="auto"/>
              <w:right w:val="single" w:sz="4" w:space="0" w:color="auto"/>
            </w:tcBorders>
            <w:vAlign w:val="center"/>
          </w:tcPr>
          <w:p w:rsidR="00480DAB" w:rsidRPr="000D5E63" w:rsidRDefault="008E1862" w:rsidP="00480DAB">
            <w:pPr>
              <w:tabs>
                <w:tab w:val="left" w:pos="376"/>
                <w:tab w:val="center" w:pos="601"/>
                <w:tab w:val="left" w:pos="709"/>
              </w:tabs>
              <w:ind w:firstLine="0"/>
              <w:jc w:val="center"/>
              <w:rPr>
                <w:sz w:val="20"/>
              </w:rPr>
            </w:pPr>
            <w:r w:rsidRPr="000D5E63">
              <w:rPr>
                <w:sz w:val="20"/>
              </w:rPr>
              <w:t>2,7</w:t>
            </w:r>
          </w:p>
        </w:tc>
      </w:tr>
    </w:tbl>
    <w:p w:rsidR="00F70211" w:rsidRDefault="00A15709" w:rsidP="00F70211">
      <w:pPr>
        <w:pStyle w:val="p21"/>
        <w:spacing w:before="0" w:beforeAutospacing="0" w:after="0" w:afterAutospacing="0"/>
        <w:ind w:left="0" w:firstLine="709"/>
        <w:jc w:val="both"/>
      </w:pPr>
      <w:r w:rsidRPr="00F838B3">
        <w:t xml:space="preserve">В </w:t>
      </w:r>
      <w:r w:rsidR="005E3426" w:rsidRPr="00F838B3">
        <w:t>отчетном периоде</w:t>
      </w:r>
      <w:r w:rsidR="005A13E7" w:rsidRPr="00F838B3">
        <w:t xml:space="preserve"> </w:t>
      </w:r>
      <w:r w:rsidRPr="00F838B3">
        <w:t>выполнение доходной части</w:t>
      </w:r>
      <w:r w:rsidR="00645201" w:rsidRPr="00F838B3">
        <w:t xml:space="preserve"> по неналоговым доходам в целом </w:t>
      </w:r>
      <w:r w:rsidR="00746A75" w:rsidRPr="00F838B3">
        <w:t>составило</w:t>
      </w:r>
      <w:r w:rsidRPr="00F838B3">
        <w:t xml:space="preserve"> </w:t>
      </w:r>
      <w:r w:rsidR="00850522">
        <w:t>80 142,3</w:t>
      </w:r>
      <w:r w:rsidR="00F70211">
        <w:t xml:space="preserve"> </w:t>
      </w:r>
      <w:proofErr w:type="spellStart"/>
      <w:r w:rsidR="005A13E7" w:rsidRPr="00F838B3">
        <w:t>тыс</w:t>
      </w:r>
      <w:proofErr w:type="gramStart"/>
      <w:r w:rsidR="005A13E7" w:rsidRPr="00F838B3">
        <w:t>.р</w:t>
      </w:r>
      <w:proofErr w:type="gramEnd"/>
      <w:r w:rsidR="005A13E7" w:rsidRPr="00F838B3">
        <w:t>уб</w:t>
      </w:r>
      <w:proofErr w:type="spellEnd"/>
      <w:r w:rsidR="005A13E7" w:rsidRPr="00F838B3">
        <w:t>.</w:t>
      </w:r>
      <w:r w:rsidR="00850522">
        <w:t>,</w:t>
      </w:r>
      <w:r w:rsidR="005A13E7" w:rsidRPr="00F838B3">
        <w:t xml:space="preserve"> </w:t>
      </w:r>
      <w:r w:rsidR="00850522">
        <w:t>с у</w:t>
      </w:r>
      <w:r w:rsidR="00995A1D">
        <w:t>в</w:t>
      </w:r>
      <w:r w:rsidR="00850522">
        <w:t>еличением в</w:t>
      </w:r>
      <w:r w:rsidR="00995A1D">
        <w:t xml:space="preserve"> 2,1 раза</w:t>
      </w:r>
      <w:r w:rsidR="005A13E7" w:rsidRPr="00F838B3">
        <w:t xml:space="preserve"> к уточненным плановым назначениям.</w:t>
      </w:r>
    </w:p>
    <w:p w:rsidR="00CD02B2" w:rsidRDefault="005A13E7" w:rsidP="00CD02B2">
      <w:pPr>
        <w:pStyle w:val="p21"/>
        <w:spacing w:before="0" w:beforeAutospacing="0" w:after="0" w:afterAutospacing="0"/>
        <w:ind w:left="0" w:firstLine="709"/>
        <w:jc w:val="both"/>
      </w:pPr>
      <w:r w:rsidRPr="00F838B3">
        <w:t xml:space="preserve">Дополнительно поступило в бюджет муниципального </w:t>
      </w:r>
      <w:r w:rsidR="00F70211">
        <w:t>округа</w:t>
      </w:r>
      <w:r w:rsidRPr="00F838B3">
        <w:t xml:space="preserve"> </w:t>
      </w:r>
      <w:r w:rsidR="00850522">
        <w:t>41</w:t>
      </w:r>
      <w:r w:rsidR="00DC40CA">
        <w:t> </w:t>
      </w:r>
      <w:r w:rsidR="00850522">
        <w:t>604</w:t>
      </w:r>
      <w:r w:rsidR="00DC40CA">
        <w:t>,</w:t>
      </w:r>
      <w:r w:rsidR="00850522">
        <w:t>2</w:t>
      </w:r>
      <w:r w:rsidR="00A15709" w:rsidRPr="00F838B3">
        <w:t xml:space="preserve"> </w:t>
      </w:r>
      <w:proofErr w:type="spellStart"/>
      <w:r w:rsidR="00A15709" w:rsidRPr="00F838B3">
        <w:t>тыс</w:t>
      </w:r>
      <w:proofErr w:type="gramStart"/>
      <w:r w:rsidR="00A15709" w:rsidRPr="00F838B3">
        <w:t>.р</w:t>
      </w:r>
      <w:proofErr w:type="gramEnd"/>
      <w:r w:rsidR="00A15709" w:rsidRPr="00F838B3">
        <w:t>уб</w:t>
      </w:r>
      <w:proofErr w:type="spellEnd"/>
      <w:r w:rsidR="00A15709" w:rsidRPr="00F838B3">
        <w:t xml:space="preserve">. </w:t>
      </w:r>
      <w:r w:rsidRPr="00F838B3">
        <w:t>Не достигнуты плановые показатели только по одному источнику доходов – «</w:t>
      </w:r>
      <w:r w:rsidR="00DC40CA">
        <w:t>Штрафы, санкции, возмещение ущерба</w:t>
      </w:r>
      <w:r w:rsidRPr="00F838B3">
        <w:t>».</w:t>
      </w:r>
    </w:p>
    <w:p w:rsidR="00B63CF2" w:rsidRDefault="00A15709" w:rsidP="00B63CF2">
      <w:pPr>
        <w:pStyle w:val="p21"/>
        <w:spacing w:before="0" w:beforeAutospacing="0" w:after="0" w:afterAutospacing="0"/>
        <w:ind w:left="0" w:firstLine="709"/>
        <w:jc w:val="both"/>
      </w:pPr>
      <w:r w:rsidRPr="00F838B3">
        <w:t>В разрезе неналоговых доходов исполнение в проверяемом периоде характеризуется следующими данными:</w:t>
      </w:r>
    </w:p>
    <w:p w:rsidR="00950442" w:rsidRDefault="00950442" w:rsidP="000E6BC2">
      <w:pPr>
        <w:pStyle w:val="p21"/>
        <w:spacing w:before="0" w:beforeAutospacing="0" w:after="0" w:afterAutospacing="0"/>
        <w:ind w:left="0" w:firstLine="709"/>
        <w:jc w:val="both"/>
        <w:rPr>
          <w:b/>
        </w:rPr>
      </w:pPr>
    </w:p>
    <w:p w:rsidR="00950442" w:rsidRDefault="00A15709" w:rsidP="000E6BC2">
      <w:pPr>
        <w:pStyle w:val="p21"/>
        <w:spacing w:before="0" w:beforeAutospacing="0" w:after="0" w:afterAutospacing="0"/>
        <w:ind w:left="0" w:firstLine="709"/>
        <w:jc w:val="both"/>
      </w:pPr>
      <w:r w:rsidRPr="00F838B3">
        <w:rPr>
          <w:b/>
        </w:rPr>
        <w:t>1)</w:t>
      </w:r>
      <w:r w:rsidRPr="00F838B3">
        <w:t xml:space="preserve"> </w:t>
      </w:r>
      <w:r w:rsidRPr="00F838B3">
        <w:rPr>
          <w:b/>
        </w:rPr>
        <w:t xml:space="preserve">Доходы от использования имущества, находящегося в муниципальной собственности </w:t>
      </w:r>
      <w:r w:rsidRPr="00F838B3">
        <w:t xml:space="preserve">поступили в бюджет в сумме </w:t>
      </w:r>
      <w:r w:rsidR="00411745">
        <w:t>3 141,2</w:t>
      </w:r>
      <w:r w:rsidRPr="00F838B3">
        <w:t xml:space="preserve"> </w:t>
      </w:r>
      <w:proofErr w:type="spellStart"/>
      <w:r w:rsidRPr="00F838B3">
        <w:t>тыс</w:t>
      </w:r>
      <w:proofErr w:type="gramStart"/>
      <w:r w:rsidRPr="00F838B3">
        <w:t>.р</w:t>
      </w:r>
      <w:proofErr w:type="gramEnd"/>
      <w:r w:rsidRPr="00F838B3">
        <w:t>уб</w:t>
      </w:r>
      <w:proofErr w:type="spellEnd"/>
      <w:r w:rsidRPr="00F838B3">
        <w:t xml:space="preserve">. или </w:t>
      </w:r>
      <w:r w:rsidR="00411745">
        <w:t>+9,1</w:t>
      </w:r>
      <w:r w:rsidR="00950442">
        <w:t>,0</w:t>
      </w:r>
      <w:r w:rsidRPr="00F838B3">
        <w:t>% к уточненному бюджету</w:t>
      </w:r>
      <w:r w:rsidR="00950442">
        <w:t>.</w:t>
      </w:r>
    </w:p>
    <w:p w:rsidR="000E6BC2" w:rsidRPr="00F838B3" w:rsidRDefault="000E6BC2" w:rsidP="000E6BC2">
      <w:pPr>
        <w:pStyle w:val="p21"/>
        <w:spacing w:before="0" w:beforeAutospacing="0" w:after="0" w:afterAutospacing="0"/>
        <w:ind w:left="0" w:firstLine="709"/>
        <w:jc w:val="both"/>
      </w:pPr>
      <w:r w:rsidRPr="00F838B3">
        <w:t>Доля в общем объеме неналоговых поступлений за 202</w:t>
      </w:r>
      <w:r w:rsidR="00411745">
        <w:t>5</w:t>
      </w:r>
      <w:r w:rsidRPr="00F838B3">
        <w:t xml:space="preserve"> год составила </w:t>
      </w:r>
      <w:r w:rsidR="00411745">
        <w:t>3</w:t>
      </w:r>
      <w:r w:rsidR="00950442">
        <w:t>,</w:t>
      </w:r>
      <w:r w:rsidR="00411745">
        <w:t>9</w:t>
      </w:r>
      <w:r w:rsidRPr="00F838B3">
        <w:t>%;</w:t>
      </w:r>
    </w:p>
    <w:p w:rsidR="00B63CF2" w:rsidRDefault="00A15709" w:rsidP="00B63CF2">
      <w:pPr>
        <w:pStyle w:val="p21"/>
        <w:spacing w:before="0" w:beforeAutospacing="0" w:after="0" w:afterAutospacing="0"/>
        <w:ind w:left="0" w:firstLine="709"/>
        <w:jc w:val="both"/>
      </w:pPr>
      <w:r w:rsidRPr="00F838B3">
        <w:t>По сравнению</w:t>
      </w:r>
      <w:r w:rsidR="00AB7A0A" w:rsidRPr="00F838B3">
        <w:t xml:space="preserve"> с фактическим поступлением 202</w:t>
      </w:r>
      <w:r w:rsidR="00411745">
        <w:t>4</w:t>
      </w:r>
      <w:r w:rsidRPr="00F838B3">
        <w:t xml:space="preserve"> года </w:t>
      </w:r>
      <w:r w:rsidR="00411745">
        <w:t>усматривается уменьшение</w:t>
      </w:r>
      <w:r w:rsidR="00AB7A0A" w:rsidRPr="00F838B3">
        <w:t xml:space="preserve"> объема </w:t>
      </w:r>
      <w:r w:rsidR="00411745">
        <w:t xml:space="preserve">на </w:t>
      </w:r>
      <w:r w:rsidR="00950442">
        <w:t>1</w:t>
      </w:r>
      <w:r w:rsidR="00411745">
        <w:t>2</w:t>
      </w:r>
      <w:r w:rsidR="00950442">
        <w:t>8,</w:t>
      </w:r>
      <w:r w:rsidR="00411745">
        <w:t>4</w:t>
      </w:r>
      <w:r w:rsidR="00AB7A0A" w:rsidRPr="00F838B3">
        <w:t xml:space="preserve"> </w:t>
      </w:r>
      <w:proofErr w:type="spellStart"/>
      <w:r w:rsidR="00AB7A0A" w:rsidRPr="00F838B3">
        <w:t>тыс</w:t>
      </w:r>
      <w:proofErr w:type="gramStart"/>
      <w:r w:rsidR="00AB7A0A" w:rsidRPr="00F838B3">
        <w:t>.р</w:t>
      </w:r>
      <w:proofErr w:type="gramEnd"/>
      <w:r w:rsidR="00AB7A0A" w:rsidRPr="00F838B3">
        <w:t>уб</w:t>
      </w:r>
      <w:proofErr w:type="spellEnd"/>
      <w:r w:rsidR="00AB7A0A" w:rsidRPr="00F838B3">
        <w:t xml:space="preserve">. или </w:t>
      </w:r>
      <w:r w:rsidR="00411745">
        <w:t>-</w:t>
      </w:r>
      <w:r w:rsidR="00950442">
        <w:t>3,</w:t>
      </w:r>
      <w:r w:rsidR="00411745">
        <w:t>9</w:t>
      </w:r>
      <w:r w:rsidR="00950442">
        <w:t>%</w:t>
      </w:r>
      <w:r w:rsidRPr="00F838B3">
        <w:t>.</w:t>
      </w:r>
    </w:p>
    <w:p w:rsidR="00950442" w:rsidRDefault="00950442" w:rsidP="00B63CF2">
      <w:pPr>
        <w:pStyle w:val="p21"/>
        <w:spacing w:before="0" w:beforeAutospacing="0" w:after="0" w:afterAutospacing="0"/>
        <w:ind w:left="0" w:firstLine="709"/>
        <w:jc w:val="both"/>
      </w:pPr>
    </w:p>
    <w:p w:rsidR="00DD3F77" w:rsidRDefault="00B63CF2" w:rsidP="000E6BC2">
      <w:pPr>
        <w:pStyle w:val="p21"/>
        <w:spacing w:before="0" w:beforeAutospacing="0" w:after="0" w:afterAutospacing="0"/>
        <w:ind w:left="0" w:firstLine="709"/>
        <w:jc w:val="both"/>
      </w:pPr>
      <w:r>
        <w:rPr>
          <w:b/>
        </w:rPr>
        <w:t>2</w:t>
      </w:r>
      <w:r w:rsidRPr="00F838B3">
        <w:rPr>
          <w:b/>
        </w:rPr>
        <w:t>)</w:t>
      </w:r>
      <w:r w:rsidRPr="00F838B3">
        <w:t xml:space="preserve"> </w:t>
      </w:r>
      <w:r>
        <w:rPr>
          <w:b/>
        </w:rPr>
        <w:t>Платежи за пользование природными ресурсами</w:t>
      </w:r>
      <w:r w:rsidRPr="00F838B3">
        <w:rPr>
          <w:b/>
        </w:rPr>
        <w:t xml:space="preserve"> </w:t>
      </w:r>
      <w:r w:rsidRPr="00F838B3">
        <w:t xml:space="preserve">поступили в бюджет в сумме </w:t>
      </w:r>
      <w:r w:rsidR="00DD3F77">
        <w:t>59 429,0</w:t>
      </w:r>
      <w:r w:rsidRPr="00F838B3">
        <w:t xml:space="preserve"> </w:t>
      </w:r>
      <w:proofErr w:type="spellStart"/>
      <w:r w:rsidRPr="00F838B3">
        <w:t>тыс</w:t>
      </w:r>
      <w:proofErr w:type="gramStart"/>
      <w:r w:rsidRPr="00F838B3">
        <w:t>.р</w:t>
      </w:r>
      <w:proofErr w:type="gramEnd"/>
      <w:r w:rsidRPr="00F838B3">
        <w:t>уб</w:t>
      </w:r>
      <w:proofErr w:type="spellEnd"/>
      <w:r w:rsidRPr="00F838B3">
        <w:t xml:space="preserve">. или </w:t>
      </w:r>
      <w:r w:rsidR="00E86DA1">
        <w:t>с увеличением в 2,</w:t>
      </w:r>
      <w:r w:rsidR="00DD3F77">
        <w:t>9</w:t>
      </w:r>
      <w:r w:rsidR="00E86DA1">
        <w:t xml:space="preserve"> раза</w:t>
      </w:r>
      <w:r w:rsidRPr="00F838B3">
        <w:t xml:space="preserve"> к уточненному бюджету</w:t>
      </w:r>
      <w:r w:rsidR="00C730A0">
        <w:t xml:space="preserve">. </w:t>
      </w:r>
    </w:p>
    <w:p w:rsidR="00F35961" w:rsidRDefault="00DD3F77" w:rsidP="000E6BC2">
      <w:pPr>
        <w:pStyle w:val="p21"/>
        <w:spacing w:before="0" w:beforeAutospacing="0" w:after="0" w:afterAutospacing="0"/>
        <w:ind w:left="0" w:firstLine="709"/>
        <w:jc w:val="both"/>
      </w:pPr>
      <w:r>
        <w:t>Согласно пояснительной записке, п</w:t>
      </w:r>
      <w:r w:rsidR="00C730A0">
        <w:t xml:space="preserve">ричиной увеличения доходов является </w:t>
      </w:r>
      <w:r w:rsidR="00E86DA1">
        <w:t>наложение штрафа н</w:t>
      </w:r>
      <w:proofErr w:type="gramStart"/>
      <w:r w:rsidR="00E86DA1">
        <w:t>а ООО</w:t>
      </w:r>
      <w:proofErr w:type="gramEnd"/>
      <w:r w:rsidR="00E86DA1">
        <w:t xml:space="preserve"> «</w:t>
      </w:r>
      <w:proofErr w:type="spellStart"/>
      <w:r w:rsidR="00E86DA1">
        <w:t>Талатуйское</w:t>
      </w:r>
      <w:proofErr w:type="spellEnd"/>
      <w:r w:rsidR="00E86DA1">
        <w:t>»</w:t>
      </w:r>
    </w:p>
    <w:p w:rsidR="000E6BC2" w:rsidRPr="00F838B3" w:rsidRDefault="000E6BC2" w:rsidP="000E6BC2">
      <w:pPr>
        <w:pStyle w:val="p21"/>
        <w:spacing w:before="0" w:beforeAutospacing="0" w:after="0" w:afterAutospacing="0"/>
        <w:ind w:left="0" w:firstLine="709"/>
        <w:jc w:val="both"/>
      </w:pPr>
      <w:r w:rsidRPr="00F838B3">
        <w:t>Доля в общем объеме неналоговых поступлений за 202</w:t>
      </w:r>
      <w:r w:rsidR="00E86DA1">
        <w:t>4</w:t>
      </w:r>
      <w:r w:rsidRPr="00F838B3">
        <w:t xml:space="preserve"> год составила </w:t>
      </w:r>
      <w:r w:rsidR="00E86DA1">
        <w:t>39,6</w:t>
      </w:r>
      <w:r w:rsidRPr="00F838B3">
        <w:t>%;</w:t>
      </w:r>
    </w:p>
    <w:p w:rsidR="00463C69" w:rsidRDefault="00B63CF2" w:rsidP="00B63CF2">
      <w:pPr>
        <w:pStyle w:val="p21"/>
        <w:spacing w:before="0" w:beforeAutospacing="0" w:after="0" w:afterAutospacing="0"/>
        <w:ind w:left="0" w:firstLine="709"/>
        <w:jc w:val="both"/>
      </w:pPr>
      <w:r w:rsidRPr="00F838B3">
        <w:t>По сравнению с фактическим поступлением 202</w:t>
      </w:r>
      <w:r w:rsidR="00DD3F77">
        <w:t>4</w:t>
      </w:r>
      <w:r w:rsidRPr="00F838B3">
        <w:t xml:space="preserve"> года рост объема составил </w:t>
      </w:r>
      <w:r w:rsidR="00E86DA1">
        <w:t>5</w:t>
      </w:r>
      <w:r w:rsidR="00DD3F77">
        <w:t>2</w:t>
      </w:r>
      <w:r w:rsidR="00E86DA1">
        <w:t> 95</w:t>
      </w:r>
      <w:r w:rsidR="00DD3F77">
        <w:t>3</w:t>
      </w:r>
      <w:r w:rsidR="00E86DA1">
        <w:t>,</w:t>
      </w:r>
      <w:r w:rsidR="00DD3F77">
        <w:t>1</w:t>
      </w:r>
      <w:r w:rsidRPr="00F838B3">
        <w:t xml:space="preserve"> </w:t>
      </w:r>
      <w:proofErr w:type="spellStart"/>
      <w:r w:rsidRPr="00F838B3">
        <w:t>тыс</w:t>
      </w:r>
      <w:proofErr w:type="gramStart"/>
      <w:r w:rsidRPr="00F838B3">
        <w:t>.р</w:t>
      </w:r>
      <w:proofErr w:type="gramEnd"/>
      <w:r w:rsidRPr="00F838B3">
        <w:t>уб</w:t>
      </w:r>
      <w:proofErr w:type="spellEnd"/>
      <w:r w:rsidRPr="00F838B3">
        <w:t xml:space="preserve">. или </w:t>
      </w:r>
      <w:r>
        <w:t xml:space="preserve">в </w:t>
      </w:r>
      <w:r w:rsidR="00DD3F77">
        <w:t>9</w:t>
      </w:r>
      <w:r w:rsidR="00E86DA1">
        <w:t>,2</w:t>
      </w:r>
      <w:r>
        <w:t xml:space="preserve"> раз</w:t>
      </w:r>
      <w:r w:rsidR="00DD3F77">
        <w:t>а</w:t>
      </w:r>
      <w:r w:rsidRPr="00F838B3">
        <w:t>.</w:t>
      </w:r>
    </w:p>
    <w:p w:rsidR="00F35961" w:rsidRDefault="00F35961" w:rsidP="00571733">
      <w:pPr>
        <w:pStyle w:val="p21"/>
        <w:spacing w:before="0" w:beforeAutospacing="0" w:after="0" w:afterAutospacing="0"/>
        <w:ind w:left="0" w:firstLine="709"/>
        <w:jc w:val="both"/>
        <w:rPr>
          <w:b/>
          <w:lang w:eastAsia="en-US"/>
        </w:rPr>
      </w:pPr>
    </w:p>
    <w:p w:rsidR="00DD3F77" w:rsidRDefault="00463C69" w:rsidP="00F400B7">
      <w:pPr>
        <w:pStyle w:val="p21"/>
        <w:spacing w:before="0" w:beforeAutospacing="0" w:after="0" w:afterAutospacing="0"/>
        <w:ind w:left="0" w:firstLine="709"/>
        <w:jc w:val="both"/>
      </w:pPr>
      <w:r>
        <w:rPr>
          <w:b/>
          <w:lang w:eastAsia="en-US"/>
        </w:rPr>
        <w:t>3</w:t>
      </w:r>
      <w:r w:rsidR="00A15709" w:rsidRPr="00F838B3">
        <w:rPr>
          <w:b/>
          <w:lang w:eastAsia="en-US"/>
        </w:rPr>
        <w:t xml:space="preserve">) </w:t>
      </w:r>
      <w:r>
        <w:rPr>
          <w:b/>
        </w:rPr>
        <w:t>Доходы от оказания платных услуг</w:t>
      </w:r>
      <w:r w:rsidR="00A15709" w:rsidRPr="00F838B3">
        <w:rPr>
          <w:b/>
        </w:rPr>
        <w:t xml:space="preserve"> </w:t>
      </w:r>
      <w:r w:rsidR="00F35961" w:rsidRPr="00F838B3">
        <w:t xml:space="preserve">поступили в бюджет в сумме </w:t>
      </w:r>
      <w:r w:rsidR="00DD3F77">
        <w:t>12 883,9</w:t>
      </w:r>
      <w:r w:rsidR="00F35961" w:rsidRPr="00F838B3">
        <w:t xml:space="preserve"> </w:t>
      </w:r>
      <w:proofErr w:type="spellStart"/>
      <w:r w:rsidR="00F35961" w:rsidRPr="00F838B3">
        <w:t>тыс</w:t>
      </w:r>
      <w:proofErr w:type="gramStart"/>
      <w:r w:rsidR="00F35961" w:rsidRPr="00F838B3">
        <w:t>.р</w:t>
      </w:r>
      <w:proofErr w:type="gramEnd"/>
      <w:r w:rsidR="00F35961" w:rsidRPr="00F838B3">
        <w:t>уб</w:t>
      </w:r>
      <w:proofErr w:type="spellEnd"/>
      <w:r w:rsidR="00F35961" w:rsidRPr="00F838B3">
        <w:t xml:space="preserve">. или </w:t>
      </w:r>
      <w:r w:rsidR="00F35961">
        <w:t xml:space="preserve">с увеличением </w:t>
      </w:r>
      <w:r w:rsidR="00DD3F77">
        <w:t>на 1 415,8 (+12,3%)</w:t>
      </w:r>
      <w:r w:rsidR="00F35961" w:rsidRPr="00F838B3">
        <w:t xml:space="preserve"> к уточненному бюджету</w:t>
      </w:r>
      <w:r w:rsidR="00F35961">
        <w:t>.</w:t>
      </w:r>
    </w:p>
    <w:p w:rsidR="00F400B7" w:rsidRDefault="00DD3F77" w:rsidP="00F400B7">
      <w:pPr>
        <w:pStyle w:val="p21"/>
        <w:spacing w:before="0" w:beforeAutospacing="0" w:after="0" w:afterAutospacing="0"/>
        <w:ind w:left="0" w:firstLine="709"/>
        <w:jc w:val="both"/>
      </w:pPr>
      <w:r>
        <w:t>Согласно пояснительной записке, п</w:t>
      </w:r>
      <w:r w:rsidR="00F35961">
        <w:t xml:space="preserve">ричиной увеличения доходов </w:t>
      </w:r>
      <w:r w:rsidR="00F400B7">
        <w:t>обусловлено тем, что согласно дополнительному соглашению на передачу материальных ценностей на возвратной основе с АО «ЭСК Сибири», оплата производится по графику</w:t>
      </w:r>
      <w:r>
        <w:t>,</w:t>
      </w:r>
      <w:r w:rsidR="00F400B7">
        <w:t xml:space="preserve"> и Мировому соглашению с ООО «</w:t>
      </w:r>
      <w:proofErr w:type="spellStart"/>
      <w:r w:rsidR="00F400B7">
        <w:t>Забкоммунэнерго</w:t>
      </w:r>
      <w:proofErr w:type="spellEnd"/>
      <w:r w:rsidR="00F400B7">
        <w:t>» на возмещение затрат на электрическую энергию, оплата также производится по графику.</w:t>
      </w:r>
    </w:p>
    <w:p w:rsidR="00F35961" w:rsidRPr="00F838B3" w:rsidRDefault="00F35961" w:rsidP="00F35961">
      <w:pPr>
        <w:pStyle w:val="p21"/>
        <w:spacing w:before="0" w:beforeAutospacing="0" w:after="0" w:afterAutospacing="0"/>
        <w:ind w:left="0" w:firstLine="709"/>
        <w:jc w:val="both"/>
      </w:pPr>
      <w:r w:rsidRPr="00F838B3">
        <w:t>Доля в общем объеме неналоговых поступлений за 202</w:t>
      </w:r>
      <w:r w:rsidR="00DD3F77">
        <w:t>5</w:t>
      </w:r>
      <w:r w:rsidRPr="00F838B3">
        <w:t xml:space="preserve"> год составила </w:t>
      </w:r>
      <w:r w:rsidR="00CA5CEC">
        <w:t>1</w:t>
      </w:r>
      <w:r w:rsidR="00DD3F77">
        <w:t>6</w:t>
      </w:r>
      <w:r>
        <w:t>,</w:t>
      </w:r>
      <w:r w:rsidR="00DD3F77">
        <w:t>0</w:t>
      </w:r>
      <w:r w:rsidRPr="00F838B3">
        <w:t>%</w:t>
      </w:r>
      <w:r w:rsidR="00CA5CEC">
        <w:t>.</w:t>
      </w:r>
    </w:p>
    <w:p w:rsidR="00F35961" w:rsidRDefault="00F35961" w:rsidP="00F35961">
      <w:pPr>
        <w:pStyle w:val="p21"/>
        <w:spacing w:before="0" w:beforeAutospacing="0" w:after="0" w:afterAutospacing="0"/>
        <w:ind w:left="0" w:firstLine="709"/>
        <w:jc w:val="both"/>
      </w:pPr>
      <w:r w:rsidRPr="00F838B3">
        <w:t>По сравнению с фактическим поступлением 202</w:t>
      </w:r>
      <w:r w:rsidR="00DD3F77">
        <w:t>4</w:t>
      </w:r>
      <w:r w:rsidRPr="00F838B3">
        <w:t xml:space="preserve"> года рост объема составил </w:t>
      </w:r>
      <w:r w:rsidR="006A175D">
        <w:t>9</w:t>
      </w:r>
      <w:r w:rsidR="00CA5CEC">
        <w:t> 8</w:t>
      </w:r>
      <w:r w:rsidR="006A175D">
        <w:t>21</w:t>
      </w:r>
      <w:r w:rsidR="00CA5CEC">
        <w:t>,</w:t>
      </w:r>
      <w:r w:rsidR="006A175D">
        <w:t>1</w:t>
      </w:r>
      <w:r w:rsidRPr="00F838B3">
        <w:t xml:space="preserve"> </w:t>
      </w:r>
      <w:proofErr w:type="spellStart"/>
      <w:r w:rsidRPr="00F838B3">
        <w:t>тыс</w:t>
      </w:r>
      <w:proofErr w:type="gramStart"/>
      <w:r w:rsidRPr="00F838B3">
        <w:t>.р</w:t>
      </w:r>
      <w:proofErr w:type="gramEnd"/>
      <w:r w:rsidRPr="00F838B3">
        <w:t>уб</w:t>
      </w:r>
      <w:proofErr w:type="spellEnd"/>
      <w:r w:rsidRPr="00F838B3">
        <w:t xml:space="preserve">. или </w:t>
      </w:r>
      <w:r>
        <w:t xml:space="preserve">в </w:t>
      </w:r>
      <w:r w:rsidR="006A175D">
        <w:t>4</w:t>
      </w:r>
      <w:r>
        <w:t>,</w:t>
      </w:r>
      <w:r w:rsidR="006A175D">
        <w:t>2</w:t>
      </w:r>
      <w:r>
        <w:t xml:space="preserve"> раз</w:t>
      </w:r>
      <w:r w:rsidR="00CA5CEC">
        <w:t>а</w:t>
      </w:r>
      <w:r w:rsidRPr="00F838B3">
        <w:t>.</w:t>
      </w:r>
    </w:p>
    <w:p w:rsidR="00F35961" w:rsidRDefault="00F35961" w:rsidP="00571733">
      <w:pPr>
        <w:pStyle w:val="p21"/>
        <w:spacing w:before="0" w:beforeAutospacing="0" w:after="0" w:afterAutospacing="0"/>
        <w:ind w:left="0" w:firstLine="709"/>
        <w:jc w:val="both"/>
        <w:rPr>
          <w:b/>
        </w:rPr>
      </w:pPr>
    </w:p>
    <w:p w:rsidR="000E6BC2" w:rsidRDefault="00A15709" w:rsidP="000E6BC2">
      <w:pPr>
        <w:pStyle w:val="p21"/>
        <w:spacing w:before="0" w:beforeAutospacing="0" w:after="0" w:afterAutospacing="0"/>
        <w:ind w:left="0" w:firstLine="709"/>
        <w:jc w:val="both"/>
      </w:pPr>
      <w:r w:rsidRPr="00F838B3">
        <w:rPr>
          <w:b/>
        </w:rPr>
        <w:t>4) Доходы от продажи материальных и нематериальных активов</w:t>
      </w:r>
      <w:r w:rsidRPr="00F838B3">
        <w:t xml:space="preserve"> </w:t>
      </w:r>
      <w:r w:rsidR="000E6BC2" w:rsidRPr="00F838B3">
        <w:t xml:space="preserve">поступили в бюджет в сумме </w:t>
      </w:r>
      <w:r w:rsidR="005C6A02">
        <w:t>886,8</w:t>
      </w:r>
      <w:r w:rsidR="000E6BC2" w:rsidRPr="00F838B3">
        <w:t xml:space="preserve"> </w:t>
      </w:r>
      <w:proofErr w:type="spellStart"/>
      <w:r w:rsidR="000E6BC2" w:rsidRPr="00F838B3">
        <w:t>тыс</w:t>
      </w:r>
      <w:proofErr w:type="gramStart"/>
      <w:r w:rsidR="000E6BC2" w:rsidRPr="00F838B3">
        <w:t>.р</w:t>
      </w:r>
      <w:proofErr w:type="gramEnd"/>
      <w:r w:rsidR="000E6BC2" w:rsidRPr="00F838B3">
        <w:t>уб</w:t>
      </w:r>
      <w:proofErr w:type="spellEnd"/>
      <w:r w:rsidR="000E6BC2" w:rsidRPr="00F838B3">
        <w:t xml:space="preserve">. или </w:t>
      </w:r>
      <w:r w:rsidR="00CA5CEC">
        <w:t xml:space="preserve">с увеличением в </w:t>
      </w:r>
      <w:r w:rsidR="005C6A02">
        <w:t>2</w:t>
      </w:r>
      <w:r w:rsidR="00CA5CEC">
        <w:t>,</w:t>
      </w:r>
      <w:r w:rsidR="005C6A02">
        <w:t>1</w:t>
      </w:r>
      <w:r w:rsidR="00CA5CEC">
        <w:t xml:space="preserve"> раза</w:t>
      </w:r>
      <w:r w:rsidR="000E6BC2" w:rsidRPr="00F838B3">
        <w:t xml:space="preserve"> к уточненному бюджету</w:t>
      </w:r>
      <w:r w:rsidR="005C6A02">
        <w:t xml:space="preserve"> (420,0 </w:t>
      </w:r>
      <w:proofErr w:type="spellStart"/>
      <w:r w:rsidR="005C6A02">
        <w:t>тыс.руб</w:t>
      </w:r>
      <w:proofErr w:type="spellEnd"/>
      <w:r w:rsidR="005C6A02">
        <w:t>.)</w:t>
      </w:r>
      <w:r w:rsidR="000E6BC2">
        <w:t xml:space="preserve">. </w:t>
      </w:r>
    </w:p>
    <w:p w:rsidR="00091BF9" w:rsidRDefault="000E6BC2" w:rsidP="000E6BC2">
      <w:pPr>
        <w:pStyle w:val="p21"/>
        <w:spacing w:before="0" w:beforeAutospacing="0" w:after="0" w:afterAutospacing="0"/>
        <w:ind w:left="0" w:firstLine="709"/>
        <w:jc w:val="both"/>
      </w:pPr>
      <w:r w:rsidRPr="00F838B3">
        <w:t>Доля в общем объеме неналоговых поступлений за 202</w:t>
      </w:r>
      <w:r w:rsidR="005C6A02">
        <w:t>5</w:t>
      </w:r>
      <w:r w:rsidRPr="00F838B3">
        <w:t xml:space="preserve"> год составила </w:t>
      </w:r>
      <w:r w:rsidR="005C6A02">
        <w:t>1</w:t>
      </w:r>
      <w:r w:rsidRPr="00F838B3">
        <w:t>,</w:t>
      </w:r>
      <w:r w:rsidR="005C6A02">
        <w:t>1</w:t>
      </w:r>
      <w:r w:rsidRPr="00F838B3">
        <w:t>%;</w:t>
      </w:r>
      <w:r w:rsidR="00091BF9">
        <w:t>.</w:t>
      </w:r>
    </w:p>
    <w:p w:rsidR="000E6BC2" w:rsidRDefault="000E6BC2" w:rsidP="000E6BC2">
      <w:pPr>
        <w:pStyle w:val="p21"/>
        <w:spacing w:before="0" w:beforeAutospacing="0" w:after="0" w:afterAutospacing="0"/>
        <w:ind w:left="0" w:firstLine="709"/>
        <w:jc w:val="both"/>
      </w:pPr>
      <w:r w:rsidRPr="00F838B3">
        <w:t>По сравнению с фактическим поступлением 202</w:t>
      </w:r>
      <w:r w:rsidR="00091BF9">
        <w:t>4</w:t>
      </w:r>
      <w:r w:rsidRPr="00F838B3">
        <w:t xml:space="preserve"> года рост объема составил </w:t>
      </w:r>
      <w:r w:rsidR="00091BF9">
        <w:t>100</w:t>
      </w:r>
      <w:r w:rsidR="00CA5CEC">
        <w:t>,</w:t>
      </w:r>
      <w:r w:rsidR="00091BF9">
        <w:t>2</w:t>
      </w:r>
      <w:r w:rsidRPr="00F838B3">
        <w:t xml:space="preserve"> </w:t>
      </w:r>
      <w:proofErr w:type="spellStart"/>
      <w:r w:rsidRPr="00F838B3">
        <w:t>тыс</w:t>
      </w:r>
      <w:proofErr w:type="gramStart"/>
      <w:r w:rsidRPr="00F838B3">
        <w:t>.р</w:t>
      </w:r>
      <w:proofErr w:type="gramEnd"/>
      <w:r w:rsidRPr="00F838B3">
        <w:t>уб</w:t>
      </w:r>
      <w:proofErr w:type="spellEnd"/>
      <w:r w:rsidRPr="00F838B3">
        <w:t xml:space="preserve">. или </w:t>
      </w:r>
      <w:r w:rsidR="00091BF9">
        <w:t>+12,7%</w:t>
      </w:r>
      <w:r w:rsidRPr="00F838B3">
        <w:t>.</w:t>
      </w:r>
    </w:p>
    <w:p w:rsidR="00CA5CEC" w:rsidRDefault="00CA5CEC" w:rsidP="000E6BC2">
      <w:pPr>
        <w:pStyle w:val="p21"/>
        <w:spacing w:before="0" w:beforeAutospacing="0" w:after="0" w:afterAutospacing="0"/>
        <w:ind w:left="0" w:firstLine="709"/>
        <w:jc w:val="both"/>
        <w:rPr>
          <w:b/>
        </w:rPr>
      </w:pPr>
    </w:p>
    <w:p w:rsidR="00CA5CEC" w:rsidRDefault="00A15709" w:rsidP="00CA5CEC">
      <w:pPr>
        <w:pStyle w:val="p21"/>
        <w:spacing w:before="0" w:beforeAutospacing="0" w:after="0" w:afterAutospacing="0"/>
        <w:ind w:left="0" w:firstLine="709"/>
        <w:jc w:val="both"/>
      </w:pPr>
      <w:r w:rsidRPr="00F838B3">
        <w:rPr>
          <w:b/>
        </w:rPr>
        <w:t xml:space="preserve">5) Штрафы, санкции, возмещение ущерба </w:t>
      </w:r>
      <w:r w:rsidR="00CA5CEC" w:rsidRPr="00CA5CEC">
        <w:t>исполнены в 202</w:t>
      </w:r>
      <w:r w:rsidR="00961A0E">
        <w:t>5</w:t>
      </w:r>
      <w:r w:rsidR="00CA5CEC" w:rsidRPr="00CA5CEC">
        <w:t xml:space="preserve"> году</w:t>
      </w:r>
      <w:r w:rsidR="00CA5CEC">
        <w:t xml:space="preserve"> в сумме </w:t>
      </w:r>
      <w:r w:rsidR="00961A0E">
        <w:t>1 619,6</w:t>
      </w:r>
      <w:r w:rsidR="00CA5CEC">
        <w:t xml:space="preserve"> </w:t>
      </w:r>
      <w:proofErr w:type="spellStart"/>
      <w:r w:rsidR="00CA5CEC">
        <w:t>тыс</w:t>
      </w:r>
      <w:proofErr w:type="gramStart"/>
      <w:r w:rsidR="00CA5CEC">
        <w:t>.р</w:t>
      </w:r>
      <w:proofErr w:type="gramEnd"/>
      <w:r w:rsidR="00CA5CEC">
        <w:t>уб</w:t>
      </w:r>
      <w:proofErr w:type="spellEnd"/>
      <w:r w:rsidR="00CA5CEC">
        <w:t>.</w:t>
      </w:r>
      <w:r w:rsidR="00CA5CEC" w:rsidRPr="00CA5CEC">
        <w:t xml:space="preserve"> на </w:t>
      </w:r>
      <w:r w:rsidR="00961A0E">
        <w:t>94</w:t>
      </w:r>
      <w:r w:rsidR="00CA5CEC">
        <w:t>,2</w:t>
      </w:r>
      <w:r w:rsidR="00CA5CEC" w:rsidRPr="00CA5CEC">
        <w:t>%</w:t>
      </w:r>
      <w:r w:rsidR="00E43A1F">
        <w:t xml:space="preserve"> от уточненных годовых назначение</w:t>
      </w:r>
      <w:r w:rsidR="00CA5CEC" w:rsidRPr="00CA5CEC">
        <w:t xml:space="preserve"> или не до поступило в бюджет </w:t>
      </w:r>
      <w:r w:rsidR="003D772B">
        <w:t>100</w:t>
      </w:r>
      <w:r w:rsidR="00CC67CC">
        <w:t>,</w:t>
      </w:r>
      <w:r w:rsidR="00A87DBE">
        <w:t>4</w:t>
      </w:r>
      <w:r w:rsidR="00CA5CEC" w:rsidRPr="00CA5CEC">
        <w:t xml:space="preserve"> </w:t>
      </w:r>
      <w:proofErr w:type="spellStart"/>
      <w:r w:rsidR="00CA5CEC" w:rsidRPr="00CA5CEC">
        <w:t>тыс.руб</w:t>
      </w:r>
      <w:proofErr w:type="spellEnd"/>
      <w:r w:rsidR="00CA5CEC" w:rsidRPr="00CA5CEC">
        <w:t>.</w:t>
      </w:r>
    </w:p>
    <w:p w:rsidR="00CA5CEC" w:rsidRPr="00CA5CEC" w:rsidRDefault="00CA5CEC" w:rsidP="00CA5CEC">
      <w:pPr>
        <w:pStyle w:val="p21"/>
        <w:spacing w:before="0" w:beforeAutospacing="0" w:after="0" w:afterAutospacing="0"/>
        <w:ind w:left="0" w:firstLine="709"/>
        <w:jc w:val="both"/>
      </w:pPr>
      <w:r w:rsidRPr="00CA5CEC">
        <w:t>Доля в общем объеме неналоговых поступлений за 202</w:t>
      </w:r>
      <w:r w:rsidR="004F6F33">
        <w:t>5</w:t>
      </w:r>
      <w:r w:rsidRPr="00CA5CEC">
        <w:t xml:space="preserve"> год составила </w:t>
      </w:r>
      <w:r w:rsidR="004F6F33">
        <w:t>2</w:t>
      </w:r>
      <w:r w:rsidRPr="00CA5CEC">
        <w:t>%;</w:t>
      </w:r>
    </w:p>
    <w:p w:rsidR="00CA5CEC" w:rsidRDefault="00CA5CEC" w:rsidP="00CA5CEC">
      <w:pPr>
        <w:pStyle w:val="p21"/>
        <w:spacing w:before="0" w:beforeAutospacing="0" w:after="0" w:afterAutospacing="0"/>
        <w:ind w:left="0" w:firstLine="709"/>
        <w:jc w:val="both"/>
        <w:rPr>
          <w:color w:val="C00000"/>
        </w:rPr>
      </w:pPr>
      <w:r w:rsidRPr="00CA5CEC">
        <w:lastRenderedPageBreak/>
        <w:t>По сравнению с фактическим поступлением 202</w:t>
      </w:r>
      <w:r w:rsidR="004F6F33">
        <w:t>4</w:t>
      </w:r>
      <w:r w:rsidRPr="00CA5CEC">
        <w:t xml:space="preserve"> года </w:t>
      </w:r>
      <w:r w:rsidR="004F6F33">
        <w:t>увеличение</w:t>
      </w:r>
      <w:r w:rsidRPr="00CA5CEC">
        <w:t xml:space="preserve"> объема составил</w:t>
      </w:r>
      <w:r w:rsidR="00E43A1F">
        <w:t>о</w:t>
      </w:r>
      <w:r w:rsidRPr="00CA5CEC">
        <w:t xml:space="preserve"> </w:t>
      </w:r>
      <w:r w:rsidR="004F6F33">
        <w:t>+621,9</w:t>
      </w:r>
      <w:r w:rsidRPr="00CA5CEC">
        <w:t xml:space="preserve"> </w:t>
      </w:r>
      <w:proofErr w:type="spellStart"/>
      <w:r w:rsidRPr="00CA5CEC">
        <w:t>тыс</w:t>
      </w:r>
      <w:proofErr w:type="gramStart"/>
      <w:r w:rsidRPr="00CA5CEC">
        <w:t>.р</w:t>
      </w:r>
      <w:proofErr w:type="gramEnd"/>
      <w:r w:rsidRPr="00CA5CEC">
        <w:t>уб</w:t>
      </w:r>
      <w:proofErr w:type="spellEnd"/>
      <w:r w:rsidRPr="00CA5CEC">
        <w:t xml:space="preserve">. или </w:t>
      </w:r>
      <w:r w:rsidR="004F6F33">
        <w:t>+62,3</w:t>
      </w:r>
      <w:r w:rsidR="00E43A1F">
        <w:t>%</w:t>
      </w:r>
      <w:r w:rsidRPr="00CA5CEC">
        <w:t>.</w:t>
      </w:r>
    </w:p>
    <w:p w:rsidR="003A777E" w:rsidRDefault="003A777E" w:rsidP="00234CFD">
      <w:pPr>
        <w:pStyle w:val="p21"/>
        <w:spacing w:before="0" w:beforeAutospacing="0" w:after="0" w:afterAutospacing="0"/>
        <w:ind w:left="0" w:firstLine="709"/>
        <w:jc w:val="both"/>
        <w:rPr>
          <w:b/>
        </w:rPr>
      </w:pPr>
    </w:p>
    <w:p w:rsidR="00234CFD" w:rsidRDefault="00A15709" w:rsidP="00234CFD">
      <w:pPr>
        <w:pStyle w:val="p21"/>
        <w:spacing w:before="0" w:beforeAutospacing="0" w:after="0" w:afterAutospacing="0"/>
        <w:ind w:left="0" w:firstLine="709"/>
        <w:jc w:val="both"/>
      </w:pPr>
      <w:r w:rsidRPr="00F838B3">
        <w:rPr>
          <w:b/>
        </w:rPr>
        <w:t xml:space="preserve">6) Прочие неналоговые доходы </w:t>
      </w:r>
      <w:r w:rsidRPr="00F838B3">
        <w:t xml:space="preserve">поступили в сумме </w:t>
      </w:r>
      <w:r w:rsidR="004F6F33">
        <w:t>2 181,5</w:t>
      </w:r>
      <w:r w:rsidRPr="00F838B3">
        <w:t xml:space="preserve"> </w:t>
      </w:r>
      <w:proofErr w:type="spellStart"/>
      <w:r w:rsidRPr="00F838B3">
        <w:t>тыс</w:t>
      </w:r>
      <w:proofErr w:type="gramStart"/>
      <w:r w:rsidRPr="00F838B3">
        <w:t>.р</w:t>
      </w:r>
      <w:proofErr w:type="gramEnd"/>
      <w:r w:rsidRPr="00F838B3">
        <w:t>уб</w:t>
      </w:r>
      <w:proofErr w:type="spellEnd"/>
      <w:r w:rsidRPr="00F838B3">
        <w:t>.</w:t>
      </w:r>
      <w:r w:rsidR="00F7446C" w:rsidRPr="00F838B3">
        <w:t xml:space="preserve"> при плановых назначениях в сумме </w:t>
      </w:r>
      <w:r w:rsidR="00CC67CC">
        <w:t>1 7</w:t>
      </w:r>
      <w:r w:rsidR="004F6F33">
        <w:t>50</w:t>
      </w:r>
      <w:r w:rsidR="00CC67CC">
        <w:t>,0</w:t>
      </w:r>
      <w:r w:rsidR="00F7446C" w:rsidRPr="00F838B3">
        <w:t xml:space="preserve"> </w:t>
      </w:r>
      <w:proofErr w:type="spellStart"/>
      <w:r w:rsidR="00F7446C" w:rsidRPr="00F838B3">
        <w:t>тыс.руб</w:t>
      </w:r>
      <w:proofErr w:type="spellEnd"/>
      <w:r w:rsidR="00F7446C" w:rsidRPr="00F838B3">
        <w:t xml:space="preserve">. </w:t>
      </w:r>
      <w:r w:rsidRPr="00F838B3">
        <w:t xml:space="preserve">или </w:t>
      </w:r>
      <w:r w:rsidR="00F7446C" w:rsidRPr="00F838B3">
        <w:t xml:space="preserve">с увеличением </w:t>
      </w:r>
      <w:r w:rsidR="00234CFD">
        <w:t xml:space="preserve">на </w:t>
      </w:r>
      <w:r w:rsidR="004F6F33">
        <w:t>24,7</w:t>
      </w:r>
      <w:r w:rsidR="00234CFD">
        <w:t>%.</w:t>
      </w:r>
    </w:p>
    <w:p w:rsidR="00234CFD" w:rsidRDefault="00A15709" w:rsidP="00234CFD">
      <w:pPr>
        <w:pStyle w:val="p21"/>
        <w:spacing w:before="0" w:beforeAutospacing="0" w:after="0" w:afterAutospacing="0"/>
        <w:ind w:left="0" w:firstLine="709"/>
        <w:jc w:val="both"/>
      </w:pPr>
      <w:r w:rsidRPr="00F838B3">
        <w:t>Доля в общем объеме неналоговых поступлени</w:t>
      </w:r>
      <w:r w:rsidR="00F7446C" w:rsidRPr="00F838B3">
        <w:t>й за 202</w:t>
      </w:r>
      <w:r w:rsidR="00CC67CC">
        <w:t>4</w:t>
      </w:r>
      <w:r w:rsidRPr="00F838B3">
        <w:t xml:space="preserve"> год составила </w:t>
      </w:r>
      <w:r w:rsidR="004F6F33">
        <w:t>2</w:t>
      </w:r>
      <w:r w:rsidR="00CC67CC">
        <w:t>,</w:t>
      </w:r>
      <w:r w:rsidR="004F6F33">
        <w:t>7</w:t>
      </w:r>
      <w:r w:rsidRPr="00F838B3">
        <w:t>%;</w:t>
      </w:r>
    </w:p>
    <w:p w:rsidR="00B70DBB" w:rsidRDefault="00A15709" w:rsidP="00B70DBB">
      <w:pPr>
        <w:pStyle w:val="p21"/>
        <w:spacing w:before="0" w:beforeAutospacing="0" w:after="0" w:afterAutospacing="0"/>
        <w:ind w:left="0" w:firstLine="709"/>
        <w:jc w:val="both"/>
      </w:pPr>
      <w:r w:rsidRPr="00F838B3">
        <w:t>По сравнению</w:t>
      </w:r>
      <w:r w:rsidR="00F7446C" w:rsidRPr="00F838B3">
        <w:t xml:space="preserve"> с фактическим поступлением 202</w:t>
      </w:r>
      <w:r w:rsidR="004F6F33">
        <w:t>4</w:t>
      </w:r>
      <w:r w:rsidRPr="00F838B3">
        <w:t xml:space="preserve"> года </w:t>
      </w:r>
      <w:r w:rsidR="004F6F33">
        <w:t>увеличение</w:t>
      </w:r>
      <w:r w:rsidR="00F7446C" w:rsidRPr="00F838B3">
        <w:t xml:space="preserve"> объема составил</w:t>
      </w:r>
      <w:r w:rsidR="00234CFD">
        <w:t>о</w:t>
      </w:r>
      <w:r w:rsidR="00B539FA" w:rsidRPr="00F838B3">
        <w:t xml:space="preserve"> </w:t>
      </w:r>
      <w:r w:rsidR="00CA139B">
        <w:t>423,1</w:t>
      </w:r>
      <w:r w:rsidRPr="00F838B3">
        <w:t xml:space="preserve"> </w:t>
      </w:r>
      <w:proofErr w:type="spellStart"/>
      <w:r w:rsidRPr="00F838B3">
        <w:t>тыс</w:t>
      </w:r>
      <w:proofErr w:type="gramStart"/>
      <w:r w:rsidRPr="00F838B3">
        <w:t>.р</w:t>
      </w:r>
      <w:proofErr w:type="gramEnd"/>
      <w:r w:rsidRPr="00F838B3">
        <w:t>уб</w:t>
      </w:r>
      <w:proofErr w:type="spellEnd"/>
      <w:r w:rsidRPr="00F838B3">
        <w:t xml:space="preserve">. или </w:t>
      </w:r>
      <w:r w:rsidR="00CA139B">
        <w:t>+24,1%</w:t>
      </w:r>
      <w:r w:rsidR="00F7446C" w:rsidRPr="00F838B3">
        <w:t>.</w:t>
      </w:r>
    </w:p>
    <w:p w:rsidR="00CC67CC" w:rsidRDefault="00CC67CC" w:rsidP="00D97ECB">
      <w:pPr>
        <w:pStyle w:val="p21"/>
        <w:spacing w:before="0" w:beforeAutospacing="0" w:after="0" w:afterAutospacing="0"/>
        <w:ind w:left="0" w:firstLine="709"/>
        <w:jc w:val="both"/>
      </w:pPr>
    </w:p>
    <w:p w:rsidR="00D97ECB" w:rsidRDefault="00A15709" w:rsidP="00D97ECB">
      <w:pPr>
        <w:pStyle w:val="p21"/>
        <w:spacing w:before="0" w:beforeAutospacing="0" w:after="0" w:afterAutospacing="0"/>
        <w:ind w:left="0" w:firstLine="709"/>
        <w:jc w:val="both"/>
      </w:pPr>
      <w:r w:rsidRPr="00F838B3">
        <w:t>Общее отклонение фактического исполнения неналоговых доходов от плановых бюджетных назначений по источникам, по которым не достигнуто</w:t>
      </w:r>
      <w:r w:rsidR="00F7446C" w:rsidRPr="00F838B3">
        <w:t xml:space="preserve"> 100%</w:t>
      </w:r>
      <w:r w:rsidR="00D45246" w:rsidRPr="00F838B3">
        <w:t>-е</w:t>
      </w:r>
      <w:r w:rsidR="00F7446C" w:rsidRPr="00F838B3">
        <w:t xml:space="preserve"> исполнение</w:t>
      </w:r>
      <w:r w:rsidRPr="00F838B3">
        <w:t xml:space="preserve">, составило </w:t>
      </w:r>
      <w:r w:rsidR="00347D00">
        <w:t>100,4</w:t>
      </w:r>
      <w:r w:rsidRPr="00F838B3">
        <w:t xml:space="preserve"> тыс. рублей.</w:t>
      </w:r>
    </w:p>
    <w:p w:rsidR="00524492" w:rsidRDefault="00A15709" w:rsidP="00524492">
      <w:pPr>
        <w:pStyle w:val="p21"/>
        <w:spacing w:before="0" w:beforeAutospacing="0" w:after="0" w:afterAutospacing="0"/>
        <w:ind w:left="0" w:firstLine="709"/>
        <w:jc w:val="both"/>
      </w:pPr>
      <w:r w:rsidRPr="00F838B3">
        <w:t>Испол</w:t>
      </w:r>
      <w:r w:rsidR="00D45246" w:rsidRPr="00F838B3">
        <w:t>нение неналоговых доходов в 202</w:t>
      </w:r>
      <w:r w:rsidR="00347D00">
        <w:t>5</w:t>
      </w:r>
      <w:r w:rsidR="00D45246" w:rsidRPr="00F838B3">
        <w:t xml:space="preserve"> году по сравнению с 202</w:t>
      </w:r>
      <w:r w:rsidR="00347D00">
        <w:t>4</w:t>
      </w:r>
      <w:r w:rsidRPr="00F838B3">
        <w:t xml:space="preserve"> годом имеет </w:t>
      </w:r>
      <w:r w:rsidR="00D45246" w:rsidRPr="00F838B3">
        <w:t>положительную</w:t>
      </w:r>
      <w:r w:rsidRPr="00F838B3">
        <w:t xml:space="preserve"> динамику – </w:t>
      </w:r>
      <w:r w:rsidR="00D45246" w:rsidRPr="00F838B3">
        <w:t>рост</w:t>
      </w:r>
      <w:r w:rsidRPr="00F838B3">
        <w:t xml:space="preserve"> объема поступлений на </w:t>
      </w:r>
      <w:r w:rsidR="00CC67CC">
        <w:t>6</w:t>
      </w:r>
      <w:r w:rsidR="00347D00">
        <w:t>3</w:t>
      </w:r>
      <w:r w:rsidR="00CC67CC">
        <w:t> 79</w:t>
      </w:r>
      <w:r w:rsidR="00347D00">
        <w:t>0</w:t>
      </w:r>
      <w:r w:rsidR="00CC67CC">
        <w:t>,</w:t>
      </w:r>
      <w:r w:rsidR="00347D00">
        <w:t>9</w:t>
      </w:r>
      <w:r w:rsidRPr="00F838B3">
        <w:t xml:space="preserve"> </w:t>
      </w:r>
      <w:proofErr w:type="spellStart"/>
      <w:r w:rsidRPr="00F838B3">
        <w:t>тыс</w:t>
      </w:r>
      <w:proofErr w:type="gramStart"/>
      <w:r w:rsidRPr="00F838B3">
        <w:t>.р</w:t>
      </w:r>
      <w:proofErr w:type="gramEnd"/>
      <w:r w:rsidRPr="00F838B3">
        <w:t>уб</w:t>
      </w:r>
      <w:proofErr w:type="spellEnd"/>
      <w:r w:rsidRPr="00F838B3">
        <w:t xml:space="preserve">. или </w:t>
      </w:r>
      <w:r w:rsidR="00347D00">
        <w:t>в 4,9 раза</w:t>
      </w:r>
      <w:r w:rsidR="00D45246" w:rsidRPr="00F838B3">
        <w:t>.</w:t>
      </w:r>
    </w:p>
    <w:p w:rsidR="00CC67CC" w:rsidRDefault="00CC67CC" w:rsidP="00524492">
      <w:pPr>
        <w:pStyle w:val="p21"/>
        <w:spacing w:before="0" w:beforeAutospacing="0" w:after="0" w:afterAutospacing="0"/>
        <w:ind w:left="0"/>
        <w:jc w:val="center"/>
        <w:rPr>
          <w:b/>
          <w:i/>
        </w:rPr>
      </w:pPr>
    </w:p>
    <w:p w:rsidR="00524492" w:rsidRDefault="00A15709" w:rsidP="00524492">
      <w:pPr>
        <w:pStyle w:val="p21"/>
        <w:spacing w:before="0" w:beforeAutospacing="0" w:after="0" w:afterAutospacing="0"/>
        <w:ind w:left="0"/>
        <w:jc w:val="center"/>
        <w:rPr>
          <w:b/>
          <w:i/>
        </w:rPr>
      </w:pPr>
      <w:r w:rsidRPr="00F838B3">
        <w:rPr>
          <w:b/>
          <w:i/>
        </w:rPr>
        <w:t>1.4. безвозмездные поступления</w:t>
      </w:r>
    </w:p>
    <w:p w:rsidR="003719CC" w:rsidRDefault="00A15709" w:rsidP="003719CC">
      <w:pPr>
        <w:pStyle w:val="p21"/>
        <w:spacing w:before="0" w:beforeAutospacing="0" w:after="0" w:afterAutospacing="0"/>
        <w:ind w:left="0" w:firstLine="709"/>
        <w:jc w:val="both"/>
      </w:pPr>
      <w:r w:rsidRPr="00F838B3">
        <w:t>Бюдж</w:t>
      </w:r>
      <w:r w:rsidR="00C513B5" w:rsidRPr="00F838B3">
        <w:t xml:space="preserve">ет муниципального </w:t>
      </w:r>
      <w:r w:rsidR="0009450F">
        <w:t>округа</w:t>
      </w:r>
      <w:r w:rsidR="00C513B5" w:rsidRPr="00F838B3">
        <w:t xml:space="preserve"> на 202</w:t>
      </w:r>
      <w:r w:rsidR="0097146A">
        <w:t>5</w:t>
      </w:r>
      <w:r w:rsidRPr="00F838B3">
        <w:t xml:space="preserve"> год в первоначальной редакции по безвозмездным поступлениям был принят в объеме </w:t>
      </w:r>
      <w:r w:rsidR="0097146A">
        <w:t>528 597,4</w:t>
      </w:r>
      <w:r w:rsidR="00426B2D" w:rsidRPr="00F838B3">
        <w:t xml:space="preserve"> </w:t>
      </w:r>
      <w:proofErr w:type="spellStart"/>
      <w:r w:rsidR="00426B2D" w:rsidRPr="00F838B3">
        <w:t>тыс</w:t>
      </w:r>
      <w:proofErr w:type="gramStart"/>
      <w:r w:rsidR="00426B2D" w:rsidRPr="00F838B3">
        <w:t>.р</w:t>
      </w:r>
      <w:proofErr w:type="gramEnd"/>
      <w:r w:rsidR="00426B2D" w:rsidRPr="00F838B3">
        <w:t>уб</w:t>
      </w:r>
      <w:proofErr w:type="spellEnd"/>
      <w:r w:rsidR="00426B2D" w:rsidRPr="00F838B3">
        <w:t>.,</w:t>
      </w:r>
      <w:r w:rsidRPr="00F838B3">
        <w:t xml:space="preserve"> что ниже фактического исполнения </w:t>
      </w:r>
      <w:r w:rsidR="00426B2D" w:rsidRPr="00F838B3">
        <w:t>за 202</w:t>
      </w:r>
      <w:r w:rsidR="0097146A">
        <w:t>5</w:t>
      </w:r>
      <w:r w:rsidRPr="00F838B3">
        <w:t xml:space="preserve"> год на </w:t>
      </w:r>
      <w:r w:rsidR="0097146A">
        <w:t>254 272,9</w:t>
      </w:r>
      <w:r w:rsidRPr="00F838B3">
        <w:t xml:space="preserve"> </w:t>
      </w:r>
      <w:proofErr w:type="spellStart"/>
      <w:r w:rsidRPr="00F838B3">
        <w:t>тыс.руб</w:t>
      </w:r>
      <w:proofErr w:type="spellEnd"/>
      <w:r w:rsidR="00D64A87">
        <w:t>.</w:t>
      </w:r>
      <w:r w:rsidRPr="00F838B3">
        <w:t xml:space="preserve"> (</w:t>
      </w:r>
      <w:r w:rsidR="0097146A">
        <w:t>781 921,8</w:t>
      </w:r>
      <w:r w:rsidRPr="00F838B3">
        <w:t xml:space="preserve"> </w:t>
      </w:r>
      <w:proofErr w:type="spellStart"/>
      <w:r w:rsidRPr="00F838B3">
        <w:t>тыс.руб</w:t>
      </w:r>
      <w:proofErr w:type="spellEnd"/>
      <w:r w:rsidRPr="00F838B3">
        <w:t xml:space="preserve">.) или в объеме </w:t>
      </w:r>
      <w:r w:rsidR="00D64A87">
        <w:t>6</w:t>
      </w:r>
      <w:r w:rsidR="0097146A">
        <w:t>8</w:t>
      </w:r>
      <w:r w:rsidR="00D64A87">
        <w:t>,</w:t>
      </w:r>
      <w:r w:rsidR="0097146A">
        <w:t>0</w:t>
      </w:r>
      <w:r w:rsidR="00426B2D" w:rsidRPr="00F838B3">
        <w:t>% от факта 202</w:t>
      </w:r>
      <w:r w:rsidR="0097146A">
        <w:t>4</w:t>
      </w:r>
      <w:r w:rsidRPr="00F838B3">
        <w:t xml:space="preserve"> года</w:t>
      </w:r>
      <w:r w:rsidR="0097146A">
        <w:t xml:space="preserve"> (777 708,9 </w:t>
      </w:r>
      <w:proofErr w:type="spellStart"/>
      <w:r w:rsidR="0097146A">
        <w:t>тыс.руб</w:t>
      </w:r>
      <w:proofErr w:type="spellEnd"/>
      <w:r w:rsidR="0097146A">
        <w:t>)</w:t>
      </w:r>
      <w:r w:rsidRPr="00F838B3">
        <w:t>.</w:t>
      </w:r>
    </w:p>
    <w:p w:rsidR="003719CC" w:rsidRDefault="00A15709" w:rsidP="003719CC">
      <w:pPr>
        <w:pStyle w:val="p21"/>
        <w:spacing w:before="0" w:beforeAutospacing="0" w:after="0" w:afterAutospacing="0"/>
        <w:ind w:left="0" w:firstLine="709"/>
        <w:jc w:val="both"/>
      </w:pPr>
      <w:r w:rsidRPr="00F838B3">
        <w:t xml:space="preserve">Объемы </w:t>
      </w:r>
      <w:r w:rsidRPr="00F838B3">
        <w:rPr>
          <w:rStyle w:val="s8"/>
        </w:rPr>
        <w:t xml:space="preserve">безвозмездных поступлений </w:t>
      </w:r>
      <w:r w:rsidRPr="00F838B3">
        <w:t xml:space="preserve">в течение проверяемого периода увеличены на </w:t>
      </w:r>
      <w:r w:rsidR="005B261C">
        <w:t>254 272,9</w:t>
      </w:r>
      <w:r w:rsidRPr="00F838B3">
        <w:t xml:space="preserve"> </w:t>
      </w:r>
      <w:proofErr w:type="spellStart"/>
      <w:r w:rsidRPr="00F838B3">
        <w:t>тыс</w:t>
      </w:r>
      <w:proofErr w:type="gramStart"/>
      <w:r w:rsidRPr="00F838B3">
        <w:t>.р</w:t>
      </w:r>
      <w:proofErr w:type="gramEnd"/>
      <w:r w:rsidRPr="00F838B3">
        <w:t>уб</w:t>
      </w:r>
      <w:proofErr w:type="spellEnd"/>
      <w:r w:rsidR="005B261C">
        <w:t>.</w:t>
      </w:r>
      <w:r w:rsidR="00426B2D" w:rsidRPr="00F838B3">
        <w:t xml:space="preserve"> или на </w:t>
      </w:r>
      <w:r w:rsidR="005B261C">
        <w:t>48</w:t>
      </w:r>
      <w:r w:rsidR="00716C6D">
        <w:t>,</w:t>
      </w:r>
      <w:r w:rsidR="005B261C">
        <w:t>1</w:t>
      </w:r>
      <w:r w:rsidR="00716C6D">
        <w:t>%</w:t>
      </w:r>
      <w:r w:rsidRPr="00F838B3">
        <w:t>.</w:t>
      </w:r>
    </w:p>
    <w:p w:rsidR="004262DD" w:rsidRDefault="00A15709" w:rsidP="004262DD">
      <w:pPr>
        <w:pStyle w:val="p21"/>
        <w:spacing w:before="0" w:beforeAutospacing="0" w:after="0" w:afterAutospacing="0"/>
        <w:ind w:left="0" w:firstLine="709"/>
        <w:jc w:val="both"/>
      </w:pPr>
      <w:r w:rsidRPr="00F838B3">
        <w:t>Из них по формам межбюджетных трансфертов:</w:t>
      </w:r>
    </w:p>
    <w:p w:rsidR="004262DD" w:rsidRDefault="00A15709" w:rsidP="004262DD">
      <w:pPr>
        <w:pStyle w:val="p21"/>
        <w:spacing w:before="0" w:beforeAutospacing="0" w:after="0" w:afterAutospacing="0"/>
        <w:ind w:left="0" w:firstLine="709"/>
        <w:jc w:val="both"/>
      </w:pPr>
      <w:r w:rsidRPr="00F838B3">
        <w:t xml:space="preserve">- дотации бюджетам субъектов РФ и муниципальных образований увеличены на </w:t>
      </w:r>
      <w:r w:rsidR="005B261C">
        <w:t>89 668,4</w:t>
      </w:r>
      <w:r w:rsidRPr="00F838B3">
        <w:t xml:space="preserve"> </w:t>
      </w:r>
      <w:proofErr w:type="spellStart"/>
      <w:r w:rsidRPr="00F838B3">
        <w:t>тыс</w:t>
      </w:r>
      <w:proofErr w:type="gramStart"/>
      <w:r w:rsidRPr="00F838B3">
        <w:t>.р</w:t>
      </w:r>
      <w:proofErr w:type="gramEnd"/>
      <w:r w:rsidRPr="00F838B3">
        <w:t>уб</w:t>
      </w:r>
      <w:proofErr w:type="spellEnd"/>
      <w:r w:rsidR="00716C6D">
        <w:t>.</w:t>
      </w:r>
      <w:r w:rsidRPr="00F838B3">
        <w:t xml:space="preserve"> или </w:t>
      </w:r>
      <w:r w:rsidR="00426B2D" w:rsidRPr="00F838B3">
        <w:t xml:space="preserve">на </w:t>
      </w:r>
      <w:r w:rsidR="005B261C">
        <w:t>45</w:t>
      </w:r>
      <w:r w:rsidR="0009450F">
        <w:t>,</w:t>
      </w:r>
      <w:r w:rsidR="005B261C">
        <w:t>9</w:t>
      </w:r>
      <w:r w:rsidR="00426B2D" w:rsidRPr="00F838B3">
        <w:t>%</w:t>
      </w:r>
      <w:r w:rsidRPr="00F838B3">
        <w:t xml:space="preserve"> по отношению к первоначально утвержденным бюджетным назначениям;</w:t>
      </w:r>
    </w:p>
    <w:p w:rsidR="004262DD" w:rsidRDefault="00A15709" w:rsidP="004262DD">
      <w:pPr>
        <w:pStyle w:val="p21"/>
        <w:spacing w:before="0" w:beforeAutospacing="0" w:after="0" w:afterAutospacing="0"/>
        <w:ind w:left="0" w:firstLine="709"/>
        <w:jc w:val="both"/>
      </w:pPr>
      <w:r w:rsidRPr="00F838B3">
        <w:t xml:space="preserve">- субсидии бюджетам субъектов РФ и муниципальных образований (межбюджетные субсидии) </w:t>
      </w:r>
      <w:r w:rsidR="0090516F" w:rsidRPr="00F838B3">
        <w:t>увеличены</w:t>
      </w:r>
      <w:r w:rsidRPr="00F838B3">
        <w:t xml:space="preserve"> на </w:t>
      </w:r>
      <w:r w:rsidR="005B261C">
        <w:t>67 317,7</w:t>
      </w:r>
      <w:r w:rsidRPr="00F838B3">
        <w:t xml:space="preserve"> </w:t>
      </w:r>
      <w:proofErr w:type="spellStart"/>
      <w:r w:rsidRPr="00F838B3">
        <w:t>тыс</w:t>
      </w:r>
      <w:proofErr w:type="gramStart"/>
      <w:r w:rsidRPr="00F838B3">
        <w:t>.р</w:t>
      </w:r>
      <w:proofErr w:type="gramEnd"/>
      <w:r w:rsidRPr="00F838B3">
        <w:t>уб</w:t>
      </w:r>
      <w:proofErr w:type="spellEnd"/>
      <w:r w:rsidR="00EC4E34">
        <w:t>.</w:t>
      </w:r>
      <w:r w:rsidRPr="00F838B3">
        <w:t xml:space="preserve"> или в </w:t>
      </w:r>
      <w:r w:rsidR="00EC4E34">
        <w:t>2</w:t>
      </w:r>
      <w:r w:rsidR="005B261C">
        <w:t>4</w:t>
      </w:r>
      <w:r w:rsidR="00EC4E34">
        <w:t>,</w:t>
      </w:r>
      <w:r w:rsidR="005B261C">
        <w:t>8</w:t>
      </w:r>
      <w:r w:rsidR="00EC4E34">
        <w:t xml:space="preserve"> раз</w:t>
      </w:r>
      <w:r w:rsidRPr="00F838B3">
        <w:t>;</w:t>
      </w:r>
    </w:p>
    <w:p w:rsidR="004262DD" w:rsidRDefault="00A15709" w:rsidP="004262DD">
      <w:pPr>
        <w:pStyle w:val="p21"/>
        <w:spacing w:before="0" w:beforeAutospacing="0" w:after="0" w:afterAutospacing="0"/>
        <w:ind w:left="0" w:firstLine="709"/>
        <w:jc w:val="both"/>
      </w:pPr>
      <w:r w:rsidRPr="00F838B3">
        <w:t xml:space="preserve">- субвенции бюджетам субъектов РФ и муниципальных образований увеличены на </w:t>
      </w:r>
      <w:r w:rsidR="005B261C">
        <w:t>32 918,4</w:t>
      </w:r>
      <w:r w:rsidRPr="00F838B3">
        <w:t xml:space="preserve"> </w:t>
      </w:r>
      <w:proofErr w:type="spellStart"/>
      <w:r w:rsidRPr="00F838B3">
        <w:t>тыс</w:t>
      </w:r>
      <w:proofErr w:type="gramStart"/>
      <w:r w:rsidRPr="00F838B3">
        <w:t>.р</w:t>
      </w:r>
      <w:proofErr w:type="gramEnd"/>
      <w:r w:rsidRPr="00F838B3">
        <w:t>уб</w:t>
      </w:r>
      <w:proofErr w:type="spellEnd"/>
      <w:r w:rsidR="005717F1">
        <w:t>.</w:t>
      </w:r>
      <w:r w:rsidRPr="00F838B3">
        <w:t xml:space="preserve"> или </w:t>
      </w:r>
      <w:r w:rsidR="00EC4E34">
        <w:t xml:space="preserve">на </w:t>
      </w:r>
      <w:r w:rsidR="005B261C">
        <w:t>10</w:t>
      </w:r>
      <w:r w:rsidR="00EC4E34">
        <w:t>,</w:t>
      </w:r>
      <w:r w:rsidR="005B261C">
        <w:t>1</w:t>
      </w:r>
      <w:r w:rsidR="00EC4E34">
        <w:t>%</w:t>
      </w:r>
      <w:r w:rsidRPr="00F838B3">
        <w:t>;</w:t>
      </w:r>
    </w:p>
    <w:p w:rsidR="004262DD" w:rsidRDefault="00A15709" w:rsidP="004262DD">
      <w:pPr>
        <w:pStyle w:val="p21"/>
        <w:spacing w:before="0" w:beforeAutospacing="0" w:after="0" w:afterAutospacing="0"/>
        <w:ind w:left="0" w:firstLine="709"/>
        <w:jc w:val="both"/>
      </w:pPr>
      <w:r w:rsidRPr="00F838B3">
        <w:t xml:space="preserve">- иные межбюджетные трансферты утверждены в последней редакции в сумме </w:t>
      </w:r>
      <w:r w:rsidR="00187826">
        <w:t>67 187,5</w:t>
      </w:r>
      <w:r w:rsidRPr="00F838B3">
        <w:t xml:space="preserve"> </w:t>
      </w:r>
      <w:proofErr w:type="spellStart"/>
      <w:r w:rsidRPr="00F838B3">
        <w:t>тыс</w:t>
      </w:r>
      <w:proofErr w:type="gramStart"/>
      <w:r w:rsidRPr="00F838B3">
        <w:t>.р</w:t>
      </w:r>
      <w:proofErr w:type="gramEnd"/>
      <w:r w:rsidRPr="00F838B3">
        <w:t>уб</w:t>
      </w:r>
      <w:proofErr w:type="spellEnd"/>
      <w:r w:rsidR="005717F1">
        <w:t>.</w:t>
      </w:r>
      <w:r w:rsidRPr="00F838B3">
        <w:t xml:space="preserve">, что больше первоначально утвержденных ассигнований на </w:t>
      </w:r>
      <w:r w:rsidR="00187826">
        <w:t>63 822,9</w:t>
      </w:r>
      <w:r w:rsidRPr="00F838B3">
        <w:t xml:space="preserve"> </w:t>
      </w:r>
      <w:proofErr w:type="spellStart"/>
      <w:r w:rsidRPr="00F838B3">
        <w:t>тыс.руб</w:t>
      </w:r>
      <w:proofErr w:type="spellEnd"/>
      <w:r w:rsidR="00187826">
        <w:t>.</w:t>
      </w:r>
      <w:r w:rsidRPr="00F838B3">
        <w:t xml:space="preserve"> или в </w:t>
      </w:r>
      <w:r w:rsidR="0090516F" w:rsidRPr="00F838B3">
        <w:t>2</w:t>
      </w:r>
      <w:r w:rsidR="00187826">
        <w:t>0</w:t>
      </w:r>
      <w:r w:rsidR="0090516F" w:rsidRPr="00F838B3">
        <w:t>,</w:t>
      </w:r>
      <w:r w:rsidR="00187826">
        <w:t>0</w:t>
      </w:r>
      <w:r w:rsidRPr="00F838B3">
        <w:t xml:space="preserve"> раз.</w:t>
      </w:r>
    </w:p>
    <w:p w:rsidR="00187826" w:rsidRDefault="00EA64D6" w:rsidP="004262DD">
      <w:pPr>
        <w:pStyle w:val="p21"/>
        <w:spacing w:before="0" w:beforeAutospacing="0" w:after="0" w:afterAutospacing="0"/>
        <w:ind w:left="0" w:firstLine="709"/>
        <w:jc w:val="both"/>
      </w:pPr>
      <w:r>
        <w:t xml:space="preserve">- прочие безвозмездные поступления утверждены в последней редакции в сумме 612,5 </w:t>
      </w:r>
      <w:proofErr w:type="spellStart"/>
      <w:r>
        <w:t>тыс</w:t>
      </w:r>
      <w:proofErr w:type="gramStart"/>
      <w:r>
        <w:t>.р</w:t>
      </w:r>
      <w:proofErr w:type="gramEnd"/>
      <w:r>
        <w:t>уб</w:t>
      </w:r>
      <w:proofErr w:type="spellEnd"/>
      <w:r>
        <w:t>.</w:t>
      </w:r>
    </w:p>
    <w:p w:rsidR="004262DD" w:rsidRDefault="00A15709" w:rsidP="004262DD">
      <w:pPr>
        <w:pStyle w:val="p21"/>
        <w:spacing w:before="0" w:beforeAutospacing="0" w:after="0" w:afterAutospacing="0"/>
        <w:ind w:left="0" w:firstLine="709"/>
        <w:jc w:val="both"/>
      </w:pPr>
      <w:r w:rsidRPr="00F838B3">
        <w:t>Возврат безвозмездных поступлений, имеющих целевое назначение, прош</w:t>
      </w:r>
      <w:r w:rsidR="0090516F" w:rsidRPr="00F838B3">
        <w:t xml:space="preserve">лых лет утвержден в сумме </w:t>
      </w:r>
      <w:r w:rsidR="004262DD">
        <w:t xml:space="preserve">– </w:t>
      </w:r>
      <w:r w:rsidR="008D2A18">
        <w:t>-67,0</w:t>
      </w:r>
      <w:r w:rsidRPr="00F838B3">
        <w:t xml:space="preserve"> </w:t>
      </w:r>
      <w:proofErr w:type="spellStart"/>
      <w:r w:rsidRPr="00F838B3">
        <w:t>тыс</w:t>
      </w:r>
      <w:proofErr w:type="gramStart"/>
      <w:r w:rsidRPr="00F838B3">
        <w:t>.р</w:t>
      </w:r>
      <w:proofErr w:type="gramEnd"/>
      <w:r w:rsidRPr="00F838B3">
        <w:t>уб</w:t>
      </w:r>
      <w:proofErr w:type="spellEnd"/>
      <w:r w:rsidRPr="00F838B3">
        <w:t>.</w:t>
      </w:r>
    </w:p>
    <w:p w:rsidR="001942D2" w:rsidRDefault="00A15709" w:rsidP="001942D2">
      <w:pPr>
        <w:pStyle w:val="p21"/>
        <w:spacing w:before="0" w:beforeAutospacing="0" w:after="0" w:afterAutospacing="0"/>
        <w:ind w:left="0" w:firstLine="709"/>
        <w:jc w:val="both"/>
      </w:pPr>
      <w:r w:rsidRPr="00F838B3">
        <w:t xml:space="preserve">В отчетном периоде безвозмездные поступления поступили в бюджет </w:t>
      </w:r>
      <w:r w:rsidR="00877C53">
        <w:t>округа</w:t>
      </w:r>
      <w:r w:rsidRPr="00F838B3">
        <w:t xml:space="preserve"> в общей сумме </w:t>
      </w:r>
      <w:r w:rsidR="0039269F">
        <w:t>781 921,8</w:t>
      </w:r>
      <w:r w:rsidRPr="00F838B3">
        <w:t xml:space="preserve"> </w:t>
      </w:r>
      <w:proofErr w:type="spellStart"/>
      <w:r w:rsidRPr="00F838B3">
        <w:t>тыс</w:t>
      </w:r>
      <w:proofErr w:type="gramStart"/>
      <w:r w:rsidRPr="00F838B3">
        <w:t>.р</w:t>
      </w:r>
      <w:proofErr w:type="gramEnd"/>
      <w:r w:rsidRPr="00F838B3">
        <w:t>уб</w:t>
      </w:r>
      <w:proofErr w:type="spellEnd"/>
      <w:r w:rsidR="00C354EF">
        <w:t>.</w:t>
      </w:r>
      <w:r w:rsidRPr="00F838B3">
        <w:t xml:space="preserve">, что составляет </w:t>
      </w:r>
      <w:r w:rsidR="001942D2">
        <w:t>9</w:t>
      </w:r>
      <w:r w:rsidR="00C354EF">
        <w:t>9</w:t>
      </w:r>
      <w:r w:rsidR="001942D2">
        <w:t>,</w:t>
      </w:r>
      <w:r w:rsidR="00C354EF">
        <w:t>9</w:t>
      </w:r>
      <w:r w:rsidRPr="00F838B3">
        <w:t xml:space="preserve">% от утвержденных бюджетных назначений, доля безвозмездных поступлений в фактических поступлениях доходов бюджета составила </w:t>
      </w:r>
      <w:r w:rsidR="00C354EF">
        <w:t>58</w:t>
      </w:r>
      <w:r w:rsidR="00AA2391" w:rsidRPr="00F838B3">
        <w:t>,</w:t>
      </w:r>
      <w:r w:rsidR="00C354EF">
        <w:t>7</w:t>
      </w:r>
      <w:r w:rsidRPr="00F838B3">
        <w:t>%.</w:t>
      </w:r>
    </w:p>
    <w:p w:rsidR="00A15709" w:rsidRPr="00F838B3" w:rsidRDefault="00A15709" w:rsidP="001942D2">
      <w:pPr>
        <w:pStyle w:val="p21"/>
        <w:spacing w:before="0" w:beforeAutospacing="0" w:after="0" w:afterAutospacing="0"/>
        <w:ind w:left="0" w:firstLine="709"/>
        <w:jc w:val="both"/>
      </w:pPr>
      <w:r w:rsidRPr="00F838B3">
        <w:t>Анализом поступлений безвозмездных поступлений установлено</w:t>
      </w:r>
      <w:r w:rsidR="001942D2">
        <w:t xml:space="preserve"> </w:t>
      </w:r>
      <w:r w:rsidRPr="00F838B3">
        <w:t>(</w:t>
      </w:r>
      <w:proofErr w:type="spellStart"/>
      <w:r w:rsidRPr="00F838B3">
        <w:t>тыс</w:t>
      </w:r>
      <w:proofErr w:type="gramStart"/>
      <w:r w:rsidRPr="00F838B3">
        <w:t>.р</w:t>
      </w:r>
      <w:proofErr w:type="gramEnd"/>
      <w:r w:rsidRPr="00F838B3">
        <w:t>уб</w:t>
      </w:r>
      <w:proofErr w:type="spellEnd"/>
      <w:r w:rsidR="0097146A">
        <w:t>.</w:t>
      </w:r>
      <w:r w:rsidRPr="00F838B3">
        <w:t>)</w:t>
      </w:r>
      <w:r w:rsidR="001942D2">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2"/>
        <w:gridCol w:w="1093"/>
        <w:gridCol w:w="1707"/>
        <w:gridCol w:w="2216"/>
        <w:gridCol w:w="566"/>
        <w:gridCol w:w="1265"/>
      </w:tblGrid>
      <w:tr w:rsidR="00A15709" w:rsidRPr="00F838B3" w:rsidTr="00C3040F">
        <w:trPr>
          <w:trHeight w:val="383"/>
        </w:trPr>
        <w:tc>
          <w:tcPr>
            <w:tcW w:w="3182" w:type="dxa"/>
            <w:vMerge w:val="restart"/>
            <w:tcBorders>
              <w:top w:val="single" w:sz="4" w:space="0" w:color="auto"/>
              <w:left w:val="single" w:sz="4" w:space="0" w:color="auto"/>
              <w:bottom w:val="single" w:sz="4" w:space="0" w:color="auto"/>
              <w:right w:val="single" w:sz="4" w:space="0" w:color="auto"/>
            </w:tcBorders>
            <w:vAlign w:val="center"/>
          </w:tcPr>
          <w:p w:rsidR="00A15709" w:rsidRPr="000D5E63" w:rsidRDefault="00A15709" w:rsidP="00924E23">
            <w:pPr>
              <w:tabs>
                <w:tab w:val="left" w:pos="709"/>
              </w:tabs>
              <w:spacing w:before="100" w:beforeAutospacing="1" w:after="100" w:afterAutospacing="1"/>
              <w:ind w:left="-115"/>
              <w:jc w:val="center"/>
              <w:rPr>
                <w:b/>
                <w:bCs/>
                <w:sz w:val="20"/>
              </w:rPr>
            </w:pPr>
            <w:r w:rsidRPr="000D5E63">
              <w:rPr>
                <w:b/>
                <w:bCs/>
                <w:sz w:val="20"/>
              </w:rPr>
              <w:t>вид дохода</w:t>
            </w:r>
          </w:p>
          <w:p w:rsidR="00A15709" w:rsidRPr="000D5E63" w:rsidRDefault="00A15709" w:rsidP="00924E23">
            <w:pPr>
              <w:tabs>
                <w:tab w:val="left" w:pos="709"/>
              </w:tabs>
              <w:ind w:firstLine="0"/>
              <w:jc w:val="center"/>
              <w:rPr>
                <w:sz w:val="20"/>
              </w:rPr>
            </w:pPr>
          </w:p>
        </w:tc>
        <w:tc>
          <w:tcPr>
            <w:tcW w:w="0" w:type="auto"/>
            <w:vMerge w:val="restart"/>
            <w:tcBorders>
              <w:top w:val="single" w:sz="4" w:space="0" w:color="auto"/>
              <w:left w:val="single" w:sz="4" w:space="0" w:color="auto"/>
              <w:right w:val="single" w:sz="4" w:space="0" w:color="auto"/>
            </w:tcBorders>
            <w:vAlign w:val="center"/>
          </w:tcPr>
          <w:p w:rsidR="00A15709" w:rsidRPr="000D5E63" w:rsidRDefault="00AA2391" w:rsidP="00CF3C51">
            <w:pPr>
              <w:tabs>
                <w:tab w:val="left" w:pos="709"/>
              </w:tabs>
              <w:spacing w:before="100" w:beforeAutospacing="1" w:after="100" w:afterAutospacing="1"/>
              <w:ind w:firstLine="0"/>
              <w:jc w:val="center"/>
              <w:rPr>
                <w:b/>
                <w:bCs/>
                <w:sz w:val="20"/>
              </w:rPr>
            </w:pPr>
            <w:r w:rsidRPr="000D5E63">
              <w:rPr>
                <w:b/>
                <w:bCs/>
                <w:sz w:val="20"/>
              </w:rPr>
              <w:t>202</w:t>
            </w:r>
            <w:r w:rsidR="00CF3C51" w:rsidRPr="000D5E63">
              <w:rPr>
                <w:b/>
                <w:bCs/>
                <w:sz w:val="20"/>
              </w:rPr>
              <w:t>4</w:t>
            </w:r>
            <w:r w:rsidR="00A15709" w:rsidRPr="000D5E63">
              <w:rPr>
                <w:b/>
                <w:bCs/>
                <w:sz w:val="20"/>
              </w:rPr>
              <w:t xml:space="preserve"> факт</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A15709" w:rsidRPr="000D5E63" w:rsidRDefault="00AA2391" w:rsidP="00CF3C51">
            <w:pPr>
              <w:tabs>
                <w:tab w:val="left" w:pos="709"/>
              </w:tabs>
              <w:spacing w:before="100" w:beforeAutospacing="1" w:after="100" w:afterAutospacing="1"/>
              <w:ind w:firstLine="0"/>
              <w:jc w:val="center"/>
              <w:rPr>
                <w:b/>
                <w:bCs/>
                <w:sz w:val="20"/>
              </w:rPr>
            </w:pPr>
            <w:r w:rsidRPr="000D5E63">
              <w:rPr>
                <w:b/>
                <w:bCs/>
                <w:sz w:val="20"/>
              </w:rPr>
              <w:t>202</w:t>
            </w:r>
            <w:r w:rsidR="00CF3C51" w:rsidRPr="000D5E63">
              <w:rPr>
                <w:b/>
                <w:bCs/>
                <w:sz w:val="20"/>
              </w:rPr>
              <w:t>5</w:t>
            </w:r>
            <w:r w:rsidR="00A15709" w:rsidRPr="000D5E63">
              <w:rPr>
                <w:b/>
                <w:bCs/>
                <w:sz w:val="20"/>
              </w:rPr>
              <w:t xml:space="preserve"> год</w:t>
            </w:r>
          </w:p>
        </w:tc>
      </w:tr>
      <w:tr w:rsidR="00C32596" w:rsidRPr="00F838B3" w:rsidTr="00C3040F">
        <w:trPr>
          <w:trHeight w:val="417"/>
        </w:trPr>
        <w:tc>
          <w:tcPr>
            <w:tcW w:w="3182" w:type="dxa"/>
            <w:vMerge/>
            <w:tcBorders>
              <w:top w:val="single" w:sz="4" w:space="0" w:color="auto"/>
              <w:left w:val="single" w:sz="4" w:space="0" w:color="auto"/>
              <w:bottom w:val="single" w:sz="4" w:space="0" w:color="auto"/>
              <w:right w:val="single" w:sz="4" w:space="0" w:color="auto"/>
            </w:tcBorders>
            <w:vAlign w:val="center"/>
          </w:tcPr>
          <w:p w:rsidR="00A15709" w:rsidRPr="000D5E63" w:rsidRDefault="00A15709" w:rsidP="00924E23">
            <w:pPr>
              <w:tabs>
                <w:tab w:val="left" w:pos="709"/>
              </w:tabs>
              <w:spacing w:before="100" w:beforeAutospacing="1" w:after="100" w:afterAutospacing="1"/>
              <w:ind w:firstLine="0"/>
              <w:jc w:val="center"/>
              <w:rPr>
                <w:b/>
                <w:bCs/>
                <w:sz w:val="20"/>
              </w:rPr>
            </w:pPr>
          </w:p>
        </w:tc>
        <w:tc>
          <w:tcPr>
            <w:tcW w:w="0" w:type="auto"/>
            <w:vMerge/>
            <w:tcBorders>
              <w:left w:val="single" w:sz="4" w:space="0" w:color="auto"/>
              <w:bottom w:val="single" w:sz="4" w:space="0" w:color="auto"/>
              <w:right w:val="single" w:sz="4" w:space="0" w:color="auto"/>
            </w:tcBorders>
            <w:vAlign w:val="center"/>
          </w:tcPr>
          <w:p w:rsidR="00A15709" w:rsidRPr="000D5E63" w:rsidRDefault="00A15709" w:rsidP="00924E23">
            <w:pPr>
              <w:tabs>
                <w:tab w:val="left" w:pos="709"/>
              </w:tabs>
              <w:spacing w:before="100" w:beforeAutospacing="1" w:after="100" w:afterAutospacing="1"/>
              <w:ind w:firstLine="0"/>
              <w:jc w:val="center"/>
              <w:rPr>
                <w:b/>
                <w:bCs/>
                <w:sz w:val="20"/>
              </w:rPr>
            </w:pPr>
          </w:p>
        </w:tc>
        <w:tc>
          <w:tcPr>
            <w:tcW w:w="0" w:type="auto"/>
            <w:tcBorders>
              <w:top w:val="single" w:sz="4" w:space="0" w:color="auto"/>
              <w:left w:val="single" w:sz="4" w:space="0" w:color="auto"/>
              <w:bottom w:val="single" w:sz="4" w:space="0" w:color="auto"/>
              <w:right w:val="single" w:sz="4" w:space="0" w:color="auto"/>
            </w:tcBorders>
            <w:vAlign w:val="center"/>
          </w:tcPr>
          <w:p w:rsidR="00A15709" w:rsidRPr="000D5E63" w:rsidRDefault="00A15709" w:rsidP="00924E23">
            <w:pPr>
              <w:tabs>
                <w:tab w:val="left" w:pos="709"/>
              </w:tabs>
              <w:spacing w:before="100" w:beforeAutospacing="1" w:after="100" w:afterAutospacing="1"/>
              <w:ind w:firstLine="0"/>
              <w:jc w:val="center"/>
              <w:rPr>
                <w:b/>
                <w:bCs/>
                <w:sz w:val="20"/>
              </w:rPr>
            </w:pPr>
            <w:r w:rsidRPr="000D5E63">
              <w:rPr>
                <w:b/>
                <w:bCs/>
                <w:sz w:val="20"/>
              </w:rPr>
              <w:t>уточненный план</w:t>
            </w:r>
          </w:p>
        </w:tc>
        <w:tc>
          <w:tcPr>
            <w:tcW w:w="0" w:type="auto"/>
            <w:tcBorders>
              <w:top w:val="single" w:sz="4" w:space="0" w:color="auto"/>
              <w:left w:val="single" w:sz="4" w:space="0" w:color="auto"/>
              <w:bottom w:val="single" w:sz="4" w:space="0" w:color="auto"/>
              <w:right w:val="single" w:sz="4" w:space="0" w:color="auto"/>
            </w:tcBorders>
            <w:vAlign w:val="center"/>
          </w:tcPr>
          <w:p w:rsidR="00A15709" w:rsidRPr="000D5E63" w:rsidRDefault="00A15709" w:rsidP="00924E23">
            <w:pPr>
              <w:tabs>
                <w:tab w:val="left" w:pos="709"/>
              </w:tabs>
              <w:spacing w:before="100" w:beforeAutospacing="1" w:after="100" w:afterAutospacing="1"/>
              <w:ind w:firstLine="0"/>
              <w:jc w:val="center"/>
              <w:rPr>
                <w:b/>
                <w:bCs/>
                <w:sz w:val="20"/>
              </w:rPr>
            </w:pPr>
            <w:r w:rsidRPr="000D5E63">
              <w:rPr>
                <w:b/>
                <w:bCs/>
                <w:sz w:val="20"/>
              </w:rPr>
              <w:t>фактическое исполнение</w:t>
            </w:r>
          </w:p>
        </w:tc>
        <w:tc>
          <w:tcPr>
            <w:tcW w:w="0" w:type="auto"/>
            <w:tcBorders>
              <w:top w:val="single" w:sz="4" w:space="0" w:color="auto"/>
              <w:left w:val="single" w:sz="4" w:space="0" w:color="auto"/>
              <w:bottom w:val="single" w:sz="4" w:space="0" w:color="auto"/>
              <w:right w:val="single" w:sz="4" w:space="0" w:color="auto"/>
            </w:tcBorders>
            <w:vAlign w:val="center"/>
          </w:tcPr>
          <w:p w:rsidR="00A15709" w:rsidRPr="000D5E63" w:rsidRDefault="008D3D38" w:rsidP="00C32596">
            <w:pPr>
              <w:tabs>
                <w:tab w:val="left" w:pos="709"/>
              </w:tabs>
              <w:spacing w:before="100" w:beforeAutospacing="1" w:after="100" w:afterAutospacing="1"/>
              <w:ind w:firstLine="0"/>
              <w:jc w:val="center"/>
              <w:rPr>
                <w:b/>
                <w:bCs/>
                <w:sz w:val="20"/>
              </w:rPr>
            </w:pPr>
            <w:r w:rsidRPr="000D5E63">
              <w:rPr>
                <w:b/>
                <w:bCs/>
                <w:sz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A15709" w:rsidRPr="000D5E63" w:rsidRDefault="008D3D38" w:rsidP="00924E23">
            <w:pPr>
              <w:tabs>
                <w:tab w:val="left" w:pos="709"/>
              </w:tabs>
              <w:spacing w:before="100" w:beforeAutospacing="1" w:after="100" w:afterAutospacing="1"/>
              <w:ind w:firstLine="0"/>
              <w:jc w:val="center"/>
              <w:rPr>
                <w:b/>
                <w:bCs/>
                <w:sz w:val="20"/>
              </w:rPr>
            </w:pPr>
            <w:r w:rsidRPr="000D5E63">
              <w:rPr>
                <w:b/>
                <w:bCs/>
                <w:sz w:val="20"/>
              </w:rPr>
              <w:t>отклонение</w:t>
            </w:r>
          </w:p>
        </w:tc>
      </w:tr>
      <w:tr w:rsidR="00C32596" w:rsidRPr="00F838B3" w:rsidTr="00C3040F">
        <w:trPr>
          <w:trHeight w:val="179"/>
        </w:trPr>
        <w:tc>
          <w:tcPr>
            <w:tcW w:w="3182" w:type="dxa"/>
            <w:tcBorders>
              <w:top w:val="single" w:sz="4" w:space="0" w:color="auto"/>
              <w:left w:val="single" w:sz="4" w:space="0" w:color="auto"/>
              <w:bottom w:val="single" w:sz="4" w:space="0" w:color="auto"/>
              <w:right w:val="single" w:sz="4" w:space="0" w:color="auto"/>
            </w:tcBorders>
            <w:vAlign w:val="center"/>
          </w:tcPr>
          <w:p w:rsidR="00A15709" w:rsidRPr="000D5E63" w:rsidRDefault="00A15709" w:rsidP="00A15709">
            <w:pPr>
              <w:tabs>
                <w:tab w:val="left" w:pos="709"/>
              </w:tabs>
              <w:spacing w:before="100" w:beforeAutospacing="1" w:after="100" w:afterAutospacing="1"/>
              <w:ind w:firstLine="0"/>
              <w:jc w:val="center"/>
              <w:rPr>
                <w:sz w:val="20"/>
              </w:rPr>
            </w:pPr>
            <w:r w:rsidRPr="000D5E63">
              <w:rPr>
                <w:sz w:val="20"/>
              </w:rPr>
              <w:t>1</w:t>
            </w:r>
          </w:p>
        </w:tc>
        <w:tc>
          <w:tcPr>
            <w:tcW w:w="0" w:type="auto"/>
            <w:tcBorders>
              <w:top w:val="single" w:sz="4" w:space="0" w:color="auto"/>
              <w:left w:val="single" w:sz="4" w:space="0" w:color="auto"/>
              <w:bottom w:val="single" w:sz="4" w:space="0" w:color="auto"/>
              <w:right w:val="single" w:sz="4" w:space="0" w:color="auto"/>
            </w:tcBorders>
          </w:tcPr>
          <w:p w:rsidR="00A15709" w:rsidRPr="000D5E63" w:rsidRDefault="00A15709" w:rsidP="00A15709">
            <w:pPr>
              <w:tabs>
                <w:tab w:val="left" w:pos="709"/>
              </w:tabs>
              <w:spacing w:before="100" w:beforeAutospacing="1" w:after="100" w:afterAutospacing="1"/>
              <w:ind w:firstLine="0"/>
              <w:jc w:val="center"/>
              <w:rPr>
                <w:sz w:val="20"/>
              </w:rPr>
            </w:pPr>
            <w:r w:rsidRPr="000D5E63">
              <w:rPr>
                <w:sz w:val="20"/>
              </w:rPr>
              <w:t>2</w:t>
            </w:r>
          </w:p>
        </w:tc>
        <w:tc>
          <w:tcPr>
            <w:tcW w:w="0" w:type="auto"/>
            <w:tcBorders>
              <w:top w:val="single" w:sz="4" w:space="0" w:color="auto"/>
              <w:left w:val="single" w:sz="4" w:space="0" w:color="auto"/>
              <w:bottom w:val="single" w:sz="4" w:space="0" w:color="auto"/>
              <w:right w:val="single" w:sz="4" w:space="0" w:color="auto"/>
            </w:tcBorders>
          </w:tcPr>
          <w:p w:rsidR="00A15709" w:rsidRPr="000D5E63" w:rsidRDefault="00A15709" w:rsidP="00A15709">
            <w:pPr>
              <w:tabs>
                <w:tab w:val="left" w:pos="709"/>
              </w:tabs>
              <w:spacing w:before="100" w:beforeAutospacing="1" w:after="100" w:afterAutospacing="1"/>
              <w:ind w:firstLine="0"/>
              <w:jc w:val="center"/>
              <w:rPr>
                <w:sz w:val="20"/>
              </w:rPr>
            </w:pPr>
            <w:r w:rsidRPr="000D5E63">
              <w:rPr>
                <w:sz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A15709" w:rsidRPr="000D5E63" w:rsidRDefault="00A15709" w:rsidP="00A15709">
            <w:pPr>
              <w:tabs>
                <w:tab w:val="left" w:pos="709"/>
              </w:tabs>
              <w:spacing w:before="100" w:beforeAutospacing="1" w:after="100" w:afterAutospacing="1"/>
              <w:ind w:firstLine="0"/>
              <w:jc w:val="center"/>
              <w:rPr>
                <w:sz w:val="20"/>
              </w:rPr>
            </w:pPr>
            <w:r w:rsidRPr="000D5E63">
              <w:rPr>
                <w:sz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A15709" w:rsidRPr="000D5E63" w:rsidRDefault="00A15709" w:rsidP="00A15709">
            <w:pPr>
              <w:tabs>
                <w:tab w:val="left" w:pos="709"/>
              </w:tabs>
              <w:spacing w:before="100" w:beforeAutospacing="1" w:after="100" w:afterAutospacing="1"/>
              <w:ind w:firstLine="0"/>
              <w:jc w:val="center"/>
              <w:rPr>
                <w:sz w:val="20"/>
              </w:rPr>
            </w:pPr>
            <w:r w:rsidRPr="000D5E63">
              <w:rPr>
                <w:sz w:val="20"/>
              </w:rPr>
              <w:t>5</w:t>
            </w:r>
          </w:p>
        </w:tc>
        <w:tc>
          <w:tcPr>
            <w:tcW w:w="0" w:type="auto"/>
            <w:tcBorders>
              <w:top w:val="single" w:sz="4" w:space="0" w:color="auto"/>
              <w:left w:val="single" w:sz="4" w:space="0" w:color="auto"/>
              <w:bottom w:val="single" w:sz="4" w:space="0" w:color="auto"/>
              <w:right w:val="single" w:sz="4" w:space="0" w:color="auto"/>
            </w:tcBorders>
            <w:vAlign w:val="center"/>
          </w:tcPr>
          <w:p w:rsidR="00A15709" w:rsidRPr="000D5E63" w:rsidRDefault="00A15709" w:rsidP="00A15709">
            <w:pPr>
              <w:tabs>
                <w:tab w:val="left" w:pos="709"/>
              </w:tabs>
              <w:spacing w:before="100" w:beforeAutospacing="1" w:after="100" w:afterAutospacing="1"/>
              <w:ind w:firstLine="0"/>
              <w:jc w:val="center"/>
              <w:rPr>
                <w:sz w:val="20"/>
              </w:rPr>
            </w:pPr>
            <w:r w:rsidRPr="000D5E63">
              <w:rPr>
                <w:sz w:val="20"/>
              </w:rPr>
              <w:t>6</w:t>
            </w:r>
          </w:p>
        </w:tc>
      </w:tr>
      <w:tr w:rsidR="00C32596" w:rsidRPr="00F838B3" w:rsidTr="00C3040F">
        <w:trPr>
          <w:trHeight w:val="448"/>
        </w:trPr>
        <w:tc>
          <w:tcPr>
            <w:tcW w:w="3182" w:type="dxa"/>
            <w:tcBorders>
              <w:top w:val="single" w:sz="4" w:space="0" w:color="auto"/>
              <w:left w:val="single" w:sz="4" w:space="0" w:color="auto"/>
              <w:bottom w:val="single" w:sz="4" w:space="0" w:color="auto"/>
              <w:right w:val="single" w:sz="4" w:space="0" w:color="auto"/>
            </w:tcBorders>
            <w:vAlign w:val="center"/>
          </w:tcPr>
          <w:p w:rsidR="00CF3C51" w:rsidRPr="000D5E63" w:rsidRDefault="00CF3C51" w:rsidP="00A15709">
            <w:pPr>
              <w:tabs>
                <w:tab w:val="left" w:pos="709"/>
              </w:tabs>
              <w:spacing w:before="100" w:beforeAutospacing="1" w:after="100" w:afterAutospacing="1"/>
              <w:ind w:firstLine="0"/>
              <w:jc w:val="left"/>
              <w:rPr>
                <w:sz w:val="20"/>
              </w:rPr>
            </w:pPr>
            <w:r w:rsidRPr="000D5E63">
              <w:rPr>
                <w:sz w:val="20"/>
              </w:rPr>
              <w:t>Дотации бюджетам субъектов РФ и муниципальных образований (2 02 01000)</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CF3C51" w:rsidP="00C32596">
            <w:pPr>
              <w:tabs>
                <w:tab w:val="left" w:pos="709"/>
              </w:tabs>
              <w:spacing w:before="100" w:beforeAutospacing="1" w:after="100" w:afterAutospacing="1"/>
              <w:ind w:firstLine="0"/>
              <w:jc w:val="center"/>
              <w:rPr>
                <w:sz w:val="20"/>
              </w:rPr>
            </w:pPr>
            <w:r w:rsidRPr="000D5E63">
              <w:rPr>
                <w:sz w:val="20"/>
              </w:rPr>
              <w:t>262 197,5</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C32596" w:rsidP="00924E23">
            <w:pPr>
              <w:tabs>
                <w:tab w:val="left" w:pos="709"/>
              </w:tabs>
              <w:spacing w:before="100" w:beforeAutospacing="1" w:after="100" w:afterAutospacing="1"/>
              <w:ind w:firstLine="0"/>
              <w:jc w:val="center"/>
              <w:rPr>
                <w:sz w:val="20"/>
              </w:rPr>
            </w:pPr>
            <w:r w:rsidRPr="000D5E63">
              <w:rPr>
                <w:sz w:val="20"/>
              </w:rPr>
              <w:t>284 986,4</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C32596" w:rsidP="00924E23">
            <w:pPr>
              <w:tabs>
                <w:tab w:val="left" w:pos="709"/>
              </w:tabs>
              <w:spacing w:before="100" w:beforeAutospacing="1" w:after="100" w:afterAutospacing="1"/>
              <w:ind w:firstLine="0"/>
              <w:jc w:val="center"/>
              <w:rPr>
                <w:sz w:val="20"/>
              </w:rPr>
            </w:pPr>
            <w:r w:rsidRPr="000D5E63">
              <w:rPr>
                <w:sz w:val="20"/>
              </w:rPr>
              <w:t>284 986,4</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C32596" w:rsidP="00924E23">
            <w:pPr>
              <w:tabs>
                <w:tab w:val="left" w:pos="709"/>
              </w:tabs>
              <w:spacing w:before="100" w:beforeAutospacing="1" w:after="100" w:afterAutospacing="1"/>
              <w:ind w:firstLine="0"/>
              <w:jc w:val="center"/>
              <w:rPr>
                <w:sz w:val="20"/>
              </w:rPr>
            </w:pPr>
            <w:r w:rsidRPr="000D5E63">
              <w:rPr>
                <w:sz w:val="20"/>
              </w:rPr>
              <w:t>100</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C32596" w:rsidP="00924E23">
            <w:pPr>
              <w:tabs>
                <w:tab w:val="left" w:pos="709"/>
              </w:tabs>
              <w:spacing w:before="100" w:beforeAutospacing="1" w:after="100" w:afterAutospacing="1"/>
              <w:ind w:firstLine="0"/>
              <w:jc w:val="center"/>
              <w:rPr>
                <w:sz w:val="20"/>
              </w:rPr>
            </w:pPr>
            <w:r w:rsidRPr="000D5E63">
              <w:rPr>
                <w:sz w:val="20"/>
              </w:rPr>
              <w:t>0</w:t>
            </w:r>
          </w:p>
        </w:tc>
      </w:tr>
      <w:tr w:rsidR="00C32596" w:rsidRPr="00F838B3" w:rsidTr="00C3040F">
        <w:trPr>
          <w:trHeight w:val="463"/>
        </w:trPr>
        <w:tc>
          <w:tcPr>
            <w:tcW w:w="3182" w:type="dxa"/>
            <w:tcBorders>
              <w:top w:val="single" w:sz="4" w:space="0" w:color="auto"/>
              <w:left w:val="single" w:sz="4" w:space="0" w:color="auto"/>
              <w:bottom w:val="single" w:sz="4" w:space="0" w:color="auto"/>
              <w:right w:val="single" w:sz="4" w:space="0" w:color="auto"/>
            </w:tcBorders>
            <w:vAlign w:val="center"/>
          </w:tcPr>
          <w:p w:rsidR="00CF3C51" w:rsidRPr="000D5E63" w:rsidRDefault="00CF3C51" w:rsidP="00A15709">
            <w:pPr>
              <w:tabs>
                <w:tab w:val="left" w:pos="709"/>
              </w:tabs>
              <w:spacing w:before="100" w:beforeAutospacing="1" w:after="100" w:afterAutospacing="1"/>
              <w:ind w:firstLine="0"/>
              <w:jc w:val="left"/>
              <w:rPr>
                <w:sz w:val="20"/>
              </w:rPr>
            </w:pPr>
            <w:r w:rsidRPr="000D5E63">
              <w:rPr>
                <w:sz w:val="20"/>
              </w:rPr>
              <w:t>Субсидии бюджетам бюджетной системы РФ (межбюджетные субсидии) (2 02 02000)</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CF3C51" w:rsidP="00C32596">
            <w:pPr>
              <w:tabs>
                <w:tab w:val="left" w:pos="709"/>
              </w:tabs>
              <w:spacing w:before="100" w:beforeAutospacing="1" w:after="100" w:afterAutospacing="1"/>
              <w:ind w:firstLine="0"/>
              <w:jc w:val="center"/>
              <w:rPr>
                <w:sz w:val="20"/>
              </w:rPr>
            </w:pPr>
            <w:r w:rsidRPr="000D5E63">
              <w:rPr>
                <w:sz w:val="20"/>
              </w:rPr>
              <w:t>167 597,3</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C32596" w:rsidP="00924E23">
            <w:pPr>
              <w:tabs>
                <w:tab w:val="left" w:pos="709"/>
              </w:tabs>
              <w:spacing w:before="100" w:beforeAutospacing="1" w:after="100" w:afterAutospacing="1"/>
              <w:ind w:firstLine="0"/>
              <w:jc w:val="center"/>
              <w:rPr>
                <w:sz w:val="20"/>
              </w:rPr>
            </w:pPr>
            <w:r w:rsidRPr="000D5E63">
              <w:rPr>
                <w:sz w:val="20"/>
              </w:rPr>
              <w:t>70 149,7</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C32596" w:rsidP="00924E23">
            <w:pPr>
              <w:tabs>
                <w:tab w:val="left" w:pos="709"/>
              </w:tabs>
              <w:spacing w:before="100" w:beforeAutospacing="1" w:after="100" w:afterAutospacing="1"/>
              <w:ind w:firstLine="0"/>
              <w:jc w:val="center"/>
              <w:rPr>
                <w:sz w:val="20"/>
              </w:rPr>
            </w:pPr>
            <w:r w:rsidRPr="000D5E63">
              <w:rPr>
                <w:sz w:val="20"/>
              </w:rPr>
              <w:t>69 882,9</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C32596" w:rsidP="00924E23">
            <w:pPr>
              <w:tabs>
                <w:tab w:val="left" w:pos="709"/>
              </w:tabs>
              <w:spacing w:before="100" w:beforeAutospacing="1" w:after="100" w:afterAutospacing="1"/>
              <w:ind w:firstLine="0"/>
              <w:jc w:val="center"/>
              <w:rPr>
                <w:sz w:val="20"/>
              </w:rPr>
            </w:pPr>
            <w:r w:rsidRPr="000D5E63">
              <w:rPr>
                <w:sz w:val="20"/>
              </w:rPr>
              <w:t>99,6</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C32596" w:rsidP="00924E23">
            <w:pPr>
              <w:tabs>
                <w:tab w:val="left" w:pos="709"/>
              </w:tabs>
              <w:spacing w:before="100" w:beforeAutospacing="1" w:after="100" w:afterAutospacing="1"/>
              <w:ind w:firstLine="0"/>
              <w:jc w:val="center"/>
              <w:rPr>
                <w:sz w:val="20"/>
              </w:rPr>
            </w:pPr>
            <w:r w:rsidRPr="000D5E63">
              <w:rPr>
                <w:sz w:val="20"/>
              </w:rPr>
              <w:t>-266,8</w:t>
            </w:r>
          </w:p>
        </w:tc>
      </w:tr>
      <w:tr w:rsidR="00C32596" w:rsidRPr="00F838B3" w:rsidTr="00C3040F">
        <w:trPr>
          <w:trHeight w:val="448"/>
        </w:trPr>
        <w:tc>
          <w:tcPr>
            <w:tcW w:w="3182" w:type="dxa"/>
            <w:tcBorders>
              <w:top w:val="single" w:sz="4" w:space="0" w:color="auto"/>
              <w:left w:val="single" w:sz="4" w:space="0" w:color="auto"/>
              <w:bottom w:val="single" w:sz="4" w:space="0" w:color="auto"/>
              <w:right w:val="single" w:sz="4" w:space="0" w:color="auto"/>
            </w:tcBorders>
            <w:vAlign w:val="center"/>
          </w:tcPr>
          <w:p w:rsidR="00CF3C51" w:rsidRPr="000D5E63" w:rsidRDefault="00CF3C51" w:rsidP="00A15709">
            <w:pPr>
              <w:tabs>
                <w:tab w:val="left" w:pos="709"/>
              </w:tabs>
              <w:spacing w:before="100" w:beforeAutospacing="1" w:after="100" w:afterAutospacing="1"/>
              <w:ind w:firstLine="0"/>
              <w:jc w:val="left"/>
              <w:rPr>
                <w:sz w:val="20"/>
              </w:rPr>
            </w:pPr>
            <w:r w:rsidRPr="000D5E63">
              <w:rPr>
                <w:sz w:val="20"/>
              </w:rPr>
              <w:t xml:space="preserve">Субвенции бюджетам субъектов РФ и муниципальных образований (2 02 03000) </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CF3C51" w:rsidP="00C32596">
            <w:pPr>
              <w:tabs>
                <w:tab w:val="left" w:pos="709"/>
              </w:tabs>
              <w:spacing w:before="100" w:beforeAutospacing="1" w:after="100" w:afterAutospacing="1"/>
              <w:ind w:firstLine="0"/>
              <w:jc w:val="center"/>
              <w:rPr>
                <w:sz w:val="20"/>
              </w:rPr>
            </w:pPr>
            <w:r w:rsidRPr="000D5E63">
              <w:rPr>
                <w:sz w:val="20"/>
              </w:rPr>
              <w:t>308 458,3</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C32596" w:rsidP="00924E23">
            <w:pPr>
              <w:tabs>
                <w:tab w:val="left" w:pos="709"/>
              </w:tabs>
              <w:spacing w:before="100" w:beforeAutospacing="1" w:after="100" w:afterAutospacing="1"/>
              <w:ind w:firstLine="0"/>
              <w:jc w:val="center"/>
              <w:rPr>
                <w:sz w:val="20"/>
              </w:rPr>
            </w:pPr>
            <w:r w:rsidRPr="000D5E63">
              <w:rPr>
                <w:sz w:val="20"/>
              </w:rPr>
              <w:t>360 001,2</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C32596" w:rsidP="00924E23">
            <w:pPr>
              <w:tabs>
                <w:tab w:val="left" w:pos="709"/>
              </w:tabs>
              <w:spacing w:before="100" w:beforeAutospacing="1" w:after="100" w:afterAutospacing="1"/>
              <w:ind w:firstLine="0"/>
              <w:jc w:val="center"/>
              <w:rPr>
                <w:sz w:val="20"/>
              </w:rPr>
            </w:pPr>
            <w:r w:rsidRPr="000D5E63">
              <w:rPr>
                <w:sz w:val="20"/>
              </w:rPr>
              <w:t>359 379,1</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C32596" w:rsidP="00924E23">
            <w:pPr>
              <w:tabs>
                <w:tab w:val="left" w:pos="709"/>
              </w:tabs>
              <w:spacing w:before="100" w:beforeAutospacing="1" w:after="100" w:afterAutospacing="1"/>
              <w:ind w:firstLine="0"/>
              <w:jc w:val="center"/>
              <w:rPr>
                <w:sz w:val="20"/>
              </w:rPr>
            </w:pPr>
            <w:r w:rsidRPr="000D5E63">
              <w:rPr>
                <w:sz w:val="20"/>
              </w:rPr>
              <w:t>99,8</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C32596" w:rsidP="00924E23">
            <w:pPr>
              <w:tabs>
                <w:tab w:val="left" w:pos="709"/>
              </w:tabs>
              <w:spacing w:before="100" w:beforeAutospacing="1" w:after="100" w:afterAutospacing="1"/>
              <w:ind w:firstLine="0"/>
              <w:jc w:val="center"/>
              <w:rPr>
                <w:sz w:val="20"/>
              </w:rPr>
            </w:pPr>
            <w:r w:rsidRPr="000D5E63">
              <w:rPr>
                <w:sz w:val="20"/>
              </w:rPr>
              <w:t>-622,1</w:t>
            </w:r>
          </w:p>
        </w:tc>
      </w:tr>
      <w:tr w:rsidR="00C32596" w:rsidRPr="00F838B3" w:rsidTr="00C3040F">
        <w:trPr>
          <w:trHeight w:val="224"/>
        </w:trPr>
        <w:tc>
          <w:tcPr>
            <w:tcW w:w="3182" w:type="dxa"/>
            <w:tcBorders>
              <w:top w:val="single" w:sz="4" w:space="0" w:color="auto"/>
              <w:left w:val="single" w:sz="4" w:space="0" w:color="auto"/>
              <w:bottom w:val="single" w:sz="4" w:space="0" w:color="auto"/>
              <w:right w:val="single" w:sz="4" w:space="0" w:color="auto"/>
            </w:tcBorders>
            <w:vAlign w:val="center"/>
          </w:tcPr>
          <w:p w:rsidR="00CF3C51" w:rsidRPr="000D5E63" w:rsidRDefault="00CF3C51" w:rsidP="00A15709">
            <w:pPr>
              <w:tabs>
                <w:tab w:val="left" w:pos="709"/>
              </w:tabs>
              <w:spacing w:before="100" w:beforeAutospacing="1" w:after="100" w:afterAutospacing="1"/>
              <w:ind w:firstLine="0"/>
              <w:jc w:val="left"/>
              <w:rPr>
                <w:sz w:val="20"/>
              </w:rPr>
            </w:pPr>
            <w:r w:rsidRPr="000D5E63">
              <w:rPr>
                <w:sz w:val="20"/>
              </w:rPr>
              <w:t>Межбюджетные трансферты (2 02 04000)</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CF3C51" w:rsidP="00C32596">
            <w:pPr>
              <w:tabs>
                <w:tab w:val="left" w:pos="709"/>
              </w:tabs>
              <w:spacing w:before="100" w:beforeAutospacing="1" w:after="100" w:afterAutospacing="1"/>
              <w:ind w:firstLine="0"/>
              <w:jc w:val="center"/>
              <w:rPr>
                <w:sz w:val="20"/>
              </w:rPr>
            </w:pPr>
            <w:r w:rsidRPr="000D5E63">
              <w:rPr>
                <w:sz w:val="20"/>
              </w:rPr>
              <w:t>37 777,8</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E04F2C" w:rsidP="00924E23">
            <w:pPr>
              <w:tabs>
                <w:tab w:val="left" w:pos="709"/>
              </w:tabs>
              <w:spacing w:before="100" w:beforeAutospacing="1" w:after="100" w:afterAutospacing="1"/>
              <w:ind w:firstLine="0"/>
              <w:jc w:val="center"/>
              <w:rPr>
                <w:sz w:val="20"/>
              </w:rPr>
            </w:pPr>
            <w:r w:rsidRPr="000D5E63">
              <w:rPr>
                <w:sz w:val="20"/>
              </w:rPr>
              <w:t>67 187,5</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E04F2C" w:rsidP="00924E23">
            <w:pPr>
              <w:tabs>
                <w:tab w:val="left" w:pos="709"/>
              </w:tabs>
              <w:spacing w:before="100" w:beforeAutospacing="1" w:after="100" w:afterAutospacing="1"/>
              <w:ind w:firstLine="0"/>
              <w:jc w:val="center"/>
              <w:rPr>
                <w:sz w:val="20"/>
              </w:rPr>
            </w:pPr>
            <w:r w:rsidRPr="000D5E63">
              <w:rPr>
                <w:sz w:val="20"/>
              </w:rPr>
              <w:t>67 128,0</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E04F2C" w:rsidP="00924E23">
            <w:pPr>
              <w:tabs>
                <w:tab w:val="left" w:pos="709"/>
              </w:tabs>
              <w:spacing w:before="100" w:beforeAutospacing="1" w:after="100" w:afterAutospacing="1"/>
              <w:ind w:firstLine="0"/>
              <w:jc w:val="center"/>
              <w:rPr>
                <w:sz w:val="20"/>
              </w:rPr>
            </w:pPr>
            <w:r w:rsidRPr="000D5E63">
              <w:rPr>
                <w:sz w:val="20"/>
              </w:rPr>
              <w:t>99,9</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E04F2C" w:rsidP="00924E23">
            <w:pPr>
              <w:tabs>
                <w:tab w:val="left" w:pos="709"/>
              </w:tabs>
              <w:spacing w:before="100" w:beforeAutospacing="1" w:after="100" w:afterAutospacing="1"/>
              <w:ind w:firstLine="0"/>
              <w:jc w:val="center"/>
              <w:rPr>
                <w:sz w:val="20"/>
              </w:rPr>
            </w:pPr>
            <w:r w:rsidRPr="000D5E63">
              <w:rPr>
                <w:sz w:val="20"/>
              </w:rPr>
              <w:t>-59,5</w:t>
            </w:r>
          </w:p>
        </w:tc>
      </w:tr>
      <w:tr w:rsidR="00C32596" w:rsidRPr="00F838B3" w:rsidTr="00C3040F">
        <w:trPr>
          <w:trHeight w:val="224"/>
        </w:trPr>
        <w:tc>
          <w:tcPr>
            <w:tcW w:w="3182" w:type="dxa"/>
            <w:tcBorders>
              <w:top w:val="single" w:sz="4" w:space="0" w:color="auto"/>
              <w:left w:val="single" w:sz="4" w:space="0" w:color="auto"/>
              <w:bottom w:val="single" w:sz="4" w:space="0" w:color="auto"/>
              <w:right w:val="single" w:sz="4" w:space="0" w:color="auto"/>
            </w:tcBorders>
            <w:vAlign w:val="center"/>
          </w:tcPr>
          <w:p w:rsidR="00CF3C51" w:rsidRPr="000D5E63" w:rsidRDefault="00CF3C51" w:rsidP="00A15709">
            <w:pPr>
              <w:tabs>
                <w:tab w:val="left" w:pos="709"/>
              </w:tabs>
              <w:spacing w:before="100" w:beforeAutospacing="1" w:after="100" w:afterAutospacing="1"/>
              <w:ind w:firstLine="0"/>
              <w:jc w:val="left"/>
              <w:rPr>
                <w:b/>
                <w:sz w:val="20"/>
              </w:rPr>
            </w:pPr>
            <w:r w:rsidRPr="000D5E63">
              <w:rPr>
                <w:b/>
                <w:sz w:val="20"/>
              </w:rPr>
              <w:t>Итого</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CF3C51" w:rsidP="00C32596">
            <w:pPr>
              <w:tabs>
                <w:tab w:val="left" w:pos="709"/>
              </w:tabs>
              <w:spacing w:before="100" w:beforeAutospacing="1" w:after="100" w:afterAutospacing="1"/>
              <w:ind w:firstLine="0"/>
              <w:jc w:val="center"/>
              <w:rPr>
                <w:b/>
                <w:sz w:val="20"/>
              </w:rPr>
            </w:pPr>
            <w:r w:rsidRPr="000D5E63">
              <w:rPr>
                <w:b/>
                <w:sz w:val="20"/>
              </w:rPr>
              <w:t>776 030,9</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E04F2C" w:rsidP="00924E23">
            <w:pPr>
              <w:tabs>
                <w:tab w:val="left" w:pos="709"/>
              </w:tabs>
              <w:spacing w:before="100" w:beforeAutospacing="1" w:after="100" w:afterAutospacing="1"/>
              <w:ind w:firstLine="0"/>
              <w:jc w:val="center"/>
              <w:rPr>
                <w:b/>
                <w:sz w:val="20"/>
              </w:rPr>
            </w:pPr>
            <w:r w:rsidRPr="000D5E63">
              <w:rPr>
                <w:b/>
                <w:sz w:val="20"/>
              </w:rPr>
              <w:t>782 324,8</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E04F2C" w:rsidP="00924E23">
            <w:pPr>
              <w:tabs>
                <w:tab w:val="left" w:pos="709"/>
              </w:tabs>
              <w:spacing w:before="100" w:beforeAutospacing="1" w:after="100" w:afterAutospacing="1"/>
              <w:ind w:firstLine="0"/>
              <w:jc w:val="center"/>
              <w:rPr>
                <w:b/>
                <w:sz w:val="20"/>
              </w:rPr>
            </w:pPr>
            <w:r w:rsidRPr="000D5E63">
              <w:rPr>
                <w:b/>
                <w:sz w:val="20"/>
              </w:rPr>
              <w:t>781 376,4</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E04F2C" w:rsidP="00924E23">
            <w:pPr>
              <w:tabs>
                <w:tab w:val="left" w:pos="709"/>
              </w:tabs>
              <w:spacing w:before="100" w:beforeAutospacing="1" w:after="100" w:afterAutospacing="1"/>
              <w:ind w:firstLine="0"/>
              <w:jc w:val="center"/>
              <w:rPr>
                <w:b/>
                <w:sz w:val="20"/>
              </w:rPr>
            </w:pPr>
            <w:r w:rsidRPr="000D5E63">
              <w:rPr>
                <w:b/>
                <w:sz w:val="20"/>
              </w:rPr>
              <w:t>99,9</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E04F2C" w:rsidP="00924E23">
            <w:pPr>
              <w:tabs>
                <w:tab w:val="left" w:pos="709"/>
              </w:tabs>
              <w:spacing w:before="100" w:beforeAutospacing="1" w:after="100" w:afterAutospacing="1"/>
              <w:ind w:firstLine="0"/>
              <w:jc w:val="center"/>
              <w:rPr>
                <w:b/>
                <w:sz w:val="20"/>
              </w:rPr>
            </w:pPr>
            <w:r w:rsidRPr="000D5E63">
              <w:rPr>
                <w:b/>
                <w:sz w:val="20"/>
              </w:rPr>
              <w:t>-948,4</w:t>
            </w:r>
          </w:p>
        </w:tc>
      </w:tr>
      <w:tr w:rsidR="00C32596" w:rsidRPr="00F838B3" w:rsidTr="00C3040F">
        <w:trPr>
          <w:trHeight w:val="224"/>
        </w:trPr>
        <w:tc>
          <w:tcPr>
            <w:tcW w:w="3182" w:type="dxa"/>
            <w:tcBorders>
              <w:top w:val="single" w:sz="4" w:space="0" w:color="auto"/>
              <w:left w:val="single" w:sz="4" w:space="0" w:color="auto"/>
              <w:bottom w:val="single" w:sz="4" w:space="0" w:color="auto"/>
              <w:right w:val="single" w:sz="4" w:space="0" w:color="auto"/>
            </w:tcBorders>
            <w:vAlign w:val="center"/>
          </w:tcPr>
          <w:p w:rsidR="00CF3C51" w:rsidRPr="000D5E63" w:rsidRDefault="00CF3C51" w:rsidP="00A15709">
            <w:pPr>
              <w:tabs>
                <w:tab w:val="left" w:pos="709"/>
              </w:tabs>
              <w:spacing w:before="100" w:beforeAutospacing="1" w:after="100" w:afterAutospacing="1"/>
              <w:ind w:firstLine="0"/>
              <w:jc w:val="left"/>
              <w:rPr>
                <w:sz w:val="20"/>
              </w:rPr>
            </w:pPr>
            <w:r w:rsidRPr="000D5E63">
              <w:rPr>
                <w:sz w:val="20"/>
              </w:rPr>
              <w:t>Прочие безвозмездные поступления (2 07 00000)</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CF3C51" w:rsidP="00C32596">
            <w:pPr>
              <w:tabs>
                <w:tab w:val="left" w:pos="709"/>
              </w:tabs>
              <w:spacing w:before="100" w:beforeAutospacing="1" w:after="100" w:afterAutospacing="1"/>
              <w:ind w:firstLine="0"/>
              <w:jc w:val="center"/>
              <w:rPr>
                <w:sz w:val="20"/>
              </w:rPr>
            </w:pPr>
            <w:r w:rsidRPr="000D5E63">
              <w:rPr>
                <w:sz w:val="20"/>
              </w:rPr>
              <w:t>1 680,0</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E04F2C" w:rsidP="00924E23">
            <w:pPr>
              <w:tabs>
                <w:tab w:val="left" w:pos="709"/>
              </w:tabs>
              <w:spacing w:before="100" w:beforeAutospacing="1" w:after="100" w:afterAutospacing="1"/>
              <w:ind w:firstLine="0"/>
              <w:jc w:val="center"/>
              <w:rPr>
                <w:sz w:val="20"/>
              </w:rPr>
            </w:pPr>
            <w:r w:rsidRPr="000D5E63">
              <w:rPr>
                <w:sz w:val="20"/>
              </w:rPr>
              <w:t>612,5</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E04F2C" w:rsidP="00924E23">
            <w:pPr>
              <w:tabs>
                <w:tab w:val="left" w:pos="709"/>
              </w:tabs>
              <w:spacing w:before="100" w:beforeAutospacing="1" w:after="100" w:afterAutospacing="1"/>
              <w:ind w:firstLine="0"/>
              <w:jc w:val="center"/>
              <w:rPr>
                <w:sz w:val="20"/>
              </w:rPr>
            </w:pPr>
            <w:r w:rsidRPr="000D5E63">
              <w:rPr>
                <w:sz w:val="20"/>
              </w:rPr>
              <w:t>612,5</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E04F2C" w:rsidP="00924E23">
            <w:pPr>
              <w:tabs>
                <w:tab w:val="left" w:pos="709"/>
              </w:tabs>
              <w:spacing w:before="100" w:beforeAutospacing="1" w:after="100" w:afterAutospacing="1"/>
              <w:ind w:firstLine="0"/>
              <w:jc w:val="center"/>
              <w:rPr>
                <w:sz w:val="20"/>
              </w:rPr>
            </w:pPr>
            <w:r w:rsidRPr="000D5E63">
              <w:rPr>
                <w:sz w:val="20"/>
              </w:rPr>
              <w:t>100</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E04F2C" w:rsidP="00924E23">
            <w:pPr>
              <w:tabs>
                <w:tab w:val="left" w:pos="709"/>
              </w:tabs>
              <w:spacing w:before="100" w:beforeAutospacing="1" w:after="100" w:afterAutospacing="1"/>
              <w:ind w:firstLine="0"/>
              <w:jc w:val="center"/>
              <w:rPr>
                <w:sz w:val="20"/>
              </w:rPr>
            </w:pPr>
            <w:r w:rsidRPr="000D5E63">
              <w:rPr>
                <w:sz w:val="20"/>
              </w:rPr>
              <w:t>0</w:t>
            </w:r>
          </w:p>
        </w:tc>
      </w:tr>
      <w:tr w:rsidR="00C32596" w:rsidRPr="00F838B3" w:rsidTr="00C3040F">
        <w:trPr>
          <w:trHeight w:val="224"/>
        </w:trPr>
        <w:tc>
          <w:tcPr>
            <w:tcW w:w="3182" w:type="dxa"/>
            <w:tcBorders>
              <w:top w:val="single" w:sz="4" w:space="0" w:color="auto"/>
              <w:left w:val="single" w:sz="4" w:space="0" w:color="auto"/>
              <w:bottom w:val="single" w:sz="4" w:space="0" w:color="auto"/>
              <w:right w:val="single" w:sz="4" w:space="0" w:color="auto"/>
            </w:tcBorders>
            <w:vAlign w:val="center"/>
          </w:tcPr>
          <w:p w:rsidR="00CF3C51" w:rsidRPr="000D5E63" w:rsidRDefault="00CF3C51" w:rsidP="00A15709">
            <w:pPr>
              <w:tabs>
                <w:tab w:val="left" w:pos="709"/>
              </w:tabs>
              <w:spacing w:before="100" w:beforeAutospacing="1" w:after="100" w:afterAutospacing="1"/>
              <w:ind w:firstLine="0"/>
              <w:jc w:val="left"/>
              <w:rPr>
                <w:sz w:val="20"/>
              </w:rPr>
            </w:pPr>
            <w:r w:rsidRPr="000D5E63">
              <w:rPr>
                <w:sz w:val="20"/>
              </w:rPr>
              <w:lastRenderedPageBreak/>
              <w:t>Возврат остатков прошлых лет (2 18 00000)</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CF3C51" w:rsidP="00C32596">
            <w:pPr>
              <w:tabs>
                <w:tab w:val="left" w:pos="709"/>
              </w:tabs>
              <w:spacing w:before="100" w:beforeAutospacing="1" w:after="100" w:afterAutospacing="1"/>
              <w:ind w:firstLine="0"/>
              <w:jc w:val="center"/>
              <w:rPr>
                <w:sz w:val="20"/>
              </w:rPr>
            </w:pP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CF3C51" w:rsidP="00924E23">
            <w:pPr>
              <w:tabs>
                <w:tab w:val="left" w:pos="709"/>
              </w:tabs>
              <w:spacing w:before="100" w:beforeAutospacing="1" w:after="100" w:afterAutospacing="1"/>
              <w:ind w:firstLine="0"/>
              <w:jc w:val="center"/>
              <w:rPr>
                <w:sz w:val="20"/>
              </w:rPr>
            </w:pP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CF3C51" w:rsidP="00924E23">
            <w:pPr>
              <w:tabs>
                <w:tab w:val="left" w:pos="709"/>
              </w:tabs>
              <w:spacing w:before="100" w:beforeAutospacing="1" w:after="100" w:afterAutospacing="1"/>
              <w:ind w:firstLine="0"/>
              <w:jc w:val="center"/>
              <w:rPr>
                <w:sz w:val="20"/>
              </w:rPr>
            </w:pP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CF3C51" w:rsidP="00924E23">
            <w:pPr>
              <w:tabs>
                <w:tab w:val="left" w:pos="709"/>
              </w:tabs>
              <w:spacing w:before="100" w:beforeAutospacing="1" w:after="100" w:afterAutospacing="1"/>
              <w:ind w:firstLine="0"/>
              <w:jc w:val="center"/>
              <w:rPr>
                <w:sz w:val="20"/>
              </w:rPr>
            </w:pP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CF3C51" w:rsidP="00924E23">
            <w:pPr>
              <w:tabs>
                <w:tab w:val="left" w:pos="709"/>
              </w:tabs>
              <w:spacing w:before="100" w:beforeAutospacing="1" w:after="100" w:afterAutospacing="1"/>
              <w:ind w:firstLine="0"/>
              <w:jc w:val="center"/>
              <w:rPr>
                <w:sz w:val="20"/>
              </w:rPr>
            </w:pPr>
          </w:p>
        </w:tc>
      </w:tr>
      <w:tr w:rsidR="00C32596" w:rsidRPr="00F838B3" w:rsidTr="00C3040F">
        <w:trPr>
          <w:trHeight w:val="239"/>
        </w:trPr>
        <w:tc>
          <w:tcPr>
            <w:tcW w:w="3182" w:type="dxa"/>
            <w:tcBorders>
              <w:top w:val="single" w:sz="4" w:space="0" w:color="auto"/>
              <w:left w:val="single" w:sz="4" w:space="0" w:color="auto"/>
              <w:bottom w:val="single" w:sz="4" w:space="0" w:color="auto"/>
              <w:right w:val="single" w:sz="4" w:space="0" w:color="auto"/>
            </w:tcBorders>
            <w:vAlign w:val="center"/>
          </w:tcPr>
          <w:p w:rsidR="00CF3C51" w:rsidRPr="000D5E63" w:rsidRDefault="00CF3C51" w:rsidP="00A15709">
            <w:pPr>
              <w:tabs>
                <w:tab w:val="left" w:pos="709"/>
              </w:tabs>
              <w:spacing w:before="100" w:beforeAutospacing="1" w:after="100" w:afterAutospacing="1"/>
              <w:ind w:firstLine="0"/>
              <w:jc w:val="left"/>
              <w:rPr>
                <w:sz w:val="20"/>
              </w:rPr>
            </w:pPr>
            <w:r w:rsidRPr="000D5E63">
              <w:rPr>
                <w:sz w:val="20"/>
              </w:rPr>
              <w:t>Возврат остатков прошлых лет (2 19 00000)</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CF3C51" w:rsidP="00C32596">
            <w:pPr>
              <w:tabs>
                <w:tab w:val="left" w:pos="709"/>
              </w:tabs>
              <w:spacing w:before="100" w:beforeAutospacing="1" w:after="100" w:afterAutospacing="1"/>
              <w:ind w:firstLine="0"/>
              <w:jc w:val="center"/>
              <w:rPr>
                <w:sz w:val="20"/>
              </w:rPr>
            </w:pPr>
            <w:r w:rsidRPr="000D5E63">
              <w:rPr>
                <w:sz w:val="20"/>
              </w:rPr>
              <w:t>-2,0</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E04F2C" w:rsidP="00924E23">
            <w:pPr>
              <w:tabs>
                <w:tab w:val="left" w:pos="709"/>
              </w:tabs>
              <w:spacing w:before="100" w:beforeAutospacing="1" w:after="100" w:afterAutospacing="1"/>
              <w:ind w:firstLine="0"/>
              <w:jc w:val="center"/>
              <w:rPr>
                <w:sz w:val="20"/>
              </w:rPr>
            </w:pPr>
            <w:r w:rsidRPr="000D5E63">
              <w:rPr>
                <w:sz w:val="20"/>
              </w:rPr>
              <w:t>-67,0</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E04F2C" w:rsidP="00924E23">
            <w:pPr>
              <w:tabs>
                <w:tab w:val="left" w:pos="709"/>
              </w:tabs>
              <w:spacing w:before="100" w:beforeAutospacing="1" w:after="100" w:afterAutospacing="1"/>
              <w:ind w:firstLine="0"/>
              <w:jc w:val="center"/>
              <w:rPr>
                <w:sz w:val="20"/>
              </w:rPr>
            </w:pPr>
            <w:r w:rsidRPr="000D5E63">
              <w:rPr>
                <w:sz w:val="20"/>
              </w:rPr>
              <w:t>-67,0</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E04F2C" w:rsidP="00924E23">
            <w:pPr>
              <w:tabs>
                <w:tab w:val="left" w:pos="709"/>
              </w:tabs>
              <w:spacing w:before="100" w:beforeAutospacing="1" w:after="100" w:afterAutospacing="1"/>
              <w:ind w:firstLine="0"/>
              <w:jc w:val="center"/>
              <w:rPr>
                <w:sz w:val="20"/>
              </w:rPr>
            </w:pPr>
            <w:r w:rsidRPr="000D5E63">
              <w:rPr>
                <w:sz w:val="20"/>
              </w:rPr>
              <w:t>100</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E04F2C" w:rsidP="00924E23">
            <w:pPr>
              <w:tabs>
                <w:tab w:val="left" w:pos="709"/>
              </w:tabs>
              <w:spacing w:before="100" w:beforeAutospacing="1" w:after="100" w:afterAutospacing="1"/>
              <w:ind w:firstLine="0"/>
              <w:jc w:val="center"/>
              <w:rPr>
                <w:sz w:val="20"/>
              </w:rPr>
            </w:pPr>
            <w:r w:rsidRPr="000D5E63">
              <w:rPr>
                <w:sz w:val="20"/>
              </w:rPr>
              <w:t>0</w:t>
            </w:r>
          </w:p>
        </w:tc>
      </w:tr>
      <w:tr w:rsidR="00C32596" w:rsidRPr="00F838B3" w:rsidTr="00C3040F">
        <w:trPr>
          <w:trHeight w:val="98"/>
        </w:trPr>
        <w:tc>
          <w:tcPr>
            <w:tcW w:w="3182" w:type="dxa"/>
            <w:tcBorders>
              <w:top w:val="single" w:sz="4" w:space="0" w:color="auto"/>
              <w:left w:val="single" w:sz="4" w:space="0" w:color="auto"/>
              <w:bottom w:val="single" w:sz="4" w:space="0" w:color="auto"/>
              <w:right w:val="single" w:sz="4" w:space="0" w:color="auto"/>
            </w:tcBorders>
            <w:vAlign w:val="center"/>
          </w:tcPr>
          <w:p w:rsidR="00CF3C51" w:rsidRPr="000D5E63" w:rsidRDefault="00CF3C51" w:rsidP="00A15709">
            <w:pPr>
              <w:tabs>
                <w:tab w:val="left" w:pos="709"/>
              </w:tabs>
              <w:spacing w:before="100" w:beforeAutospacing="1" w:after="100" w:afterAutospacing="1"/>
              <w:ind w:firstLine="0"/>
              <w:jc w:val="left"/>
              <w:rPr>
                <w:b/>
                <w:sz w:val="20"/>
              </w:rPr>
            </w:pPr>
            <w:r w:rsidRPr="000D5E63">
              <w:rPr>
                <w:b/>
                <w:sz w:val="20"/>
              </w:rPr>
              <w:t>Всего</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CF3C51" w:rsidP="00C32596">
            <w:pPr>
              <w:tabs>
                <w:tab w:val="left" w:pos="709"/>
              </w:tabs>
              <w:spacing w:before="100" w:beforeAutospacing="1" w:after="100" w:afterAutospacing="1"/>
              <w:ind w:firstLine="0"/>
              <w:jc w:val="center"/>
              <w:rPr>
                <w:b/>
                <w:sz w:val="20"/>
              </w:rPr>
            </w:pPr>
            <w:r w:rsidRPr="000D5E63">
              <w:rPr>
                <w:b/>
                <w:sz w:val="20"/>
              </w:rPr>
              <w:t>777 708,9</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E04F2C" w:rsidP="0097146A">
            <w:pPr>
              <w:tabs>
                <w:tab w:val="left" w:pos="709"/>
              </w:tabs>
              <w:spacing w:before="100" w:beforeAutospacing="1" w:after="100" w:afterAutospacing="1"/>
              <w:ind w:firstLine="0"/>
              <w:jc w:val="center"/>
              <w:rPr>
                <w:b/>
                <w:sz w:val="20"/>
              </w:rPr>
            </w:pPr>
            <w:r w:rsidRPr="000D5E63">
              <w:rPr>
                <w:b/>
                <w:sz w:val="20"/>
              </w:rPr>
              <w:t>78</w:t>
            </w:r>
            <w:r w:rsidR="0097146A" w:rsidRPr="000D5E63">
              <w:rPr>
                <w:b/>
                <w:sz w:val="20"/>
              </w:rPr>
              <w:t>2</w:t>
            </w:r>
            <w:r w:rsidRPr="000D5E63">
              <w:rPr>
                <w:b/>
                <w:sz w:val="20"/>
              </w:rPr>
              <w:t> 870,3</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E04F2C" w:rsidP="00924E23">
            <w:pPr>
              <w:tabs>
                <w:tab w:val="left" w:pos="709"/>
              </w:tabs>
              <w:spacing w:before="100" w:beforeAutospacing="1" w:after="100" w:afterAutospacing="1"/>
              <w:ind w:firstLine="0"/>
              <w:jc w:val="center"/>
              <w:rPr>
                <w:b/>
                <w:sz w:val="20"/>
              </w:rPr>
            </w:pPr>
            <w:r w:rsidRPr="000D5E63">
              <w:rPr>
                <w:b/>
                <w:sz w:val="20"/>
              </w:rPr>
              <w:t>781 921,9</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97146A" w:rsidP="00924E23">
            <w:pPr>
              <w:tabs>
                <w:tab w:val="left" w:pos="709"/>
              </w:tabs>
              <w:spacing w:before="100" w:beforeAutospacing="1" w:after="100" w:afterAutospacing="1"/>
              <w:ind w:firstLine="0"/>
              <w:jc w:val="center"/>
              <w:rPr>
                <w:b/>
                <w:sz w:val="20"/>
              </w:rPr>
            </w:pPr>
            <w:r w:rsidRPr="000D5E63">
              <w:rPr>
                <w:b/>
                <w:sz w:val="20"/>
              </w:rPr>
              <w:t>99,9</w:t>
            </w:r>
          </w:p>
        </w:tc>
        <w:tc>
          <w:tcPr>
            <w:tcW w:w="0" w:type="auto"/>
            <w:tcBorders>
              <w:top w:val="single" w:sz="4" w:space="0" w:color="auto"/>
              <w:left w:val="single" w:sz="4" w:space="0" w:color="auto"/>
              <w:bottom w:val="single" w:sz="4" w:space="0" w:color="auto"/>
              <w:right w:val="single" w:sz="4" w:space="0" w:color="auto"/>
            </w:tcBorders>
            <w:vAlign w:val="center"/>
          </w:tcPr>
          <w:p w:rsidR="00CF3C51" w:rsidRPr="000D5E63" w:rsidRDefault="0097146A" w:rsidP="00924E23">
            <w:pPr>
              <w:tabs>
                <w:tab w:val="left" w:pos="709"/>
              </w:tabs>
              <w:spacing w:before="100" w:beforeAutospacing="1" w:after="100" w:afterAutospacing="1"/>
              <w:ind w:firstLine="0"/>
              <w:jc w:val="center"/>
              <w:rPr>
                <w:b/>
                <w:sz w:val="20"/>
              </w:rPr>
            </w:pPr>
            <w:r w:rsidRPr="000D5E63">
              <w:rPr>
                <w:b/>
                <w:sz w:val="20"/>
              </w:rPr>
              <w:t>948,4</w:t>
            </w:r>
          </w:p>
        </w:tc>
      </w:tr>
    </w:tbl>
    <w:p w:rsidR="00290B00" w:rsidRDefault="00290B00" w:rsidP="00167C94">
      <w:pPr>
        <w:pStyle w:val="p21"/>
        <w:spacing w:before="0" w:beforeAutospacing="0" w:after="0" w:afterAutospacing="0"/>
        <w:ind w:left="0" w:firstLine="709"/>
        <w:jc w:val="both"/>
      </w:pPr>
    </w:p>
    <w:p w:rsidR="00167C94" w:rsidRDefault="00A15709" w:rsidP="00167C94">
      <w:pPr>
        <w:pStyle w:val="p21"/>
        <w:spacing w:before="0" w:beforeAutospacing="0" w:after="0" w:afterAutospacing="0"/>
        <w:ind w:left="0" w:firstLine="709"/>
        <w:jc w:val="both"/>
      </w:pPr>
      <w:r w:rsidRPr="00F838B3">
        <w:t>В разрезе безвозмездных поступлений исполнение в проверяемом периоде характеризуется следующими данными:</w:t>
      </w:r>
    </w:p>
    <w:p w:rsidR="004027BC" w:rsidRDefault="004027BC" w:rsidP="00167C94">
      <w:pPr>
        <w:pStyle w:val="p21"/>
        <w:spacing w:before="0" w:beforeAutospacing="0" w:after="0" w:afterAutospacing="0"/>
        <w:ind w:left="0" w:firstLine="709"/>
        <w:jc w:val="both"/>
      </w:pPr>
    </w:p>
    <w:p w:rsidR="008F3E2E" w:rsidRDefault="00A15709" w:rsidP="008F3E2E">
      <w:pPr>
        <w:pStyle w:val="p21"/>
        <w:spacing w:before="0" w:beforeAutospacing="0" w:after="0" w:afterAutospacing="0"/>
        <w:ind w:left="0" w:firstLine="709"/>
        <w:jc w:val="both"/>
        <w:rPr>
          <w:color w:val="000000"/>
        </w:rPr>
      </w:pPr>
      <w:r w:rsidRPr="00F838B3">
        <w:t xml:space="preserve">- </w:t>
      </w:r>
      <w:r w:rsidR="00B70AB4">
        <w:rPr>
          <w:b/>
        </w:rPr>
        <w:t>Д</w:t>
      </w:r>
      <w:r w:rsidRPr="00F838B3">
        <w:rPr>
          <w:b/>
        </w:rPr>
        <w:t>отации</w:t>
      </w:r>
      <w:r w:rsidRPr="00F838B3">
        <w:t>, поступившие в бюдже</w:t>
      </w:r>
      <w:r w:rsidR="008D3D38" w:rsidRPr="00F838B3">
        <w:t xml:space="preserve">т муниципального </w:t>
      </w:r>
      <w:r w:rsidR="00167C94">
        <w:t>округа</w:t>
      </w:r>
      <w:r w:rsidR="008D3D38" w:rsidRPr="00F838B3">
        <w:t>, в 202</w:t>
      </w:r>
      <w:r w:rsidR="00AF01E1">
        <w:t>5</w:t>
      </w:r>
      <w:r w:rsidRPr="00F838B3">
        <w:t xml:space="preserve"> году составили в общей сумме</w:t>
      </w:r>
      <w:r w:rsidR="00AF01E1">
        <w:t xml:space="preserve"> 284 986,4</w:t>
      </w:r>
      <w:r w:rsidRPr="00F838B3">
        <w:t xml:space="preserve"> </w:t>
      </w:r>
      <w:proofErr w:type="spellStart"/>
      <w:r w:rsidRPr="00F838B3">
        <w:t>тыс</w:t>
      </w:r>
      <w:proofErr w:type="gramStart"/>
      <w:r w:rsidRPr="00F838B3">
        <w:t>.р</w:t>
      </w:r>
      <w:proofErr w:type="gramEnd"/>
      <w:r w:rsidRPr="00F838B3">
        <w:t>уб</w:t>
      </w:r>
      <w:proofErr w:type="spellEnd"/>
      <w:r w:rsidR="00303A59">
        <w:t>.</w:t>
      </w:r>
      <w:r w:rsidRPr="00F838B3">
        <w:t xml:space="preserve"> или 100,0% от плановых назначений и занимают </w:t>
      </w:r>
      <w:r w:rsidR="00167C94">
        <w:t>3</w:t>
      </w:r>
      <w:r w:rsidR="00AF01E1">
        <w:t>6</w:t>
      </w:r>
      <w:r w:rsidRPr="00F838B3">
        <w:t>,</w:t>
      </w:r>
      <w:r w:rsidR="00AF01E1">
        <w:t>4</w:t>
      </w:r>
      <w:r w:rsidRPr="00F838B3">
        <w:t>% в общей сумме безвозмездных поступлений.</w:t>
      </w:r>
      <w:r w:rsidR="008F3E2E" w:rsidRPr="008F3E2E">
        <w:rPr>
          <w:color w:val="000000"/>
        </w:rPr>
        <w:t xml:space="preserve"> </w:t>
      </w:r>
    </w:p>
    <w:p w:rsidR="008F3E2E" w:rsidRDefault="008F3E2E" w:rsidP="008F3E2E">
      <w:pPr>
        <w:pStyle w:val="p21"/>
        <w:spacing w:before="0" w:beforeAutospacing="0" w:after="0" w:afterAutospacing="0"/>
        <w:ind w:left="0" w:firstLine="709"/>
        <w:jc w:val="both"/>
      </w:pPr>
      <w:r w:rsidRPr="00F838B3">
        <w:rPr>
          <w:color w:val="000000"/>
        </w:rPr>
        <w:t xml:space="preserve">В течение отчетного периода сумма </w:t>
      </w:r>
      <w:r>
        <w:rPr>
          <w:color w:val="000000"/>
        </w:rPr>
        <w:t>дотаций</w:t>
      </w:r>
      <w:r w:rsidRPr="00F838B3">
        <w:rPr>
          <w:color w:val="000000"/>
        </w:rPr>
        <w:t xml:space="preserve"> увеличена </w:t>
      </w:r>
      <w:r w:rsidRPr="00F838B3">
        <w:t xml:space="preserve">на </w:t>
      </w:r>
      <w:r>
        <w:t>89 668,4</w:t>
      </w:r>
      <w:r w:rsidRPr="00F838B3">
        <w:t xml:space="preserve"> </w:t>
      </w:r>
      <w:proofErr w:type="spellStart"/>
      <w:r w:rsidRPr="00F838B3">
        <w:t>тыс</w:t>
      </w:r>
      <w:proofErr w:type="gramStart"/>
      <w:r w:rsidRPr="00F838B3">
        <w:t>.р</w:t>
      </w:r>
      <w:proofErr w:type="gramEnd"/>
      <w:r w:rsidRPr="00F838B3">
        <w:t>уб</w:t>
      </w:r>
      <w:proofErr w:type="spellEnd"/>
      <w:r>
        <w:t>.</w:t>
      </w:r>
      <w:r w:rsidRPr="00F838B3">
        <w:t xml:space="preserve"> или </w:t>
      </w:r>
      <w:r>
        <w:t>на 45,9%.</w:t>
      </w:r>
    </w:p>
    <w:p w:rsidR="006D7DF8" w:rsidRDefault="00A15709" w:rsidP="006D7DF8">
      <w:pPr>
        <w:pStyle w:val="p21"/>
        <w:spacing w:before="0" w:beforeAutospacing="0" w:after="0" w:afterAutospacing="0"/>
        <w:ind w:left="0" w:firstLine="709"/>
        <w:jc w:val="both"/>
      </w:pPr>
      <w:r w:rsidRPr="00F838B3">
        <w:t>В</w:t>
      </w:r>
      <w:r w:rsidR="00A37D37" w:rsidRPr="00F838B3">
        <w:t xml:space="preserve"> сравнении с 202</w:t>
      </w:r>
      <w:r w:rsidR="00AF01E1">
        <w:t>4</w:t>
      </w:r>
      <w:r w:rsidRPr="00F838B3">
        <w:t xml:space="preserve"> годом </w:t>
      </w:r>
      <w:r w:rsidR="00D530D6">
        <w:t xml:space="preserve">увеличение </w:t>
      </w:r>
      <w:r w:rsidRPr="00F838B3">
        <w:t>объема дотаций составил</w:t>
      </w:r>
      <w:r w:rsidR="00A37D37" w:rsidRPr="00F838B3">
        <w:t>о</w:t>
      </w:r>
      <w:r w:rsidRPr="00F838B3">
        <w:t xml:space="preserve"> </w:t>
      </w:r>
      <w:r w:rsidR="00AF01E1">
        <w:t>22</w:t>
      </w:r>
      <w:r w:rsidR="00303A59">
        <w:t> 7</w:t>
      </w:r>
      <w:r w:rsidR="00AF01E1">
        <w:t>88</w:t>
      </w:r>
      <w:r w:rsidR="00303A59">
        <w:t>,</w:t>
      </w:r>
      <w:r w:rsidR="00AF01E1">
        <w:t>9</w:t>
      </w:r>
      <w:r w:rsidRPr="00F838B3">
        <w:t xml:space="preserve"> </w:t>
      </w:r>
      <w:proofErr w:type="spellStart"/>
      <w:r w:rsidRPr="00F838B3">
        <w:t>тыс</w:t>
      </w:r>
      <w:proofErr w:type="gramStart"/>
      <w:r w:rsidRPr="00F838B3">
        <w:t>.р</w:t>
      </w:r>
      <w:proofErr w:type="gramEnd"/>
      <w:r w:rsidRPr="00F838B3">
        <w:t>уб</w:t>
      </w:r>
      <w:proofErr w:type="spellEnd"/>
      <w:r w:rsidR="00303A59">
        <w:t>.</w:t>
      </w:r>
      <w:r w:rsidRPr="00F838B3">
        <w:t xml:space="preserve"> или на </w:t>
      </w:r>
      <w:r w:rsidR="00AF01E1">
        <w:t>8</w:t>
      </w:r>
      <w:r w:rsidR="00A37D37" w:rsidRPr="00F838B3">
        <w:t>,</w:t>
      </w:r>
      <w:r w:rsidR="00AF01E1">
        <w:t>7</w:t>
      </w:r>
      <w:r w:rsidRPr="00F838B3">
        <w:t>%.</w:t>
      </w:r>
    </w:p>
    <w:p w:rsidR="004027BC" w:rsidRDefault="004027BC" w:rsidP="006D7DF8">
      <w:pPr>
        <w:pStyle w:val="p21"/>
        <w:spacing w:before="0" w:beforeAutospacing="0" w:after="0" w:afterAutospacing="0"/>
        <w:ind w:left="0" w:firstLine="709"/>
        <w:jc w:val="both"/>
      </w:pPr>
    </w:p>
    <w:p w:rsidR="00C5780A" w:rsidRDefault="00A15709" w:rsidP="00C5780A">
      <w:pPr>
        <w:pStyle w:val="p21"/>
        <w:spacing w:before="0" w:beforeAutospacing="0" w:after="0" w:afterAutospacing="0"/>
        <w:ind w:left="0" w:firstLine="709"/>
        <w:jc w:val="both"/>
      </w:pPr>
      <w:r w:rsidRPr="00F838B3">
        <w:t xml:space="preserve">- </w:t>
      </w:r>
      <w:r w:rsidRPr="00F838B3">
        <w:rPr>
          <w:b/>
        </w:rPr>
        <w:t>Субсидии</w:t>
      </w:r>
      <w:r w:rsidRPr="00F838B3">
        <w:t xml:space="preserve"> в бюджет муниципального </w:t>
      </w:r>
      <w:r w:rsidR="006D7DF8">
        <w:t>округа</w:t>
      </w:r>
      <w:r w:rsidRPr="00F838B3">
        <w:t xml:space="preserve"> поступили в 2</w:t>
      </w:r>
      <w:r w:rsidR="000A7053" w:rsidRPr="00F838B3">
        <w:t>02</w:t>
      </w:r>
      <w:r w:rsidR="00B70AB4">
        <w:t>5</w:t>
      </w:r>
      <w:r w:rsidRPr="00F838B3">
        <w:t xml:space="preserve"> году в сумме </w:t>
      </w:r>
      <w:r w:rsidR="00B70AB4">
        <w:t>69 882,9</w:t>
      </w:r>
      <w:r w:rsidRPr="00F838B3">
        <w:t xml:space="preserve"> </w:t>
      </w:r>
      <w:proofErr w:type="spellStart"/>
      <w:r w:rsidRPr="00F838B3">
        <w:t>тыс</w:t>
      </w:r>
      <w:proofErr w:type="gramStart"/>
      <w:r w:rsidRPr="00F838B3">
        <w:t>.р</w:t>
      </w:r>
      <w:proofErr w:type="gramEnd"/>
      <w:r w:rsidRPr="00F838B3">
        <w:t>уб</w:t>
      </w:r>
      <w:proofErr w:type="spellEnd"/>
      <w:r w:rsidR="004027BC">
        <w:t>.</w:t>
      </w:r>
      <w:r w:rsidRPr="00F838B3">
        <w:t xml:space="preserve"> или </w:t>
      </w:r>
      <w:r w:rsidR="00B70AB4">
        <w:t>99,6</w:t>
      </w:r>
      <w:r w:rsidRPr="00F838B3">
        <w:t>% к уточненным назначениям.</w:t>
      </w:r>
      <w:r w:rsidR="00C5780A" w:rsidRPr="00C5780A">
        <w:t xml:space="preserve"> </w:t>
      </w:r>
      <w:r w:rsidR="00C5780A" w:rsidRPr="00F838B3">
        <w:t>Не поступили</w:t>
      </w:r>
      <w:r w:rsidR="00C5780A" w:rsidRPr="00F838B3">
        <w:rPr>
          <w:color w:val="000000"/>
        </w:rPr>
        <w:t xml:space="preserve"> в </w:t>
      </w:r>
      <w:r w:rsidR="00C5780A" w:rsidRPr="00F838B3">
        <w:t xml:space="preserve">бюджет </w:t>
      </w:r>
      <w:r w:rsidR="00C5780A">
        <w:t>субсидии</w:t>
      </w:r>
      <w:r w:rsidR="00C5780A" w:rsidRPr="00F838B3">
        <w:t xml:space="preserve"> </w:t>
      </w:r>
      <w:r w:rsidR="00C5780A">
        <w:t>на</w:t>
      </w:r>
      <w:r w:rsidR="00C5780A" w:rsidRPr="00F838B3">
        <w:t xml:space="preserve"> сумм</w:t>
      </w:r>
      <w:r w:rsidR="00C5780A">
        <w:t>у</w:t>
      </w:r>
      <w:r w:rsidR="00C5780A" w:rsidRPr="00F838B3">
        <w:t xml:space="preserve"> </w:t>
      </w:r>
      <w:r w:rsidR="00C5780A">
        <w:t>266,8</w:t>
      </w:r>
      <w:r w:rsidR="00C5780A" w:rsidRPr="00F838B3">
        <w:t xml:space="preserve"> </w:t>
      </w:r>
      <w:proofErr w:type="spellStart"/>
      <w:r w:rsidR="00C5780A" w:rsidRPr="00F838B3">
        <w:t>тыс</w:t>
      </w:r>
      <w:proofErr w:type="gramStart"/>
      <w:r w:rsidR="00C5780A" w:rsidRPr="00F838B3">
        <w:t>.р</w:t>
      </w:r>
      <w:proofErr w:type="gramEnd"/>
      <w:r w:rsidR="00C5780A" w:rsidRPr="00F838B3">
        <w:t>уб</w:t>
      </w:r>
      <w:proofErr w:type="spellEnd"/>
      <w:r w:rsidR="00C5780A" w:rsidRPr="00F838B3">
        <w:t>.</w:t>
      </w:r>
    </w:p>
    <w:p w:rsidR="00B70AB4" w:rsidRDefault="00B70AB4" w:rsidP="00B70AB4">
      <w:pPr>
        <w:pStyle w:val="p21"/>
        <w:spacing w:before="0" w:beforeAutospacing="0" w:after="0" w:afterAutospacing="0"/>
        <w:ind w:left="0" w:firstLine="709"/>
        <w:jc w:val="both"/>
      </w:pPr>
      <w:r w:rsidRPr="00F838B3">
        <w:rPr>
          <w:color w:val="000000"/>
        </w:rPr>
        <w:t xml:space="preserve">В течение отчетного периода сумма </w:t>
      </w:r>
      <w:r>
        <w:rPr>
          <w:color w:val="000000"/>
        </w:rPr>
        <w:t>субсидий увеличена</w:t>
      </w:r>
      <w:r w:rsidRPr="00F838B3">
        <w:rPr>
          <w:color w:val="000000"/>
        </w:rPr>
        <w:t xml:space="preserve"> </w:t>
      </w:r>
      <w:r w:rsidRPr="00F838B3">
        <w:t xml:space="preserve">на </w:t>
      </w:r>
      <w:r>
        <w:t>67 317,7</w:t>
      </w:r>
      <w:r w:rsidRPr="00F838B3">
        <w:t xml:space="preserve"> </w:t>
      </w:r>
      <w:proofErr w:type="spellStart"/>
      <w:r w:rsidRPr="00F838B3">
        <w:t>тыс</w:t>
      </w:r>
      <w:proofErr w:type="gramStart"/>
      <w:r w:rsidRPr="00F838B3">
        <w:t>.р</w:t>
      </w:r>
      <w:proofErr w:type="gramEnd"/>
      <w:r w:rsidRPr="00F838B3">
        <w:t>уб</w:t>
      </w:r>
      <w:proofErr w:type="spellEnd"/>
      <w:r>
        <w:t>.</w:t>
      </w:r>
      <w:r w:rsidRPr="00F838B3">
        <w:t xml:space="preserve"> или </w:t>
      </w:r>
      <w:r>
        <w:t>в 23,8 раза.</w:t>
      </w:r>
    </w:p>
    <w:p w:rsidR="00C56C29" w:rsidRDefault="00D17B0D" w:rsidP="00C56C29">
      <w:pPr>
        <w:pStyle w:val="p21"/>
        <w:spacing w:before="0" w:beforeAutospacing="0" w:after="0" w:afterAutospacing="0"/>
        <w:ind w:left="0" w:firstLine="709"/>
        <w:jc w:val="both"/>
      </w:pPr>
      <w:r w:rsidRPr="00F838B3">
        <w:t xml:space="preserve">Субсидии занимают </w:t>
      </w:r>
      <w:r w:rsidR="00B70AB4">
        <w:t>8,9</w:t>
      </w:r>
      <w:r w:rsidR="00A15709" w:rsidRPr="00F838B3">
        <w:t>% в общем объеме безвозмездных поступлений.</w:t>
      </w:r>
    </w:p>
    <w:p w:rsidR="00C56C29" w:rsidRDefault="00A15709" w:rsidP="00C56C29">
      <w:pPr>
        <w:pStyle w:val="p21"/>
        <w:spacing w:before="0" w:beforeAutospacing="0" w:after="0" w:afterAutospacing="0"/>
        <w:ind w:left="0" w:firstLine="709"/>
        <w:jc w:val="both"/>
      </w:pPr>
      <w:r w:rsidRPr="00F838B3">
        <w:t>В сравнении</w:t>
      </w:r>
      <w:r w:rsidR="00D17B0D" w:rsidRPr="00F838B3">
        <w:t xml:space="preserve"> с 202</w:t>
      </w:r>
      <w:r w:rsidR="00B70AB4">
        <w:t>4</w:t>
      </w:r>
      <w:r w:rsidRPr="00F838B3">
        <w:t xml:space="preserve"> годом </w:t>
      </w:r>
      <w:r w:rsidR="004027BC">
        <w:t>уменьшение</w:t>
      </w:r>
      <w:r w:rsidR="00D17B0D" w:rsidRPr="00F838B3">
        <w:t xml:space="preserve"> </w:t>
      </w:r>
      <w:r w:rsidRPr="00F838B3">
        <w:t>объем</w:t>
      </w:r>
      <w:r w:rsidR="00D17B0D" w:rsidRPr="00F838B3">
        <w:t>а</w:t>
      </w:r>
      <w:r w:rsidRPr="00F838B3">
        <w:t xml:space="preserve"> субсидий </w:t>
      </w:r>
      <w:r w:rsidR="00D17B0D" w:rsidRPr="00F838B3">
        <w:t>составил</w:t>
      </w:r>
      <w:r w:rsidR="004027BC">
        <w:t>о</w:t>
      </w:r>
      <w:r w:rsidR="00D17B0D" w:rsidRPr="00F838B3">
        <w:t xml:space="preserve"> </w:t>
      </w:r>
      <w:r w:rsidR="00B70AB4">
        <w:t>-97</w:t>
      </w:r>
      <w:r w:rsidR="004027BC">
        <w:t> </w:t>
      </w:r>
      <w:r w:rsidR="00B70AB4">
        <w:t>714</w:t>
      </w:r>
      <w:r w:rsidR="004027BC">
        <w:t>,</w:t>
      </w:r>
      <w:r w:rsidR="00B70AB4">
        <w:t>4</w:t>
      </w:r>
      <w:r w:rsidR="00D17B0D" w:rsidRPr="00F838B3">
        <w:t xml:space="preserve"> </w:t>
      </w:r>
      <w:proofErr w:type="spellStart"/>
      <w:r w:rsidRPr="00F838B3">
        <w:t>тыс</w:t>
      </w:r>
      <w:proofErr w:type="gramStart"/>
      <w:r w:rsidRPr="00F838B3">
        <w:t>.р</w:t>
      </w:r>
      <w:proofErr w:type="gramEnd"/>
      <w:r w:rsidRPr="00F838B3">
        <w:t>уб</w:t>
      </w:r>
      <w:proofErr w:type="spellEnd"/>
      <w:r w:rsidR="004027BC">
        <w:t>.</w:t>
      </w:r>
      <w:r w:rsidRPr="00F838B3">
        <w:t xml:space="preserve"> </w:t>
      </w:r>
      <w:r w:rsidR="00B70AB4">
        <w:t>на</w:t>
      </w:r>
      <w:r w:rsidRPr="00F838B3">
        <w:t xml:space="preserve"> </w:t>
      </w:r>
      <w:r w:rsidR="00B70AB4">
        <w:t>58,3%</w:t>
      </w:r>
      <w:r w:rsidR="00D17B0D" w:rsidRPr="00F838B3">
        <w:t>.</w:t>
      </w:r>
    </w:p>
    <w:p w:rsidR="00BC1370" w:rsidRDefault="00BC1370" w:rsidP="00C56C29">
      <w:pPr>
        <w:pStyle w:val="p21"/>
        <w:spacing w:before="0" w:beforeAutospacing="0" w:after="0" w:afterAutospacing="0"/>
        <w:ind w:left="0" w:firstLine="709"/>
        <w:jc w:val="both"/>
      </w:pPr>
    </w:p>
    <w:p w:rsidR="00EA677E" w:rsidRDefault="00A15709" w:rsidP="000A20DC">
      <w:pPr>
        <w:pStyle w:val="p21"/>
        <w:spacing w:before="0" w:beforeAutospacing="0" w:after="0" w:afterAutospacing="0"/>
        <w:ind w:left="0" w:firstLine="709"/>
        <w:jc w:val="both"/>
      </w:pPr>
      <w:r w:rsidRPr="00F838B3">
        <w:t xml:space="preserve">- </w:t>
      </w:r>
      <w:r w:rsidRPr="00F838B3">
        <w:rPr>
          <w:b/>
        </w:rPr>
        <w:t>Субвенции</w:t>
      </w:r>
      <w:r w:rsidRPr="00F838B3">
        <w:t xml:space="preserve"> в бюджет муниципально</w:t>
      </w:r>
      <w:r w:rsidR="00D17B0D" w:rsidRPr="00F838B3">
        <w:t>го района в 202</w:t>
      </w:r>
      <w:r w:rsidR="003C6CF4">
        <w:t>5</w:t>
      </w:r>
      <w:r w:rsidRPr="00F838B3">
        <w:t xml:space="preserve"> году поступили в общей сумме </w:t>
      </w:r>
      <w:r w:rsidR="003C6CF4">
        <w:t>359 379,1</w:t>
      </w:r>
      <w:r w:rsidRPr="00F838B3">
        <w:t xml:space="preserve"> </w:t>
      </w:r>
      <w:proofErr w:type="spellStart"/>
      <w:r w:rsidRPr="00F838B3">
        <w:t>тыс</w:t>
      </w:r>
      <w:proofErr w:type="gramStart"/>
      <w:r w:rsidRPr="00F838B3">
        <w:t>.р</w:t>
      </w:r>
      <w:proofErr w:type="gramEnd"/>
      <w:r w:rsidRPr="00F838B3">
        <w:t>уб</w:t>
      </w:r>
      <w:proofErr w:type="spellEnd"/>
      <w:r w:rsidR="00BC1370">
        <w:t>.</w:t>
      </w:r>
      <w:r w:rsidRPr="00F838B3">
        <w:t xml:space="preserve"> или на 99,</w:t>
      </w:r>
      <w:r w:rsidR="003C6CF4">
        <w:t>8</w:t>
      </w:r>
      <w:r w:rsidRPr="00F838B3">
        <w:t xml:space="preserve">% к уточненным плановым назначениям. </w:t>
      </w:r>
      <w:r w:rsidR="00C5780A" w:rsidRPr="00F838B3">
        <w:t>Не поступили</w:t>
      </w:r>
      <w:r w:rsidR="00C5780A" w:rsidRPr="00F838B3">
        <w:rPr>
          <w:color w:val="000000"/>
        </w:rPr>
        <w:t xml:space="preserve"> в </w:t>
      </w:r>
      <w:r w:rsidR="00C5780A" w:rsidRPr="00F838B3">
        <w:t xml:space="preserve">бюджет </w:t>
      </w:r>
      <w:r w:rsidR="00C5780A">
        <w:t>субвенции</w:t>
      </w:r>
      <w:r w:rsidR="00C5780A" w:rsidRPr="00F838B3">
        <w:t xml:space="preserve"> </w:t>
      </w:r>
      <w:r w:rsidR="00C5780A">
        <w:t>на</w:t>
      </w:r>
      <w:r w:rsidR="00C5780A" w:rsidRPr="00F838B3">
        <w:t xml:space="preserve"> сумм</w:t>
      </w:r>
      <w:r w:rsidR="00C5780A">
        <w:t>у</w:t>
      </w:r>
      <w:r w:rsidR="00C5780A" w:rsidRPr="00F838B3">
        <w:t xml:space="preserve"> </w:t>
      </w:r>
      <w:r w:rsidR="00C5780A">
        <w:t>622,1</w:t>
      </w:r>
      <w:r w:rsidR="00C5780A" w:rsidRPr="00F838B3">
        <w:t xml:space="preserve"> </w:t>
      </w:r>
      <w:proofErr w:type="spellStart"/>
      <w:r w:rsidR="00C5780A" w:rsidRPr="00F838B3">
        <w:t>тыс</w:t>
      </w:r>
      <w:proofErr w:type="gramStart"/>
      <w:r w:rsidR="00C5780A" w:rsidRPr="00F838B3">
        <w:t>.р</w:t>
      </w:r>
      <w:proofErr w:type="gramEnd"/>
      <w:r w:rsidR="00C5780A" w:rsidRPr="00F838B3">
        <w:t>уб</w:t>
      </w:r>
      <w:proofErr w:type="spellEnd"/>
      <w:r w:rsidR="00C5780A" w:rsidRPr="00F838B3">
        <w:t>.</w:t>
      </w:r>
    </w:p>
    <w:p w:rsidR="000A20DC" w:rsidRDefault="006219EB" w:rsidP="000A20DC">
      <w:pPr>
        <w:pStyle w:val="p21"/>
        <w:spacing w:before="0" w:beforeAutospacing="0" w:after="0" w:afterAutospacing="0"/>
        <w:ind w:left="0" w:firstLine="709"/>
        <w:jc w:val="both"/>
      </w:pPr>
      <w:r w:rsidRPr="00F838B3">
        <w:rPr>
          <w:color w:val="000000"/>
        </w:rPr>
        <w:t xml:space="preserve">В течение отчетного периода сумма субвенций увеличена </w:t>
      </w:r>
      <w:r w:rsidRPr="00F838B3">
        <w:t xml:space="preserve">на </w:t>
      </w:r>
      <w:r w:rsidR="003C6CF4">
        <w:t>32</w:t>
      </w:r>
      <w:r w:rsidR="00BC0381">
        <w:t> </w:t>
      </w:r>
      <w:r w:rsidR="003C6CF4">
        <w:t>918</w:t>
      </w:r>
      <w:r w:rsidR="00BC0381">
        <w:t>,</w:t>
      </w:r>
      <w:r w:rsidR="003C6CF4">
        <w:t>3</w:t>
      </w:r>
      <w:r w:rsidRPr="00F838B3">
        <w:t xml:space="preserve"> </w:t>
      </w:r>
      <w:proofErr w:type="spellStart"/>
      <w:r w:rsidRPr="00F838B3">
        <w:t>тыс</w:t>
      </w:r>
      <w:proofErr w:type="gramStart"/>
      <w:r w:rsidRPr="00F838B3">
        <w:t>.р</w:t>
      </w:r>
      <w:proofErr w:type="gramEnd"/>
      <w:r w:rsidRPr="00F838B3">
        <w:t>уб</w:t>
      </w:r>
      <w:proofErr w:type="spellEnd"/>
      <w:r w:rsidR="00BC0381">
        <w:t>.</w:t>
      </w:r>
      <w:r w:rsidRPr="00F838B3">
        <w:t xml:space="preserve"> или </w:t>
      </w:r>
      <w:r w:rsidR="00BC0381">
        <w:t xml:space="preserve">на </w:t>
      </w:r>
      <w:r w:rsidR="003C6CF4">
        <w:t>10</w:t>
      </w:r>
      <w:r w:rsidR="00BC0381">
        <w:t>,</w:t>
      </w:r>
      <w:r w:rsidR="003C6CF4">
        <w:t>1</w:t>
      </w:r>
      <w:r w:rsidR="00BC0381">
        <w:t>%</w:t>
      </w:r>
      <w:r w:rsidR="001B2E9D" w:rsidRPr="00F838B3">
        <w:t>.</w:t>
      </w:r>
    </w:p>
    <w:p w:rsidR="000A20DC" w:rsidRDefault="006219EB" w:rsidP="000A20DC">
      <w:pPr>
        <w:pStyle w:val="p21"/>
        <w:spacing w:before="0" w:beforeAutospacing="0" w:after="0" w:afterAutospacing="0"/>
        <w:ind w:left="0" w:firstLine="709"/>
        <w:jc w:val="both"/>
      </w:pPr>
      <w:r w:rsidRPr="00F838B3">
        <w:t xml:space="preserve">Субвенции занимают </w:t>
      </w:r>
      <w:r w:rsidR="003C6CF4">
        <w:t>46</w:t>
      </w:r>
      <w:r w:rsidR="00BC0381">
        <w:t>,</w:t>
      </w:r>
      <w:r w:rsidR="003C6CF4">
        <w:t>0</w:t>
      </w:r>
      <w:r w:rsidR="00A15709" w:rsidRPr="00F838B3">
        <w:t>% в общей сумме безвозмездных поступлений.</w:t>
      </w:r>
    </w:p>
    <w:p w:rsidR="00FF5F63" w:rsidRDefault="00A15709" w:rsidP="00FF5F63">
      <w:pPr>
        <w:pStyle w:val="p21"/>
        <w:spacing w:before="0" w:beforeAutospacing="0" w:after="0" w:afterAutospacing="0"/>
        <w:ind w:left="0" w:firstLine="709"/>
        <w:jc w:val="both"/>
      </w:pPr>
      <w:r w:rsidRPr="00F838B3">
        <w:t>П</w:t>
      </w:r>
      <w:r w:rsidR="006219EB" w:rsidRPr="00F838B3">
        <w:t>о сравнению с 202</w:t>
      </w:r>
      <w:r w:rsidR="003C6CF4">
        <w:t>4</w:t>
      </w:r>
      <w:r w:rsidRPr="00F838B3">
        <w:t xml:space="preserve"> годом субвенции поступили </w:t>
      </w:r>
      <w:r w:rsidR="006219EB" w:rsidRPr="00F838B3">
        <w:t>с ростом</w:t>
      </w:r>
      <w:r w:rsidRPr="00F838B3">
        <w:t xml:space="preserve"> на </w:t>
      </w:r>
      <w:r w:rsidR="003C6CF4">
        <w:t>50 920,8</w:t>
      </w:r>
      <w:r w:rsidRPr="00F838B3">
        <w:t xml:space="preserve"> </w:t>
      </w:r>
      <w:proofErr w:type="spellStart"/>
      <w:r w:rsidRPr="00F838B3">
        <w:t>тыс</w:t>
      </w:r>
      <w:proofErr w:type="gramStart"/>
      <w:r w:rsidRPr="00F838B3">
        <w:t>.р</w:t>
      </w:r>
      <w:proofErr w:type="gramEnd"/>
      <w:r w:rsidRPr="00F838B3">
        <w:t>уб</w:t>
      </w:r>
      <w:proofErr w:type="spellEnd"/>
      <w:r w:rsidR="00BC0381">
        <w:t>.</w:t>
      </w:r>
      <w:r w:rsidR="006219EB" w:rsidRPr="00F838B3">
        <w:t xml:space="preserve"> или +</w:t>
      </w:r>
      <w:r w:rsidR="003C6CF4">
        <w:t>16</w:t>
      </w:r>
      <w:r w:rsidR="005045EE">
        <w:t>,</w:t>
      </w:r>
      <w:r w:rsidR="003C6CF4">
        <w:t>5</w:t>
      </w:r>
      <w:r w:rsidRPr="00F838B3">
        <w:t>%.</w:t>
      </w:r>
    </w:p>
    <w:p w:rsidR="005045EE" w:rsidRDefault="005045EE" w:rsidP="00FF5F63">
      <w:pPr>
        <w:pStyle w:val="p21"/>
        <w:spacing w:before="0" w:beforeAutospacing="0" w:after="0" w:afterAutospacing="0"/>
        <w:ind w:left="0" w:firstLine="709"/>
        <w:jc w:val="both"/>
      </w:pPr>
    </w:p>
    <w:p w:rsidR="00C5780A" w:rsidRDefault="00A15709" w:rsidP="00C5780A">
      <w:pPr>
        <w:pStyle w:val="p21"/>
        <w:spacing w:before="0" w:beforeAutospacing="0" w:after="0" w:afterAutospacing="0"/>
        <w:ind w:left="0" w:firstLine="709"/>
        <w:jc w:val="both"/>
      </w:pPr>
      <w:r w:rsidRPr="00F838B3">
        <w:t xml:space="preserve">- </w:t>
      </w:r>
      <w:r w:rsidRPr="00F838B3">
        <w:rPr>
          <w:b/>
        </w:rPr>
        <w:t>Иные межбюджетные трансферты</w:t>
      </w:r>
      <w:r w:rsidR="006219EB" w:rsidRPr="00F838B3">
        <w:t xml:space="preserve"> в 202</w:t>
      </w:r>
      <w:r w:rsidR="00C5780A">
        <w:t>5</w:t>
      </w:r>
      <w:r w:rsidRPr="00F838B3">
        <w:t xml:space="preserve"> году исполнены в сумме </w:t>
      </w:r>
      <w:r w:rsidR="00C5780A">
        <w:t>67 128,0</w:t>
      </w:r>
      <w:r w:rsidRPr="00F838B3">
        <w:t xml:space="preserve"> </w:t>
      </w:r>
      <w:proofErr w:type="spellStart"/>
      <w:r w:rsidRPr="00F838B3">
        <w:t>тыс</w:t>
      </w:r>
      <w:proofErr w:type="gramStart"/>
      <w:r w:rsidRPr="00F838B3">
        <w:t>.р</w:t>
      </w:r>
      <w:proofErr w:type="gramEnd"/>
      <w:r w:rsidRPr="00F838B3">
        <w:t>уб</w:t>
      </w:r>
      <w:proofErr w:type="spellEnd"/>
      <w:r w:rsidR="007121D4">
        <w:t>.</w:t>
      </w:r>
      <w:r w:rsidRPr="00F838B3">
        <w:t xml:space="preserve"> или на </w:t>
      </w:r>
      <w:r w:rsidR="006219EB" w:rsidRPr="00F838B3">
        <w:t>99,</w:t>
      </w:r>
      <w:r w:rsidR="00C5780A">
        <w:t>9</w:t>
      </w:r>
      <w:r w:rsidRPr="00F838B3">
        <w:t xml:space="preserve">% к уточненным назначениям. </w:t>
      </w:r>
      <w:r w:rsidR="00C5780A" w:rsidRPr="00F838B3">
        <w:t>Не поступили</w:t>
      </w:r>
      <w:r w:rsidR="00C5780A" w:rsidRPr="00F838B3">
        <w:rPr>
          <w:color w:val="000000"/>
        </w:rPr>
        <w:t xml:space="preserve"> в </w:t>
      </w:r>
      <w:r w:rsidR="00C5780A" w:rsidRPr="00F838B3">
        <w:t xml:space="preserve">бюджет </w:t>
      </w:r>
      <w:r w:rsidR="00C5780A">
        <w:t>ИМТ</w:t>
      </w:r>
      <w:r w:rsidR="00C5780A" w:rsidRPr="00F838B3">
        <w:t xml:space="preserve"> </w:t>
      </w:r>
      <w:r w:rsidR="00C5780A">
        <w:t>на</w:t>
      </w:r>
      <w:r w:rsidR="00C5780A" w:rsidRPr="00F838B3">
        <w:t xml:space="preserve"> сумм</w:t>
      </w:r>
      <w:r w:rsidR="00C5780A">
        <w:t>у</w:t>
      </w:r>
      <w:r w:rsidR="00C5780A" w:rsidRPr="00F838B3">
        <w:t xml:space="preserve"> </w:t>
      </w:r>
      <w:r w:rsidR="00C5780A">
        <w:t>59,5</w:t>
      </w:r>
      <w:r w:rsidR="00C5780A" w:rsidRPr="00F838B3">
        <w:t xml:space="preserve"> </w:t>
      </w:r>
      <w:proofErr w:type="spellStart"/>
      <w:r w:rsidR="00C5780A" w:rsidRPr="00F838B3">
        <w:t>тыс</w:t>
      </w:r>
      <w:proofErr w:type="gramStart"/>
      <w:r w:rsidR="00C5780A" w:rsidRPr="00F838B3">
        <w:t>.р</w:t>
      </w:r>
      <w:proofErr w:type="gramEnd"/>
      <w:r w:rsidR="00C5780A" w:rsidRPr="00F838B3">
        <w:t>уб</w:t>
      </w:r>
      <w:proofErr w:type="spellEnd"/>
      <w:r w:rsidR="00C5780A" w:rsidRPr="00F838B3">
        <w:t>.</w:t>
      </w:r>
    </w:p>
    <w:p w:rsidR="00E11EB6" w:rsidRDefault="005F2550" w:rsidP="00E11EB6">
      <w:pPr>
        <w:pStyle w:val="p21"/>
        <w:spacing w:before="0" w:beforeAutospacing="0" w:after="0" w:afterAutospacing="0"/>
        <w:ind w:left="0" w:firstLine="709"/>
        <w:jc w:val="both"/>
      </w:pPr>
      <w:r w:rsidRPr="00F838B3">
        <w:rPr>
          <w:color w:val="000000"/>
        </w:rPr>
        <w:t>В течение отчетного периода иные межбюджетные трансферты увеличен</w:t>
      </w:r>
      <w:r w:rsidR="001B2E9D" w:rsidRPr="00F838B3">
        <w:rPr>
          <w:color w:val="000000"/>
        </w:rPr>
        <w:t>ы</w:t>
      </w:r>
      <w:r w:rsidRPr="00F838B3">
        <w:t xml:space="preserve"> на </w:t>
      </w:r>
      <w:r w:rsidR="00C5780A">
        <w:t>63</w:t>
      </w:r>
      <w:r w:rsidR="006660C3">
        <w:t> </w:t>
      </w:r>
      <w:r w:rsidR="00C5780A">
        <w:t>822</w:t>
      </w:r>
      <w:r w:rsidR="006660C3">
        <w:t>,</w:t>
      </w:r>
      <w:r w:rsidR="00C5780A">
        <w:t>9</w:t>
      </w:r>
      <w:r w:rsidRPr="00F838B3">
        <w:t xml:space="preserve"> </w:t>
      </w:r>
      <w:proofErr w:type="spellStart"/>
      <w:r w:rsidRPr="00F838B3">
        <w:t>тыс</w:t>
      </w:r>
      <w:proofErr w:type="gramStart"/>
      <w:r w:rsidRPr="00F838B3">
        <w:t>.р</w:t>
      </w:r>
      <w:proofErr w:type="gramEnd"/>
      <w:r w:rsidRPr="00F838B3">
        <w:t>уб</w:t>
      </w:r>
      <w:proofErr w:type="spellEnd"/>
      <w:r w:rsidR="006660C3">
        <w:t>.</w:t>
      </w:r>
      <w:r w:rsidRPr="00F838B3">
        <w:t xml:space="preserve"> или в </w:t>
      </w:r>
      <w:r w:rsidR="00C5780A">
        <w:t>20</w:t>
      </w:r>
      <w:r w:rsidR="006660C3">
        <w:t>,</w:t>
      </w:r>
      <w:r w:rsidR="00C5780A">
        <w:t>0</w:t>
      </w:r>
      <w:r w:rsidR="001B2E9D" w:rsidRPr="00F838B3">
        <w:t xml:space="preserve"> раз</w:t>
      </w:r>
      <w:r w:rsidRPr="00F838B3">
        <w:t>.</w:t>
      </w:r>
    </w:p>
    <w:p w:rsidR="00E11EB6" w:rsidRDefault="00A15709" w:rsidP="00E11EB6">
      <w:pPr>
        <w:pStyle w:val="p21"/>
        <w:spacing w:before="0" w:beforeAutospacing="0" w:after="0" w:afterAutospacing="0"/>
        <w:ind w:left="0" w:firstLine="709"/>
        <w:jc w:val="both"/>
      </w:pPr>
      <w:r w:rsidRPr="00F838B3">
        <w:t>Иные межбюджетные трансферты</w:t>
      </w:r>
      <w:r w:rsidR="005F2550" w:rsidRPr="00F838B3">
        <w:t xml:space="preserve"> занимают </w:t>
      </w:r>
      <w:r w:rsidR="00C5780A">
        <w:t>8</w:t>
      </w:r>
      <w:r w:rsidR="005F2550" w:rsidRPr="00F838B3">
        <w:t>,</w:t>
      </w:r>
      <w:r w:rsidR="00C5780A">
        <w:t>6</w:t>
      </w:r>
      <w:r w:rsidRPr="00F838B3">
        <w:t>% в общей сумме безвозмездных поступлений.</w:t>
      </w:r>
    </w:p>
    <w:p w:rsidR="00E11EB6" w:rsidRDefault="00A15709" w:rsidP="00E11EB6">
      <w:pPr>
        <w:pStyle w:val="p21"/>
        <w:spacing w:before="0" w:beforeAutospacing="0" w:after="0" w:afterAutospacing="0"/>
        <w:ind w:left="0" w:firstLine="709"/>
        <w:jc w:val="both"/>
      </w:pPr>
      <w:r w:rsidRPr="00F838B3">
        <w:t>П</w:t>
      </w:r>
      <w:r w:rsidR="005F2550" w:rsidRPr="00F838B3">
        <w:t>о сравнению с 202</w:t>
      </w:r>
      <w:r w:rsidR="00C5780A">
        <w:t>4</w:t>
      </w:r>
      <w:r w:rsidRPr="00F838B3">
        <w:t xml:space="preserve"> годом иные межбюджетные трансферты поступили </w:t>
      </w:r>
      <w:r w:rsidR="005F2550" w:rsidRPr="00F838B3">
        <w:t xml:space="preserve">с </w:t>
      </w:r>
      <w:r w:rsidR="006660C3">
        <w:t>у</w:t>
      </w:r>
      <w:r w:rsidR="00C5780A">
        <w:t>величением</w:t>
      </w:r>
      <w:r w:rsidR="00E11EB6">
        <w:t xml:space="preserve"> объема</w:t>
      </w:r>
      <w:r w:rsidRPr="00F838B3">
        <w:t xml:space="preserve"> на </w:t>
      </w:r>
      <w:r w:rsidR="00FB05DA">
        <w:t>29 350,2</w:t>
      </w:r>
      <w:r w:rsidRPr="00F838B3">
        <w:t xml:space="preserve"> </w:t>
      </w:r>
      <w:proofErr w:type="spellStart"/>
      <w:r w:rsidRPr="00F838B3">
        <w:t>тыс</w:t>
      </w:r>
      <w:proofErr w:type="gramStart"/>
      <w:r w:rsidRPr="00F838B3">
        <w:t>.р</w:t>
      </w:r>
      <w:proofErr w:type="gramEnd"/>
      <w:r w:rsidRPr="00F838B3">
        <w:t>уб</w:t>
      </w:r>
      <w:proofErr w:type="spellEnd"/>
      <w:r w:rsidR="006660C3">
        <w:t>.</w:t>
      </w:r>
      <w:r w:rsidRPr="00F838B3">
        <w:t xml:space="preserve"> или </w:t>
      </w:r>
      <w:r w:rsidR="005F2550" w:rsidRPr="00F838B3">
        <w:t xml:space="preserve">на </w:t>
      </w:r>
      <w:r w:rsidR="00FB05DA">
        <w:t>77,7</w:t>
      </w:r>
      <w:r w:rsidR="005F2550" w:rsidRPr="00F838B3">
        <w:t>%.</w:t>
      </w:r>
    </w:p>
    <w:p w:rsidR="001A033F" w:rsidRDefault="001A033F" w:rsidP="00E11EB6">
      <w:pPr>
        <w:pStyle w:val="p21"/>
        <w:spacing w:before="0" w:beforeAutospacing="0" w:after="0" w:afterAutospacing="0"/>
        <w:ind w:left="0" w:firstLine="709"/>
        <w:jc w:val="both"/>
        <w:rPr>
          <w:b/>
        </w:rPr>
      </w:pPr>
    </w:p>
    <w:p w:rsidR="00E11EB6" w:rsidRPr="00E11EB6" w:rsidRDefault="00A15709" w:rsidP="00E11EB6">
      <w:pPr>
        <w:pStyle w:val="p21"/>
        <w:spacing w:before="0" w:beforeAutospacing="0" w:after="0" w:afterAutospacing="0"/>
        <w:ind w:left="0" w:firstLine="709"/>
        <w:jc w:val="both"/>
        <w:rPr>
          <w:b/>
          <w:color w:val="000000"/>
        </w:rPr>
      </w:pPr>
      <w:r w:rsidRPr="00E11EB6">
        <w:rPr>
          <w:b/>
        </w:rPr>
        <w:t xml:space="preserve">- </w:t>
      </w:r>
      <w:r w:rsidRPr="00E11EB6">
        <w:rPr>
          <w:b/>
          <w:color w:val="000000"/>
        </w:rPr>
        <w:t xml:space="preserve">Прочие безвозмездные поступления </w:t>
      </w:r>
      <w:r w:rsidRPr="00DE1F6D">
        <w:rPr>
          <w:color w:val="000000"/>
        </w:rPr>
        <w:t>в отчетном периоде</w:t>
      </w:r>
      <w:r w:rsidR="00E11EB6" w:rsidRPr="00DE1F6D">
        <w:rPr>
          <w:color w:val="000000"/>
        </w:rPr>
        <w:t xml:space="preserve"> поступили в размере </w:t>
      </w:r>
      <w:r w:rsidR="00D93699">
        <w:rPr>
          <w:color w:val="000000"/>
        </w:rPr>
        <w:t>612,5</w:t>
      </w:r>
      <w:r w:rsidR="00E11EB6" w:rsidRPr="00DE1F6D">
        <w:rPr>
          <w:color w:val="000000"/>
        </w:rPr>
        <w:t xml:space="preserve"> </w:t>
      </w:r>
      <w:proofErr w:type="spellStart"/>
      <w:r w:rsidR="00E11EB6" w:rsidRPr="00DE1F6D">
        <w:rPr>
          <w:color w:val="000000"/>
        </w:rPr>
        <w:t>тыс</w:t>
      </w:r>
      <w:proofErr w:type="gramStart"/>
      <w:r w:rsidR="00730CDB">
        <w:rPr>
          <w:color w:val="000000"/>
        </w:rPr>
        <w:t>.</w:t>
      </w:r>
      <w:r w:rsidR="00E11EB6" w:rsidRPr="00DE1F6D">
        <w:rPr>
          <w:color w:val="000000"/>
        </w:rPr>
        <w:t>р</w:t>
      </w:r>
      <w:proofErr w:type="gramEnd"/>
      <w:r w:rsidR="00E11EB6" w:rsidRPr="00DE1F6D">
        <w:rPr>
          <w:color w:val="000000"/>
        </w:rPr>
        <w:t>уб</w:t>
      </w:r>
      <w:proofErr w:type="spellEnd"/>
      <w:r w:rsidR="00730CDB">
        <w:rPr>
          <w:color w:val="000000"/>
        </w:rPr>
        <w:t>.</w:t>
      </w:r>
      <w:r w:rsidR="00E11EB6" w:rsidRPr="00DE1F6D">
        <w:rPr>
          <w:color w:val="000000"/>
        </w:rPr>
        <w:t xml:space="preserve"> и исполнены на 100%</w:t>
      </w:r>
      <w:r w:rsidR="005F2550" w:rsidRPr="00DE1F6D">
        <w:rPr>
          <w:color w:val="000000"/>
        </w:rPr>
        <w:t>.</w:t>
      </w:r>
    </w:p>
    <w:p w:rsidR="00D93699" w:rsidRDefault="00D93699" w:rsidP="00D93699">
      <w:pPr>
        <w:pStyle w:val="p21"/>
        <w:spacing w:before="0" w:beforeAutospacing="0" w:after="0" w:afterAutospacing="0"/>
        <w:ind w:left="0" w:firstLine="709"/>
        <w:jc w:val="both"/>
      </w:pPr>
      <w:r w:rsidRPr="00F838B3">
        <w:rPr>
          <w:color w:val="000000"/>
        </w:rPr>
        <w:t xml:space="preserve">В течение отчетного периода </w:t>
      </w:r>
      <w:r>
        <w:rPr>
          <w:color w:val="000000"/>
        </w:rPr>
        <w:t>прочие безвозмездные поступления</w:t>
      </w:r>
      <w:r w:rsidRPr="00F838B3">
        <w:rPr>
          <w:color w:val="000000"/>
        </w:rPr>
        <w:t xml:space="preserve"> увеличены</w:t>
      </w:r>
      <w:r w:rsidRPr="00F838B3">
        <w:t xml:space="preserve"> на </w:t>
      </w:r>
      <w:r>
        <w:t>315,0</w:t>
      </w:r>
      <w:r w:rsidRPr="00F838B3">
        <w:t xml:space="preserve"> </w:t>
      </w:r>
      <w:proofErr w:type="spellStart"/>
      <w:r w:rsidRPr="00F838B3">
        <w:t>тыс</w:t>
      </w:r>
      <w:proofErr w:type="gramStart"/>
      <w:r w:rsidRPr="00F838B3">
        <w:t>.р</w:t>
      </w:r>
      <w:proofErr w:type="gramEnd"/>
      <w:r w:rsidRPr="00F838B3">
        <w:t>уб</w:t>
      </w:r>
      <w:proofErr w:type="spellEnd"/>
      <w:r>
        <w:t>.</w:t>
      </w:r>
      <w:r w:rsidRPr="00F838B3">
        <w:t xml:space="preserve"> или в </w:t>
      </w:r>
      <w:r>
        <w:t>2,1</w:t>
      </w:r>
      <w:r w:rsidRPr="00F838B3">
        <w:t xml:space="preserve"> раз.</w:t>
      </w:r>
    </w:p>
    <w:p w:rsidR="00D93699" w:rsidRDefault="00D93699" w:rsidP="00D93699">
      <w:pPr>
        <w:pStyle w:val="p21"/>
        <w:spacing w:before="0" w:beforeAutospacing="0" w:after="0" w:afterAutospacing="0"/>
        <w:ind w:left="0" w:firstLine="709"/>
        <w:jc w:val="both"/>
      </w:pPr>
      <w:r w:rsidRPr="00F838B3">
        <w:t xml:space="preserve">Иные </w:t>
      </w:r>
      <w:r>
        <w:t>прочие безвозмездные поступления</w:t>
      </w:r>
      <w:r w:rsidRPr="00F838B3">
        <w:t xml:space="preserve"> занимают </w:t>
      </w:r>
      <w:r>
        <w:t>0</w:t>
      </w:r>
      <w:r w:rsidRPr="00F838B3">
        <w:t>,</w:t>
      </w:r>
      <w:r>
        <w:t>1</w:t>
      </w:r>
      <w:r w:rsidRPr="00F838B3">
        <w:t>% в общей сумме безвозмездных поступлений.</w:t>
      </w:r>
    </w:p>
    <w:p w:rsidR="00D93699" w:rsidRDefault="00D93699" w:rsidP="00D93699">
      <w:pPr>
        <w:pStyle w:val="p21"/>
        <w:spacing w:before="0" w:beforeAutospacing="0" w:after="0" w:afterAutospacing="0"/>
        <w:ind w:left="0" w:firstLine="709"/>
        <w:jc w:val="both"/>
      </w:pPr>
      <w:r w:rsidRPr="00F838B3">
        <w:t>По сравнению с 202</w:t>
      </w:r>
      <w:r>
        <w:t>4</w:t>
      </w:r>
      <w:r w:rsidRPr="00F838B3">
        <w:t xml:space="preserve"> годом </w:t>
      </w:r>
      <w:r>
        <w:t>прочие безвозмездные поступления</w:t>
      </w:r>
      <w:r w:rsidRPr="00F838B3">
        <w:t xml:space="preserve"> поступили с </w:t>
      </w:r>
      <w:r>
        <w:t>уменьшением объема</w:t>
      </w:r>
      <w:r w:rsidRPr="00F838B3">
        <w:t xml:space="preserve"> на </w:t>
      </w:r>
      <w:r>
        <w:t>1 067,5</w:t>
      </w:r>
      <w:r w:rsidRPr="00F838B3">
        <w:t xml:space="preserve"> </w:t>
      </w:r>
      <w:proofErr w:type="spellStart"/>
      <w:r w:rsidRPr="00F838B3">
        <w:t>тыс</w:t>
      </w:r>
      <w:proofErr w:type="gramStart"/>
      <w:r w:rsidRPr="00F838B3">
        <w:t>.р</w:t>
      </w:r>
      <w:proofErr w:type="gramEnd"/>
      <w:r w:rsidRPr="00F838B3">
        <w:t>уб</w:t>
      </w:r>
      <w:proofErr w:type="spellEnd"/>
      <w:r>
        <w:t>.</w:t>
      </w:r>
      <w:r w:rsidRPr="00F838B3">
        <w:t xml:space="preserve"> или на </w:t>
      </w:r>
      <w:r>
        <w:t>63,5</w:t>
      </w:r>
      <w:r w:rsidRPr="00F838B3">
        <w:t>%.</w:t>
      </w:r>
    </w:p>
    <w:p w:rsidR="00D93699" w:rsidRDefault="00D93699" w:rsidP="00DD28B3">
      <w:pPr>
        <w:pStyle w:val="p21"/>
        <w:spacing w:before="0" w:beforeAutospacing="0" w:after="0" w:afterAutospacing="0"/>
        <w:ind w:left="0" w:firstLine="709"/>
        <w:jc w:val="both"/>
      </w:pPr>
    </w:p>
    <w:p w:rsidR="00DD28B3" w:rsidRDefault="005F2550" w:rsidP="00DD28B3">
      <w:pPr>
        <w:pStyle w:val="p21"/>
        <w:spacing w:before="0" w:beforeAutospacing="0" w:after="0" w:afterAutospacing="0"/>
        <w:ind w:left="0" w:firstLine="709"/>
        <w:jc w:val="both"/>
        <w:rPr>
          <w:color w:val="000000"/>
        </w:rPr>
      </w:pPr>
      <w:r w:rsidRPr="00F838B3">
        <w:t xml:space="preserve">- </w:t>
      </w:r>
      <w:r w:rsidR="00D93699" w:rsidRPr="00D93699">
        <w:rPr>
          <w:b/>
        </w:rPr>
        <w:t>Также, в</w:t>
      </w:r>
      <w:r w:rsidRPr="00D93699">
        <w:rPr>
          <w:b/>
        </w:rPr>
        <w:t xml:space="preserve"> 202</w:t>
      </w:r>
      <w:r w:rsidR="00D93699" w:rsidRPr="00D93699">
        <w:rPr>
          <w:b/>
        </w:rPr>
        <w:t>5</w:t>
      </w:r>
      <w:r w:rsidR="00A15709" w:rsidRPr="00D93699">
        <w:rPr>
          <w:b/>
        </w:rPr>
        <w:t xml:space="preserve"> году произведен возврат прочих остатков</w:t>
      </w:r>
      <w:r w:rsidR="00A15709" w:rsidRPr="00F838B3">
        <w:t xml:space="preserve"> субсидий, субвенций и иных межбюджетных трансфертов, имеющих целевое назначение, прошлых лет</w:t>
      </w:r>
      <w:r w:rsidR="00DE1F6D">
        <w:t xml:space="preserve"> </w:t>
      </w:r>
      <w:r w:rsidR="00DD28B3">
        <w:t xml:space="preserve">из бюджета муниципального округа </w:t>
      </w:r>
      <w:r w:rsidR="00A15709" w:rsidRPr="00F838B3">
        <w:rPr>
          <w:color w:val="000000"/>
        </w:rPr>
        <w:t xml:space="preserve">в сумме </w:t>
      </w:r>
      <w:r w:rsidR="00DE1F6D">
        <w:rPr>
          <w:color w:val="000000"/>
        </w:rPr>
        <w:t xml:space="preserve">– </w:t>
      </w:r>
      <w:r w:rsidR="00D93699">
        <w:rPr>
          <w:color w:val="000000"/>
        </w:rPr>
        <w:t>67</w:t>
      </w:r>
      <w:r w:rsidR="00DE1F6D">
        <w:rPr>
          <w:color w:val="000000"/>
        </w:rPr>
        <w:t>,</w:t>
      </w:r>
      <w:r w:rsidR="00D93699">
        <w:rPr>
          <w:color w:val="000000"/>
        </w:rPr>
        <w:t>0</w:t>
      </w:r>
      <w:r w:rsidR="00A15709" w:rsidRPr="00F838B3">
        <w:rPr>
          <w:color w:val="000000"/>
        </w:rPr>
        <w:t xml:space="preserve"> </w:t>
      </w:r>
      <w:proofErr w:type="spellStart"/>
      <w:r w:rsidR="00A15709" w:rsidRPr="00F838B3">
        <w:rPr>
          <w:color w:val="000000"/>
        </w:rPr>
        <w:t>тыс</w:t>
      </w:r>
      <w:proofErr w:type="gramStart"/>
      <w:r w:rsidR="00A15709" w:rsidRPr="00F838B3">
        <w:rPr>
          <w:color w:val="000000"/>
        </w:rPr>
        <w:t>.р</w:t>
      </w:r>
      <w:proofErr w:type="gramEnd"/>
      <w:r w:rsidR="00A15709" w:rsidRPr="00F838B3">
        <w:rPr>
          <w:color w:val="000000"/>
        </w:rPr>
        <w:t>уб</w:t>
      </w:r>
      <w:proofErr w:type="spellEnd"/>
      <w:r w:rsidR="00A15709" w:rsidRPr="00F838B3">
        <w:rPr>
          <w:color w:val="000000"/>
        </w:rPr>
        <w:t>.</w:t>
      </w:r>
    </w:p>
    <w:p w:rsidR="00DD28B3" w:rsidRDefault="00DD28B3" w:rsidP="00DD28B3">
      <w:pPr>
        <w:pStyle w:val="p21"/>
        <w:spacing w:before="0" w:beforeAutospacing="0" w:after="0" w:afterAutospacing="0"/>
        <w:ind w:left="0" w:firstLine="709"/>
        <w:jc w:val="both"/>
        <w:rPr>
          <w:color w:val="000000"/>
        </w:rPr>
      </w:pPr>
    </w:p>
    <w:p w:rsidR="00DD28B3" w:rsidRDefault="00A15709" w:rsidP="00DD28B3">
      <w:pPr>
        <w:pStyle w:val="p21"/>
        <w:spacing w:before="0" w:beforeAutospacing="0" w:after="0" w:afterAutospacing="0"/>
        <w:ind w:left="0"/>
        <w:jc w:val="center"/>
        <w:rPr>
          <w:b/>
        </w:rPr>
      </w:pPr>
      <w:r w:rsidRPr="00DD28B3">
        <w:rPr>
          <w:b/>
        </w:rPr>
        <w:t>1.5. Оценка возможности увеличения собственных источников средств.</w:t>
      </w:r>
    </w:p>
    <w:p w:rsidR="00DD28B3" w:rsidRDefault="00DD28B3" w:rsidP="00DD28B3">
      <w:pPr>
        <w:pStyle w:val="p21"/>
        <w:spacing w:before="0" w:beforeAutospacing="0" w:after="0" w:afterAutospacing="0"/>
        <w:ind w:left="0" w:firstLine="709"/>
        <w:jc w:val="both"/>
        <w:rPr>
          <w:lang w:eastAsia="en-US"/>
        </w:rPr>
      </w:pPr>
    </w:p>
    <w:p w:rsidR="00071743" w:rsidRPr="0006320F" w:rsidRDefault="00A242FD" w:rsidP="00DD28B3">
      <w:pPr>
        <w:pStyle w:val="p21"/>
        <w:spacing w:before="0" w:beforeAutospacing="0" w:after="0" w:afterAutospacing="0"/>
        <w:ind w:left="0" w:firstLine="709"/>
        <w:jc w:val="both"/>
        <w:rPr>
          <w:lang w:eastAsia="en-US"/>
        </w:rPr>
      </w:pPr>
      <w:r w:rsidRPr="0006320F">
        <w:rPr>
          <w:lang w:eastAsia="en-US"/>
        </w:rPr>
        <w:t>Контрольно-счетная палата</w:t>
      </w:r>
      <w:r w:rsidR="00A15709" w:rsidRPr="0006320F">
        <w:rPr>
          <w:lang w:eastAsia="en-US"/>
        </w:rPr>
        <w:t xml:space="preserve"> отмечает, что резервы увеличения доходной части бюджета </w:t>
      </w:r>
      <w:r w:rsidR="00DD28B3" w:rsidRPr="0006320F">
        <w:rPr>
          <w:lang w:eastAsia="en-US"/>
        </w:rPr>
        <w:t>МО</w:t>
      </w:r>
      <w:r w:rsidR="00A15709" w:rsidRPr="0006320F">
        <w:rPr>
          <w:lang w:eastAsia="en-US"/>
        </w:rPr>
        <w:t xml:space="preserve"> могут быть раскрыты при повышении эффективности использования источников собственных доходов бюджета, в первую очередь, за счет сокращения недоимки по налогам и сборам, уточнения невыясненных доходов</w:t>
      </w:r>
      <w:r w:rsidR="005C63A9" w:rsidRPr="0006320F">
        <w:rPr>
          <w:lang w:eastAsia="en-US"/>
        </w:rPr>
        <w:t>, взыскания задолженности по арендной плате</w:t>
      </w:r>
      <w:r w:rsidR="00A15709" w:rsidRPr="0006320F">
        <w:rPr>
          <w:lang w:eastAsia="en-US"/>
        </w:rPr>
        <w:t xml:space="preserve"> и т.д.</w:t>
      </w:r>
    </w:p>
    <w:p w:rsidR="00071743" w:rsidRPr="0006320F" w:rsidRDefault="00A15709" w:rsidP="00071743">
      <w:pPr>
        <w:pStyle w:val="p21"/>
        <w:spacing w:before="0" w:beforeAutospacing="0" w:after="0" w:afterAutospacing="0"/>
        <w:ind w:left="0" w:firstLine="709"/>
        <w:jc w:val="both"/>
        <w:rPr>
          <w:lang w:eastAsia="en-US"/>
        </w:rPr>
      </w:pPr>
      <w:r w:rsidRPr="0006320F">
        <w:rPr>
          <w:lang w:eastAsia="en-US"/>
        </w:rPr>
        <w:t xml:space="preserve">В целях укрепления налоговой и бюджетной дисциплины, снижения задолженности и взыскания недоимки по налогам и сборам в муниципальном </w:t>
      </w:r>
      <w:r w:rsidR="00071743" w:rsidRPr="0006320F">
        <w:rPr>
          <w:lang w:eastAsia="en-US"/>
        </w:rPr>
        <w:t>округе</w:t>
      </w:r>
      <w:r w:rsidRPr="0006320F">
        <w:rPr>
          <w:lang w:eastAsia="en-US"/>
        </w:rPr>
        <w:t xml:space="preserve"> разработан и утвержден распоряжением Администрации </w:t>
      </w:r>
      <w:r w:rsidR="00071743" w:rsidRPr="0006320F">
        <w:rPr>
          <w:lang w:eastAsia="en-US"/>
        </w:rPr>
        <w:t xml:space="preserve">Тунгокоченского </w:t>
      </w:r>
      <w:r w:rsidRPr="0006320F">
        <w:rPr>
          <w:lang w:eastAsia="en-US"/>
        </w:rPr>
        <w:t xml:space="preserve">муниципального </w:t>
      </w:r>
      <w:r w:rsidR="00071743" w:rsidRPr="0006320F">
        <w:rPr>
          <w:lang w:eastAsia="en-US"/>
        </w:rPr>
        <w:t>округа</w:t>
      </w:r>
      <w:r w:rsidRPr="0006320F">
        <w:rPr>
          <w:lang w:eastAsia="en-US"/>
        </w:rPr>
        <w:t xml:space="preserve"> от </w:t>
      </w:r>
      <w:r w:rsidR="005C63A9" w:rsidRPr="0006320F">
        <w:rPr>
          <w:lang w:eastAsia="en-US"/>
        </w:rPr>
        <w:t>2</w:t>
      </w:r>
      <w:r w:rsidR="00992064">
        <w:rPr>
          <w:lang w:eastAsia="en-US"/>
        </w:rPr>
        <w:t>7</w:t>
      </w:r>
      <w:r w:rsidR="003204A0" w:rsidRPr="0006320F">
        <w:rPr>
          <w:lang w:eastAsia="en-US"/>
        </w:rPr>
        <w:t>.0</w:t>
      </w:r>
      <w:r w:rsidR="00992064">
        <w:rPr>
          <w:lang w:eastAsia="en-US"/>
        </w:rPr>
        <w:t>2</w:t>
      </w:r>
      <w:r w:rsidR="003204A0" w:rsidRPr="0006320F">
        <w:rPr>
          <w:lang w:eastAsia="en-US"/>
        </w:rPr>
        <w:t>.202</w:t>
      </w:r>
      <w:r w:rsidR="00992064">
        <w:rPr>
          <w:lang w:eastAsia="en-US"/>
        </w:rPr>
        <w:t>5</w:t>
      </w:r>
      <w:r w:rsidRPr="0006320F">
        <w:rPr>
          <w:lang w:eastAsia="en-US"/>
        </w:rPr>
        <w:t xml:space="preserve"> №</w:t>
      </w:r>
      <w:r w:rsidR="00071743" w:rsidRPr="0006320F">
        <w:rPr>
          <w:lang w:eastAsia="en-US"/>
        </w:rPr>
        <w:t xml:space="preserve"> </w:t>
      </w:r>
      <w:r w:rsidR="00992064">
        <w:rPr>
          <w:lang w:eastAsia="en-US"/>
        </w:rPr>
        <w:t>75</w:t>
      </w:r>
      <w:r w:rsidRPr="0006320F">
        <w:rPr>
          <w:lang w:eastAsia="en-US"/>
        </w:rPr>
        <w:t xml:space="preserve"> План мероприятий </w:t>
      </w:r>
      <w:r w:rsidR="003204A0" w:rsidRPr="0006320F">
        <w:rPr>
          <w:lang w:eastAsia="en-US"/>
        </w:rPr>
        <w:t xml:space="preserve">по увеличению поступлений имущественных налогов и неналоговых доходов в бюджет </w:t>
      </w:r>
      <w:r w:rsidR="00656FC4" w:rsidRPr="0006320F">
        <w:rPr>
          <w:lang w:eastAsia="en-US"/>
        </w:rPr>
        <w:t xml:space="preserve">Тунгокоченского </w:t>
      </w:r>
      <w:r w:rsidRPr="0006320F">
        <w:rPr>
          <w:lang w:eastAsia="en-US"/>
        </w:rPr>
        <w:t xml:space="preserve">муниципального </w:t>
      </w:r>
      <w:r w:rsidR="00656FC4" w:rsidRPr="0006320F">
        <w:rPr>
          <w:lang w:eastAsia="en-US"/>
        </w:rPr>
        <w:t>округа</w:t>
      </w:r>
      <w:r w:rsidR="00F619B6" w:rsidRPr="0006320F">
        <w:rPr>
          <w:lang w:eastAsia="en-US"/>
        </w:rPr>
        <w:t>, состоящий из пяти направлений.</w:t>
      </w:r>
    </w:p>
    <w:p w:rsidR="00931000" w:rsidRPr="0006320F" w:rsidRDefault="00A15709" w:rsidP="00D9046D">
      <w:pPr>
        <w:pStyle w:val="p21"/>
        <w:spacing w:before="0" w:beforeAutospacing="0" w:after="0" w:afterAutospacing="0"/>
        <w:ind w:left="0" w:firstLine="709"/>
        <w:jc w:val="both"/>
        <w:rPr>
          <w:lang w:eastAsia="en-US"/>
        </w:rPr>
      </w:pPr>
      <w:r w:rsidRPr="0006320F">
        <w:rPr>
          <w:lang w:eastAsia="en-US"/>
        </w:rPr>
        <w:t xml:space="preserve">Финансовая оценка мер по увеличению поступлений налоговых и неналоговых доходов в бюджет предусмотрена планом в сумме </w:t>
      </w:r>
      <w:r w:rsidR="00992064">
        <w:rPr>
          <w:lang w:eastAsia="en-US"/>
        </w:rPr>
        <w:t>372,60</w:t>
      </w:r>
      <w:r w:rsidR="008E1438" w:rsidRPr="0006320F">
        <w:rPr>
          <w:lang w:eastAsia="en-US"/>
        </w:rPr>
        <w:t xml:space="preserve"> </w:t>
      </w:r>
      <w:proofErr w:type="spellStart"/>
      <w:r w:rsidRPr="0006320F">
        <w:rPr>
          <w:lang w:eastAsia="en-US"/>
        </w:rPr>
        <w:t>тыс</w:t>
      </w:r>
      <w:proofErr w:type="gramStart"/>
      <w:r w:rsidRPr="0006320F">
        <w:rPr>
          <w:lang w:eastAsia="en-US"/>
        </w:rPr>
        <w:t>.р</w:t>
      </w:r>
      <w:proofErr w:type="gramEnd"/>
      <w:r w:rsidRPr="0006320F">
        <w:rPr>
          <w:lang w:eastAsia="en-US"/>
        </w:rPr>
        <w:t>уб</w:t>
      </w:r>
      <w:proofErr w:type="spellEnd"/>
      <w:r w:rsidRPr="0006320F">
        <w:rPr>
          <w:lang w:eastAsia="en-US"/>
        </w:rPr>
        <w:t xml:space="preserve">., фактическое исполнение составило </w:t>
      </w:r>
      <w:r w:rsidR="00992064">
        <w:rPr>
          <w:lang w:eastAsia="en-US"/>
        </w:rPr>
        <w:t>390</w:t>
      </w:r>
      <w:r w:rsidR="00931000" w:rsidRPr="0006320F">
        <w:rPr>
          <w:lang w:eastAsia="en-US"/>
        </w:rPr>
        <w:t>,</w:t>
      </w:r>
      <w:r w:rsidR="00992064">
        <w:rPr>
          <w:lang w:eastAsia="en-US"/>
        </w:rPr>
        <w:t>3</w:t>
      </w:r>
      <w:r w:rsidR="007F6C3B" w:rsidRPr="0006320F">
        <w:rPr>
          <w:lang w:eastAsia="en-US"/>
        </w:rPr>
        <w:t xml:space="preserve"> </w:t>
      </w:r>
      <w:proofErr w:type="spellStart"/>
      <w:r w:rsidR="007F6C3B" w:rsidRPr="0006320F">
        <w:rPr>
          <w:lang w:eastAsia="en-US"/>
        </w:rPr>
        <w:t>тыс.руб</w:t>
      </w:r>
      <w:proofErr w:type="spellEnd"/>
      <w:r w:rsidR="007F6C3B" w:rsidRPr="0006320F">
        <w:rPr>
          <w:lang w:eastAsia="en-US"/>
        </w:rPr>
        <w:t xml:space="preserve">., или с </w:t>
      </w:r>
      <w:r w:rsidR="00931000" w:rsidRPr="0006320F">
        <w:rPr>
          <w:lang w:eastAsia="en-US"/>
        </w:rPr>
        <w:t>увеличением</w:t>
      </w:r>
      <w:r w:rsidR="00D9046D" w:rsidRPr="0006320F">
        <w:rPr>
          <w:lang w:eastAsia="en-US"/>
        </w:rPr>
        <w:t xml:space="preserve"> на </w:t>
      </w:r>
      <w:r w:rsidR="00992064">
        <w:rPr>
          <w:lang w:eastAsia="en-US"/>
        </w:rPr>
        <w:t>17</w:t>
      </w:r>
      <w:r w:rsidR="00931000" w:rsidRPr="0006320F">
        <w:rPr>
          <w:lang w:eastAsia="en-US"/>
        </w:rPr>
        <w:t>,</w:t>
      </w:r>
      <w:r w:rsidR="00992064">
        <w:rPr>
          <w:lang w:eastAsia="en-US"/>
        </w:rPr>
        <w:t>70</w:t>
      </w:r>
      <w:r w:rsidR="00D9046D" w:rsidRPr="0006320F">
        <w:rPr>
          <w:lang w:eastAsia="en-US"/>
        </w:rPr>
        <w:t xml:space="preserve"> </w:t>
      </w:r>
      <w:proofErr w:type="spellStart"/>
      <w:r w:rsidR="00D9046D" w:rsidRPr="0006320F">
        <w:rPr>
          <w:lang w:eastAsia="en-US"/>
        </w:rPr>
        <w:t>тыс.руб</w:t>
      </w:r>
      <w:proofErr w:type="spellEnd"/>
      <w:r w:rsidR="007F6C3B" w:rsidRPr="0006320F">
        <w:rPr>
          <w:lang w:eastAsia="en-US"/>
        </w:rPr>
        <w:t>.</w:t>
      </w:r>
      <w:r w:rsidR="00FF650C" w:rsidRPr="0006320F">
        <w:rPr>
          <w:lang w:eastAsia="en-US"/>
        </w:rPr>
        <w:t xml:space="preserve"> </w:t>
      </w:r>
    </w:p>
    <w:p w:rsidR="007A0F64" w:rsidRDefault="007F6C3B" w:rsidP="00D9046D">
      <w:pPr>
        <w:pStyle w:val="p21"/>
        <w:spacing w:before="0" w:beforeAutospacing="0" w:after="0" w:afterAutospacing="0"/>
        <w:ind w:left="0" w:firstLine="709"/>
        <w:jc w:val="both"/>
        <w:rPr>
          <w:bCs/>
        </w:rPr>
      </w:pPr>
      <w:r w:rsidRPr="0006320F">
        <w:rPr>
          <w:lang w:eastAsia="en-US"/>
        </w:rPr>
        <w:t>Из 5 пунктов, предусмотренных м</w:t>
      </w:r>
      <w:r w:rsidRPr="0006320F">
        <w:rPr>
          <w:bCs/>
        </w:rPr>
        <w:t xml:space="preserve">ер по увеличению поступлений налоговых и неналоговых доходов, исполнение не достигнуто по </w:t>
      </w:r>
      <w:r w:rsidR="00AE2A18" w:rsidRPr="0006320F">
        <w:rPr>
          <w:bCs/>
        </w:rPr>
        <w:t xml:space="preserve">п.5.1 «увеличение неналоговых доходов (сумма </w:t>
      </w:r>
      <w:r w:rsidR="007A0F64">
        <w:rPr>
          <w:bCs/>
        </w:rPr>
        <w:t>арендной платы по новым договорам)» (новые договора заключены, соответственно фактическому обращению граждан).</w:t>
      </w:r>
    </w:p>
    <w:p w:rsidR="007A0F64" w:rsidRDefault="007A0F64" w:rsidP="00D9046D">
      <w:pPr>
        <w:pStyle w:val="p21"/>
        <w:spacing w:before="0" w:beforeAutospacing="0" w:after="0" w:afterAutospacing="0"/>
        <w:ind w:left="0" w:firstLine="709"/>
        <w:jc w:val="both"/>
        <w:rPr>
          <w:bCs/>
        </w:rPr>
      </w:pPr>
    </w:p>
    <w:p w:rsidR="00FF650C" w:rsidRDefault="00A15709" w:rsidP="00FF650C">
      <w:pPr>
        <w:pStyle w:val="p21"/>
        <w:spacing w:before="0" w:beforeAutospacing="0" w:after="0" w:afterAutospacing="0"/>
        <w:ind w:left="0" w:firstLine="709"/>
        <w:jc w:val="both"/>
      </w:pPr>
      <w:r w:rsidRPr="00F838B3">
        <w:t xml:space="preserve">Постановлением администрации </w:t>
      </w:r>
      <w:r w:rsidR="00FF650C">
        <w:t xml:space="preserve">Тунгокоченского </w:t>
      </w:r>
      <w:r w:rsidRPr="00F838B3">
        <w:t xml:space="preserve">муниципального </w:t>
      </w:r>
      <w:r w:rsidR="00FF650C">
        <w:t>округа</w:t>
      </w:r>
      <w:r w:rsidRPr="00F838B3">
        <w:t xml:space="preserve"> № </w:t>
      </w:r>
      <w:r w:rsidR="00FF650C">
        <w:t>714</w:t>
      </w:r>
      <w:r w:rsidRPr="00F838B3">
        <w:t xml:space="preserve"> от </w:t>
      </w:r>
      <w:r w:rsidR="00FF650C">
        <w:t>27</w:t>
      </w:r>
      <w:r w:rsidRPr="00F838B3">
        <w:t>.12.20</w:t>
      </w:r>
      <w:r w:rsidR="00FF650C">
        <w:t>23</w:t>
      </w:r>
      <w:r w:rsidRPr="00F838B3">
        <w:t xml:space="preserve"> создана Межведомственная комиссия по проблемам оплаты труда, мобилизации налоговых доходов, </w:t>
      </w:r>
      <w:proofErr w:type="gramStart"/>
      <w:r w:rsidRPr="00F838B3">
        <w:t>контролю за</w:t>
      </w:r>
      <w:proofErr w:type="gramEnd"/>
      <w:r w:rsidRPr="00F838B3">
        <w:t xml:space="preserve"> соблюдением налоговой дисциплины, снижению неформальной занятости и легализации трудовых отношений на территории </w:t>
      </w:r>
      <w:r w:rsidR="00FF650C">
        <w:t xml:space="preserve">Тунгокоченского </w:t>
      </w:r>
      <w:r w:rsidRPr="00F838B3">
        <w:t xml:space="preserve">муниципального </w:t>
      </w:r>
      <w:r w:rsidR="00FF650C">
        <w:t>округа.</w:t>
      </w:r>
    </w:p>
    <w:p w:rsidR="00FF650C" w:rsidRDefault="00A15709" w:rsidP="00FF650C">
      <w:pPr>
        <w:pStyle w:val="p21"/>
        <w:spacing w:before="0" w:beforeAutospacing="0" w:after="0" w:afterAutospacing="0"/>
        <w:ind w:left="0" w:firstLine="709"/>
        <w:jc w:val="both"/>
      </w:pPr>
      <w:r w:rsidRPr="00F838B3">
        <w:t>В 2</w:t>
      </w:r>
      <w:r w:rsidR="001D41DD" w:rsidRPr="00F838B3">
        <w:t>02</w:t>
      </w:r>
      <w:r w:rsidR="00236096">
        <w:t>5</w:t>
      </w:r>
      <w:r w:rsidRPr="00F838B3">
        <w:t xml:space="preserve"> году проведено </w:t>
      </w:r>
      <w:r w:rsidR="00FF650C">
        <w:t>четыре</w:t>
      </w:r>
      <w:r w:rsidRPr="00F838B3">
        <w:t xml:space="preserve"> заседани</w:t>
      </w:r>
      <w:r w:rsidR="00FF650C">
        <w:t>я</w:t>
      </w:r>
      <w:r w:rsidR="00C86AAF" w:rsidRPr="00F838B3">
        <w:t xml:space="preserve"> комиссии.</w:t>
      </w:r>
    </w:p>
    <w:p w:rsidR="003F5D37" w:rsidRDefault="00A15709" w:rsidP="00FF650C">
      <w:pPr>
        <w:pStyle w:val="p21"/>
        <w:spacing w:before="0" w:beforeAutospacing="0" w:after="0" w:afterAutospacing="0"/>
        <w:ind w:left="0" w:firstLine="709"/>
        <w:jc w:val="both"/>
      </w:pPr>
      <w:r w:rsidRPr="00F838B3">
        <w:t xml:space="preserve">В результате работы вневедомственной комиссии дополнительно в консолидированный бюджет </w:t>
      </w:r>
      <w:r w:rsidR="00FF650C">
        <w:t>округа</w:t>
      </w:r>
      <w:r w:rsidRPr="00F838B3">
        <w:t xml:space="preserve"> поступило </w:t>
      </w:r>
      <w:r w:rsidR="00236096">
        <w:t>188,2</w:t>
      </w:r>
      <w:r w:rsidRPr="00F838B3">
        <w:t xml:space="preserve"> </w:t>
      </w:r>
      <w:proofErr w:type="spellStart"/>
      <w:r w:rsidRPr="00F838B3">
        <w:t>тыс</w:t>
      </w:r>
      <w:proofErr w:type="gramStart"/>
      <w:r w:rsidRPr="00F838B3">
        <w:t>.р</w:t>
      </w:r>
      <w:proofErr w:type="gramEnd"/>
      <w:r w:rsidRPr="00F838B3">
        <w:t>уб</w:t>
      </w:r>
      <w:proofErr w:type="spellEnd"/>
      <w:r w:rsidRPr="00F838B3">
        <w:t>., в том числе:</w:t>
      </w:r>
      <w:r w:rsidR="00C86AAF" w:rsidRPr="00F838B3">
        <w:t xml:space="preserve"> </w:t>
      </w:r>
    </w:p>
    <w:p w:rsidR="000D495C" w:rsidRPr="00884BED" w:rsidRDefault="00FF650C" w:rsidP="00FF650C">
      <w:pPr>
        <w:pStyle w:val="p21"/>
        <w:spacing w:before="0" w:beforeAutospacing="0" w:after="0" w:afterAutospacing="0"/>
        <w:ind w:left="0" w:firstLine="709"/>
        <w:jc w:val="both"/>
      </w:pPr>
      <w:r w:rsidRPr="00884BED">
        <w:t xml:space="preserve">налог на доходы с физических лиц – </w:t>
      </w:r>
      <w:r w:rsidR="00884BED">
        <w:t>32,6</w:t>
      </w:r>
      <w:r w:rsidRPr="00884BED">
        <w:t xml:space="preserve"> </w:t>
      </w:r>
      <w:proofErr w:type="spellStart"/>
      <w:r w:rsidRPr="00884BED">
        <w:t>тыс</w:t>
      </w:r>
      <w:proofErr w:type="gramStart"/>
      <w:r w:rsidRPr="00884BED">
        <w:t>.р</w:t>
      </w:r>
      <w:proofErr w:type="gramEnd"/>
      <w:r w:rsidRPr="00884BED">
        <w:t>уб</w:t>
      </w:r>
      <w:proofErr w:type="spellEnd"/>
      <w:r w:rsidRPr="00884BED">
        <w:t xml:space="preserve">., </w:t>
      </w:r>
      <w:r w:rsidR="00C86AAF" w:rsidRPr="00884BED">
        <w:t xml:space="preserve">земельный налог </w:t>
      </w:r>
      <w:r w:rsidRPr="00884BED">
        <w:t xml:space="preserve">– </w:t>
      </w:r>
      <w:r w:rsidR="00884BED">
        <w:t>26,9</w:t>
      </w:r>
      <w:r w:rsidR="00C86AAF" w:rsidRPr="00884BED">
        <w:t xml:space="preserve"> </w:t>
      </w:r>
      <w:proofErr w:type="spellStart"/>
      <w:r w:rsidR="00C86AAF" w:rsidRPr="00884BED">
        <w:t>тыс.руб</w:t>
      </w:r>
      <w:proofErr w:type="spellEnd"/>
      <w:r w:rsidR="00C86AAF" w:rsidRPr="00884BED">
        <w:t xml:space="preserve">., доходы от использования муниципального имущества </w:t>
      </w:r>
      <w:r w:rsidRPr="00884BED">
        <w:t xml:space="preserve">– </w:t>
      </w:r>
      <w:r w:rsidR="008E209E" w:rsidRPr="00884BED">
        <w:t>8</w:t>
      </w:r>
      <w:r w:rsidR="00884BED">
        <w:t>6</w:t>
      </w:r>
      <w:r w:rsidR="008E209E" w:rsidRPr="00884BED">
        <w:t>,</w:t>
      </w:r>
      <w:r w:rsidR="00884BED">
        <w:t>3</w:t>
      </w:r>
      <w:r w:rsidR="00C86AAF" w:rsidRPr="00884BED">
        <w:t xml:space="preserve"> </w:t>
      </w:r>
      <w:proofErr w:type="spellStart"/>
      <w:r w:rsidR="00C86AAF" w:rsidRPr="00884BED">
        <w:t>тыс.руб</w:t>
      </w:r>
      <w:proofErr w:type="spellEnd"/>
      <w:r w:rsidR="00C86AAF" w:rsidRPr="00884BED">
        <w:t>.</w:t>
      </w:r>
      <w:r w:rsidR="008E209E" w:rsidRPr="00884BED">
        <w:t>, иные доходы – 4</w:t>
      </w:r>
      <w:r w:rsidR="00884BED">
        <w:t>2</w:t>
      </w:r>
      <w:r w:rsidR="008E209E" w:rsidRPr="00884BED">
        <w:t>,</w:t>
      </w:r>
      <w:r w:rsidR="00884BED">
        <w:t>4</w:t>
      </w:r>
      <w:r w:rsidR="008E209E" w:rsidRPr="00884BED">
        <w:t xml:space="preserve"> </w:t>
      </w:r>
      <w:proofErr w:type="spellStart"/>
      <w:r w:rsidR="008E209E" w:rsidRPr="00884BED">
        <w:t>тыс.руб</w:t>
      </w:r>
      <w:proofErr w:type="spellEnd"/>
      <w:r w:rsidR="008E209E" w:rsidRPr="00884BED">
        <w:t>.</w:t>
      </w:r>
    </w:p>
    <w:p w:rsidR="000D495C" w:rsidRPr="00884BED" w:rsidRDefault="00A15709" w:rsidP="000D495C">
      <w:pPr>
        <w:pStyle w:val="p21"/>
        <w:spacing w:before="0" w:beforeAutospacing="0" w:after="0" w:afterAutospacing="0"/>
        <w:ind w:left="0" w:firstLine="709"/>
        <w:jc w:val="both"/>
        <w:rPr>
          <w:lang w:eastAsia="en-US"/>
        </w:rPr>
      </w:pPr>
      <w:r w:rsidRPr="00884BED">
        <w:rPr>
          <w:lang w:eastAsia="en-US"/>
        </w:rPr>
        <w:t xml:space="preserve">В течение отчетного года Комитетом по финансам проводился ежедневный мониторинг сбора налогов на территории муниципального </w:t>
      </w:r>
      <w:r w:rsidR="00884BED">
        <w:rPr>
          <w:lang w:eastAsia="en-US"/>
        </w:rPr>
        <w:t>округа</w:t>
      </w:r>
      <w:r w:rsidRPr="00884BED">
        <w:rPr>
          <w:lang w:eastAsia="en-US"/>
        </w:rPr>
        <w:t xml:space="preserve">, ежемесячно проводился мониторинг налоговых и неналоговых платежей в консолидированный бюджет </w:t>
      </w:r>
      <w:r w:rsidR="00FF650C" w:rsidRPr="00884BED">
        <w:rPr>
          <w:lang w:eastAsia="en-US"/>
        </w:rPr>
        <w:t>округа</w:t>
      </w:r>
      <w:r w:rsidRPr="00884BED">
        <w:rPr>
          <w:lang w:eastAsia="en-US"/>
        </w:rPr>
        <w:t>. Проводилась аналитическая работа по фактическому поступлению доходов и привлечению дополнительных платежей, осуществлялось постоянное взаимодействие с</w:t>
      </w:r>
      <w:r w:rsidR="00884BED">
        <w:rPr>
          <w:lang w:eastAsia="en-US"/>
        </w:rPr>
        <w:t xml:space="preserve"> администраторами доходов округа</w:t>
      </w:r>
      <w:r w:rsidRPr="00884BED">
        <w:rPr>
          <w:lang w:eastAsia="en-US"/>
        </w:rPr>
        <w:t xml:space="preserve">. Проводилась работа по уточнению кодов бюджетной классификации РФ: </w:t>
      </w:r>
      <w:r w:rsidR="001D41DD" w:rsidRPr="00884BED">
        <w:rPr>
          <w:lang w:eastAsia="en-US"/>
        </w:rPr>
        <w:t>за 202</w:t>
      </w:r>
      <w:r w:rsidR="00884BED">
        <w:rPr>
          <w:lang w:eastAsia="en-US"/>
        </w:rPr>
        <w:t>5</w:t>
      </w:r>
      <w:r w:rsidRPr="00884BED">
        <w:rPr>
          <w:lang w:eastAsia="en-US"/>
        </w:rPr>
        <w:t xml:space="preserve"> год по запросу уточнено </w:t>
      </w:r>
      <w:r w:rsidR="00884BED">
        <w:rPr>
          <w:lang w:eastAsia="en-US"/>
        </w:rPr>
        <w:t>81</w:t>
      </w:r>
      <w:r w:rsidRPr="00884BED">
        <w:rPr>
          <w:lang w:eastAsia="en-US"/>
        </w:rPr>
        <w:t xml:space="preserve"> платежных документов на общую сумму </w:t>
      </w:r>
      <w:r w:rsidR="00884BED">
        <w:rPr>
          <w:lang w:eastAsia="en-US"/>
        </w:rPr>
        <w:t>1 090,0</w:t>
      </w:r>
      <w:r w:rsidRPr="00884BED">
        <w:rPr>
          <w:lang w:eastAsia="en-US"/>
        </w:rPr>
        <w:t xml:space="preserve"> </w:t>
      </w:r>
      <w:proofErr w:type="spellStart"/>
      <w:r w:rsidRPr="00884BED">
        <w:rPr>
          <w:lang w:eastAsia="en-US"/>
        </w:rPr>
        <w:t>тыс</w:t>
      </w:r>
      <w:proofErr w:type="gramStart"/>
      <w:r w:rsidRPr="00884BED">
        <w:rPr>
          <w:lang w:eastAsia="en-US"/>
        </w:rPr>
        <w:t>.р</w:t>
      </w:r>
      <w:proofErr w:type="gramEnd"/>
      <w:r w:rsidRPr="00884BED">
        <w:rPr>
          <w:lang w:eastAsia="en-US"/>
        </w:rPr>
        <w:t>уб</w:t>
      </w:r>
      <w:proofErr w:type="spellEnd"/>
      <w:r w:rsidRPr="00884BED">
        <w:rPr>
          <w:lang w:eastAsia="en-US"/>
        </w:rPr>
        <w:t>.</w:t>
      </w:r>
    </w:p>
    <w:p w:rsidR="000D495C" w:rsidRPr="00884BED" w:rsidRDefault="00A15709" w:rsidP="000D495C">
      <w:pPr>
        <w:pStyle w:val="p21"/>
        <w:spacing w:before="0" w:beforeAutospacing="0" w:after="0" w:afterAutospacing="0"/>
        <w:ind w:left="0" w:firstLine="709"/>
        <w:jc w:val="both"/>
        <w:rPr>
          <w:lang w:eastAsia="en-US"/>
        </w:rPr>
      </w:pPr>
      <w:r w:rsidRPr="00884BED">
        <w:rPr>
          <w:lang w:eastAsia="en-US"/>
        </w:rPr>
        <w:t>По состоянию</w:t>
      </w:r>
      <w:r w:rsidR="001D41DD" w:rsidRPr="00884BED">
        <w:rPr>
          <w:lang w:eastAsia="en-US"/>
        </w:rPr>
        <w:t xml:space="preserve"> на 01.01.202</w:t>
      </w:r>
      <w:r w:rsidR="00884BED" w:rsidRPr="00884BED">
        <w:rPr>
          <w:lang w:eastAsia="en-US"/>
        </w:rPr>
        <w:t>6</w:t>
      </w:r>
      <w:r w:rsidRPr="00884BED">
        <w:rPr>
          <w:lang w:eastAsia="en-US"/>
        </w:rPr>
        <w:t xml:space="preserve"> года невыясн</w:t>
      </w:r>
      <w:r w:rsidR="00C36822" w:rsidRPr="00884BED">
        <w:rPr>
          <w:lang w:eastAsia="en-US"/>
        </w:rPr>
        <w:t>е</w:t>
      </w:r>
      <w:r w:rsidRPr="00884BED">
        <w:rPr>
          <w:lang w:eastAsia="en-US"/>
        </w:rPr>
        <w:t xml:space="preserve">нные поступления составили </w:t>
      </w:r>
      <w:r w:rsidR="008E209E" w:rsidRPr="00884BED">
        <w:rPr>
          <w:lang w:eastAsia="en-US"/>
        </w:rPr>
        <w:t>– 3</w:t>
      </w:r>
      <w:r w:rsidR="00884BED" w:rsidRPr="00884BED">
        <w:rPr>
          <w:lang w:eastAsia="en-US"/>
        </w:rPr>
        <w:t>8</w:t>
      </w:r>
      <w:r w:rsidR="008E209E" w:rsidRPr="00884BED">
        <w:rPr>
          <w:lang w:eastAsia="en-US"/>
        </w:rPr>
        <w:t>,</w:t>
      </w:r>
      <w:r w:rsidR="00884BED" w:rsidRPr="00884BED">
        <w:rPr>
          <w:lang w:eastAsia="en-US"/>
        </w:rPr>
        <w:t>8</w:t>
      </w:r>
      <w:r w:rsidR="00C63C96" w:rsidRPr="00884BED">
        <w:rPr>
          <w:color w:val="FF0000"/>
          <w:lang w:eastAsia="en-US"/>
        </w:rPr>
        <w:t xml:space="preserve"> </w:t>
      </w:r>
      <w:proofErr w:type="spellStart"/>
      <w:r w:rsidRPr="00884BED">
        <w:rPr>
          <w:lang w:eastAsia="en-US"/>
        </w:rPr>
        <w:t>тыс</w:t>
      </w:r>
      <w:proofErr w:type="gramStart"/>
      <w:r w:rsidRPr="00884BED">
        <w:rPr>
          <w:lang w:eastAsia="en-US"/>
        </w:rPr>
        <w:t>.р</w:t>
      </w:r>
      <w:proofErr w:type="gramEnd"/>
      <w:r w:rsidRPr="00884BED">
        <w:rPr>
          <w:lang w:eastAsia="en-US"/>
        </w:rPr>
        <w:t>уб</w:t>
      </w:r>
      <w:proofErr w:type="spellEnd"/>
      <w:r w:rsidRPr="00884BED">
        <w:rPr>
          <w:lang w:eastAsia="en-US"/>
        </w:rPr>
        <w:t>.</w:t>
      </w:r>
      <w:r w:rsidR="008E209E" w:rsidRPr="00884BED">
        <w:rPr>
          <w:lang w:eastAsia="en-US"/>
        </w:rPr>
        <w:t xml:space="preserve"> (поступившие в 202</w:t>
      </w:r>
      <w:r w:rsidR="00884BED" w:rsidRPr="00884BED">
        <w:rPr>
          <w:lang w:eastAsia="en-US"/>
        </w:rPr>
        <w:t>4</w:t>
      </w:r>
      <w:r w:rsidR="008E209E" w:rsidRPr="00884BED">
        <w:rPr>
          <w:lang w:eastAsia="en-US"/>
        </w:rPr>
        <w:t xml:space="preserve"> году.)</w:t>
      </w:r>
    </w:p>
    <w:p w:rsidR="000D495C" w:rsidRPr="00884BED" w:rsidRDefault="00A15709" w:rsidP="000D495C">
      <w:pPr>
        <w:pStyle w:val="p21"/>
        <w:spacing w:before="0" w:beforeAutospacing="0" w:after="0" w:afterAutospacing="0"/>
        <w:ind w:left="0" w:firstLine="709"/>
        <w:jc w:val="both"/>
      </w:pPr>
      <w:r w:rsidRPr="00884BED">
        <w:t xml:space="preserve">Сумма недоимки в бюджет муниципального </w:t>
      </w:r>
      <w:r w:rsidR="006A332C" w:rsidRPr="00884BED">
        <w:t>округа</w:t>
      </w:r>
      <w:r w:rsidRPr="00884BED">
        <w:t xml:space="preserve"> </w:t>
      </w:r>
      <w:r w:rsidR="001D41DD" w:rsidRPr="00884BED">
        <w:t>на 01.01.202</w:t>
      </w:r>
      <w:r w:rsidR="00884BED" w:rsidRPr="00884BED">
        <w:t>6</w:t>
      </w:r>
      <w:r w:rsidRPr="00884BED">
        <w:t xml:space="preserve"> составляет </w:t>
      </w:r>
      <w:r w:rsidR="00884BED" w:rsidRPr="00884BED">
        <w:t>10 472,0</w:t>
      </w:r>
      <w:r w:rsidRPr="00884BED">
        <w:t xml:space="preserve"> </w:t>
      </w:r>
      <w:proofErr w:type="spellStart"/>
      <w:r w:rsidRPr="00884BED">
        <w:t>тыс</w:t>
      </w:r>
      <w:proofErr w:type="gramStart"/>
      <w:r w:rsidRPr="00884BED">
        <w:t>.р</w:t>
      </w:r>
      <w:proofErr w:type="gramEnd"/>
      <w:r w:rsidRPr="00884BED">
        <w:t>уб</w:t>
      </w:r>
      <w:proofErr w:type="spellEnd"/>
      <w:r w:rsidR="008E209E" w:rsidRPr="00884BED">
        <w:t>.</w:t>
      </w:r>
      <w:r w:rsidR="0049494A" w:rsidRPr="00884BED">
        <w:t>, которая к уровню 01.01.202</w:t>
      </w:r>
      <w:r w:rsidR="00884BED" w:rsidRPr="00884BED">
        <w:t>5</w:t>
      </w:r>
      <w:r w:rsidRPr="00884BED">
        <w:t xml:space="preserve"> </w:t>
      </w:r>
      <w:proofErr w:type="spellStart"/>
      <w:r w:rsidR="00884BED" w:rsidRPr="00884BED">
        <w:t>величилась</w:t>
      </w:r>
      <w:proofErr w:type="spellEnd"/>
      <w:r w:rsidRPr="00884BED">
        <w:t xml:space="preserve"> на </w:t>
      </w:r>
      <w:r w:rsidR="008E209E" w:rsidRPr="00884BED">
        <w:t>6 </w:t>
      </w:r>
      <w:r w:rsidR="00884BED" w:rsidRPr="00884BED">
        <w:t>143</w:t>
      </w:r>
      <w:r w:rsidR="008E209E" w:rsidRPr="00884BED">
        <w:t>,</w:t>
      </w:r>
      <w:r w:rsidR="00884BED" w:rsidRPr="00884BED">
        <w:t>0</w:t>
      </w:r>
      <w:r w:rsidR="0049494A" w:rsidRPr="00884BED">
        <w:t xml:space="preserve"> </w:t>
      </w:r>
      <w:proofErr w:type="spellStart"/>
      <w:r w:rsidR="0049494A" w:rsidRPr="00884BED">
        <w:t>тыс.руб</w:t>
      </w:r>
      <w:proofErr w:type="spellEnd"/>
      <w:r w:rsidR="0049494A" w:rsidRPr="00884BED">
        <w:t xml:space="preserve">. или </w:t>
      </w:r>
      <w:r w:rsidR="00FC55E8" w:rsidRPr="00884BED">
        <w:t xml:space="preserve">на </w:t>
      </w:r>
      <w:r w:rsidR="00884BED" w:rsidRPr="00884BED">
        <w:t>141,9</w:t>
      </w:r>
      <w:r w:rsidR="00FC55E8" w:rsidRPr="00884BED">
        <w:t>%</w:t>
      </w:r>
      <w:r w:rsidRPr="00884BED">
        <w:t xml:space="preserve">, основную долю в </w:t>
      </w:r>
      <w:r w:rsidR="008E209E" w:rsidRPr="00884BED">
        <w:t>у</w:t>
      </w:r>
      <w:r w:rsidR="00884BED" w:rsidRPr="00884BED">
        <w:t>величении</w:t>
      </w:r>
      <w:r w:rsidR="008E209E" w:rsidRPr="00884BED">
        <w:t xml:space="preserve"> </w:t>
      </w:r>
      <w:r w:rsidRPr="00884BED">
        <w:t xml:space="preserve">недоимки занимает </w:t>
      </w:r>
      <w:r w:rsidR="0049494A" w:rsidRPr="00884BED">
        <w:t xml:space="preserve">НДФЛ </w:t>
      </w:r>
      <w:r w:rsidR="006A332C" w:rsidRPr="00884BED">
        <w:t xml:space="preserve">– </w:t>
      </w:r>
      <w:r w:rsidR="00884BED" w:rsidRPr="00884BED">
        <w:t>205.8</w:t>
      </w:r>
      <w:r w:rsidR="0049494A" w:rsidRPr="00884BED">
        <w:t>%.</w:t>
      </w:r>
    </w:p>
    <w:p w:rsidR="000D495C" w:rsidRDefault="00A15709" w:rsidP="000D495C">
      <w:pPr>
        <w:pStyle w:val="p21"/>
        <w:spacing w:before="0" w:beforeAutospacing="0" w:after="0" w:afterAutospacing="0"/>
        <w:ind w:left="0" w:firstLine="709"/>
        <w:jc w:val="both"/>
      </w:pPr>
      <w:r w:rsidRPr="00884BED">
        <w:t xml:space="preserve">В течение отчетного периода исполнялись основные цели и задачи налоговой политики, предусмотренные основными направлениями бюджетной и налоговой политики </w:t>
      </w:r>
      <w:r w:rsidR="00FC55E8" w:rsidRPr="00884BED">
        <w:t>Тунгокоченского муниципального округа</w:t>
      </w:r>
      <w:r w:rsidR="001D41DD" w:rsidRPr="00884BED">
        <w:t xml:space="preserve"> на 202</w:t>
      </w:r>
      <w:r w:rsidR="003F5D37" w:rsidRPr="00884BED">
        <w:t>5</w:t>
      </w:r>
      <w:r w:rsidR="001D41DD" w:rsidRPr="00884BED">
        <w:t xml:space="preserve"> год и на плановый период 202</w:t>
      </w:r>
      <w:r w:rsidR="003F5D37" w:rsidRPr="00884BED">
        <w:t>6</w:t>
      </w:r>
      <w:r w:rsidR="001D41DD" w:rsidRPr="00884BED">
        <w:t>-202</w:t>
      </w:r>
      <w:r w:rsidR="003F5D37" w:rsidRPr="00884BED">
        <w:t>7</w:t>
      </w:r>
      <w:r w:rsidRPr="00884BED">
        <w:t xml:space="preserve"> годов.</w:t>
      </w:r>
    </w:p>
    <w:p w:rsidR="000D495C" w:rsidRDefault="000D495C" w:rsidP="000D495C">
      <w:pPr>
        <w:pStyle w:val="p21"/>
        <w:spacing w:before="0" w:beforeAutospacing="0" w:after="0" w:afterAutospacing="0"/>
        <w:ind w:left="0"/>
        <w:jc w:val="center"/>
      </w:pPr>
    </w:p>
    <w:p w:rsidR="000D495C" w:rsidRPr="000D495C" w:rsidRDefault="00EC0CC4" w:rsidP="000D495C">
      <w:pPr>
        <w:pStyle w:val="p21"/>
        <w:spacing w:before="0" w:beforeAutospacing="0" w:after="0" w:afterAutospacing="0"/>
        <w:ind w:left="0"/>
        <w:jc w:val="center"/>
        <w:rPr>
          <w:b/>
        </w:rPr>
      </w:pPr>
      <w:r w:rsidRPr="000D495C">
        <w:rPr>
          <w:b/>
        </w:rPr>
        <w:t xml:space="preserve">2. Оценка исполнения бюджета муниципального </w:t>
      </w:r>
      <w:r w:rsidR="00B046F9">
        <w:rPr>
          <w:b/>
        </w:rPr>
        <w:t>округа</w:t>
      </w:r>
      <w:r w:rsidRPr="000D495C">
        <w:rPr>
          <w:b/>
        </w:rPr>
        <w:t xml:space="preserve"> по расходам.</w:t>
      </w:r>
    </w:p>
    <w:p w:rsidR="000D495C" w:rsidRDefault="000D495C" w:rsidP="000D495C">
      <w:pPr>
        <w:pStyle w:val="p21"/>
        <w:spacing w:before="0" w:beforeAutospacing="0" w:after="0" w:afterAutospacing="0"/>
        <w:ind w:left="0"/>
        <w:jc w:val="both"/>
      </w:pPr>
    </w:p>
    <w:p w:rsidR="00AA1E6D" w:rsidRDefault="00EC0CC4" w:rsidP="00AA1E6D">
      <w:pPr>
        <w:pStyle w:val="p21"/>
        <w:spacing w:before="0" w:beforeAutospacing="0" w:after="0" w:afterAutospacing="0"/>
        <w:ind w:left="0" w:firstLine="709"/>
        <w:jc w:val="both"/>
      </w:pPr>
      <w:proofErr w:type="gramStart"/>
      <w:r w:rsidRPr="00F838B3">
        <w:t xml:space="preserve">Формирование и исполнение расходной части бюджета </w:t>
      </w:r>
      <w:r w:rsidR="00AA1E6D">
        <w:t xml:space="preserve">Тунгокоченского </w:t>
      </w:r>
      <w:r w:rsidRPr="00F838B3">
        <w:t xml:space="preserve">муниципального </w:t>
      </w:r>
      <w:r w:rsidR="00AA1E6D">
        <w:t>округа</w:t>
      </w:r>
      <w:r w:rsidRPr="00F838B3">
        <w:t xml:space="preserve">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должно происходить в очередном финансовом году за счет средств местного бюджета, что соответствует статье 65 БК РФ.</w:t>
      </w:r>
      <w:proofErr w:type="gramEnd"/>
    </w:p>
    <w:p w:rsidR="001A0812" w:rsidRDefault="00AA1E6D" w:rsidP="00AA1E6D">
      <w:pPr>
        <w:pStyle w:val="p21"/>
        <w:spacing w:before="0" w:beforeAutospacing="0" w:after="0" w:afterAutospacing="0"/>
        <w:ind w:left="0" w:firstLine="709"/>
        <w:jc w:val="both"/>
      </w:pPr>
      <w:r w:rsidRPr="00F838B3">
        <w:t xml:space="preserve">Решением Совета </w:t>
      </w:r>
      <w:r>
        <w:t>Тунгокоченского муниципального округа</w:t>
      </w:r>
      <w:r w:rsidRPr="00F838B3">
        <w:t xml:space="preserve"> от </w:t>
      </w:r>
      <w:r w:rsidR="001A0812">
        <w:t>2</w:t>
      </w:r>
      <w:r w:rsidR="00F8620A">
        <w:t>8</w:t>
      </w:r>
      <w:r w:rsidRPr="00F838B3">
        <w:t>.</w:t>
      </w:r>
      <w:r w:rsidR="00F8620A">
        <w:t>11</w:t>
      </w:r>
      <w:r w:rsidRPr="00F838B3">
        <w:t>.202</w:t>
      </w:r>
      <w:r w:rsidR="00F8620A">
        <w:t>5</w:t>
      </w:r>
      <w:r w:rsidRPr="00F838B3">
        <w:t xml:space="preserve"> № </w:t>
      </w:r>
      <w:r w:rsidR="00C62823">
        <w:t>50</w:t>
      </w:r>
      <w:r w:rsidRPr="00F838B3">
        <w:t xml:space="preserve"> «Об утверждении бюджета </w:t>
      </w:r>
      <w:r>
        <w:t xml:space="preserve">Тунгокоченского </w:t>
      </w:r>
      <w:r w:rsidRPr="00F838B3">
        <w:t xml:space="preserve">муниципального </w:t>
      </w:r>
      <w:r>
        <w:t>округа</w:t>
      </w:r>
      <w:r w:rsidRPr="00F838B3">
        <w:t xml:space="preserve"> на 202</w:t>
      </w:r>
      <w:r w:rsidR="00F8620A">
        <w:t>5</w:t>
      </w:r>
      <w:r w:rsidRPr="00F838B3">
        <w:t xml:space="preserve"> год и плановый период </w:t>
      </w:r>
      <w:r w:rsidRPr="00F838B3">
        <w:lastRenderedPageBreak/>
        <w:t>202</w:t>
      </w:r>
      <w:r w:rsidR="001A0812">
        <w:t>6</w:t>
      </w:r>
      <w:r w:rsidRPr="00F838B3">
        <w:t xml:space="preserve"> и 202</w:t>
      </w:r>
      <w:r w:rsidR="001A0812">
        <w:t>7</w:t>
      </w:r>
      <w:r w:rsidRPr="00F838B3">
        <w:t xml:space="preserve"> годов»,</w:t>
      </w:r>
      <w:r w:rsidR="00EC0CC4" w:rsidRPr="00F838B3">
        <w:t xml:space="preserve"> утвержден общий объем расходов в сумме </w:t>
      </w:r>
      <w:r w:rsidR="00C62823">
        <w:t xml:space="preserve">856 182,2 </w:t>
      </w:r>
      <w:r w:rsidR="00EC0CC4" w:rsidRPr="00F838B3">
        <w:t xml:space="preserve"> </w:t>
      </w:r>
      <w:proofErr w:type="spellStart"/>
      <w:r w:rsidR="00EC0CC4" w:rsidRPr="00F838B3">
        <w:t>тыс</w:t>
      </w:r>
      <w:proofErr w:type="gramStart"/>
      <w:r w:rsidR="00EC0CC4" w:rsidRPr="00F838B3">
        <w:t>.р</w:t>
      </w:r>
      <w:proofErr w:type="gramEnd"/>
      <w:r w:rsidR="00EC0CC4" w:rsidRPr="00F838B3">
        <w:t>уб</w:t>
      </w:r>
      <w:proofErr w:type="spellEnd"/>
      <w:r w:rsidR="00EC0CC4" w:rsidRPr="00F838B3">
        <w:t>.</w:t>
      </w:r>
      <w:r>
        <w:t xml:space="preserve"> </w:t>
      </w:r>
      <w:r w:rsidR="00AF1033" w:rsidRPr="00F838B3">
        <w:t>В течение 202</w:t>
      </w:r>
      <w:r w:rsidR="00C62823">
        <w:t>5</w:t>
      </w:r>
      <w:r w:rsidR="00EC0CC4" w:rsidRPr="00F838B3">
        <w:t xml:space="preserve"> года в данное решение были внесены изменения в сторону увеличения на сумму </w:t>
      </w:r>
      <w:r w:rsidR="003167AC">
        <w:t>4</w:t>
      </w:r>
      <w:r w:rsidR="00C62823">
        <w:t>31</w:t>
      </w:r>
      <w:r w:rsidR="003167AC">
        <w:t> </w:t>
      </w:r>
      <w:r w:rsidR="00C62823">
        <w:t>760</w:t>
      </w:r>
      <w:r w:rsidR="003167AC">
        <w:t>,</w:t>
      </w:r>
      <w:r w:rsidR="00C62823">
        <w:t>0</w:t>
      </w:r>
      <w:r w:rsidR="00EC0CC4" w:rsidRPr="00F838B3">
        <w:t xml:space="preserve"> </w:t>
      </w:r>
      <w:proofErr w:type="spellStart"/>
      <w:r w:rsidR="00EC0CC4" w:rsidRPr="00F838B3">
        <w:t>тыс.руб</w:t>
      </w:r>
      <w:proofErr w:type="spellEnd"/>
      <w:r w:rsidR="00EC0CC4" w:rsidRPr="00F838B3">
        <w:t>., в результате которых уточне</w:t>
      </w:r>
      <w:r w:rsidR="00AF1033" w:rsidRPr="00F838B3">
        <w:t>нный общий объем расходов на 202</w:t>
      </w:r>
      <w:r w:rsidR="00C62823">
        <w:t>5</w:t>
      </w:r>
      <w:r w:rsidR="00EC0CC4" w:rsidRPr="00F838B3">
        <w:t xml:space="preserve"> год составил </w:t>
      </w:r>
      <w:r w:rsidR="001A0812" w:rsidRPr="001A0812">
        <w:t>1</w:t>
      </w:r>
      <w:r w:rsidR="001A0812">
        <w:t> </w:t>
      </w:r>
      <w:r w:rsidR="00C62823">
        <w:t>287</w:t>
      </w:r>
      <w:r w:rsidR="001A0812">
        <w:t> </w:t>
      </w:r>
      <w:r w:rsidR="00C62823">
        <w:t>942</w:t>
      </w:r>
      <w:r w:rsidR="001A0812">
        <w:t>,0</w:t>
      </w:r>
      <w:r w:rsidR="003167AC">
        <w:t xml:space="preserve"> </w:t>
      </w:r>
      <w:proofErr w:type="spellStart"/>
      <w:r w:rsidR="003167AC">
        <w:t>тыс</w:t>
      </w:r>
      <w:proofErr w:type="gramStart"/>
      <w:r w:rsidR="003167AC">
        <w:t>.р</w:t>
      </w:r>
      <w:proofErr w:type="gramEnd"/>
      <w:r w:rsidR="003167AC">
        <w:t>уб</w:t>
      </w:r>
      <w:proofErr w:type="spellEnd"/>
      <w:r w:rsidR="003167AC">
        <w:t>.</w:t>
      </w:r>
    </w:p>
    <w:p w:rsidR="00A33E63" w:rsidRDefault="00AF1033" w:rsidP="00A33E63">
      <w:pPr>
        <w:pStyle w:val="p21"/>
        <w:spacing w:before="0" w:beforeAutospacing="0" w:after="0" w:afterAutospacing="0"/>
        <w:ind w:left="0" w:firstLine="709"/>
        <w:jc w:val="both"/>
      </w:pPr>
      <w:r w:rsidRPr="00F838B3">
        <w:t>К уровню 202</w:t>
      </w:r>
      <w:r w:rsidR="00C62823">
        <w:t>4</w:t>
      </w:r>
      <w:r w:rsidR="00EC0CC4" w:rsidRPr="00F838B3">
        <w:t xml:space="preserve"> года уточненные бюджетные </w:t>
      </w:r>
      <w:r w:rsidRPr="00F838B3">
        <w:t xml:space="preserve">ассигнования увеличились на </w:t>
      </w:r>
      <w:r w:rsidR="003167AC">
        <w:t>9</w:t>
      </w:r>
      <w:r w:rsidRPr="00F838B3">
        <w:t>,</w:t>
      </w:r>
      <w:r w:rsidR="00EA04FC">
        <w:t>5</w:t>
      </w:r>
      <w:r w:rsidR="00EC0CC4" w:rsidRPr="00F838B3">
        <w:t xml:space="preserve">% или на </w:t>
      </w:r>
      <w:r w:rsidR="003167AC">
        <w:t>1</w:t>
      </w:r>
      <w:r w:rsidR="00EA04FC">
        <w:t>12</w:t>
      </w:r>
      <w:r w:rsidR="003167AC">
        <w:t> </w:t>
      </w:r>
      <w:r w:rsidR="00EA04FC">
        <w:t>058</w:t>
      </w:r>
      <w:r w:rsidR="003167AC">
        <w:t>,</w:t>
      </w:r>
      <w:r w:rsidR="00EA04FC">
        <w:t>0</w:t>
      </w:r>
      <w:r w:rsidR="00EC0CC4" w:rsidRPr="00F838B3">
        <w:t xml:space="preserve"> </w:t>
      </w:r>
      <w:proofErr w:type="spellStart"/>
      <w:r w:rsidR="00EC0CC4" w:rsidRPr="00F838B3">
        <w:t>тыс</w:t>
      </w:r>
      <w:proofErr w:type="gramStart"/>
      <w:r w:rsidR="00EC0CC4" w:rsidRPr="00F838B3">
        <w:t>.р</w:t>
      </w:r>
      <w:proofErr w:type="gramEnd"/>
      <w:r w:rsidR="00EC0CC4" w:rsidRPr="00F838B3">
        <w:t>уб</w:t>
      </w:r>
      <w:proofErr w:type="spellEnd"/>
      <w:r w:rsidRPr="00F838B3">
        <w:t>. (202</w:t>
      </w:r>
      <w:r w:rsidR="00C62823">
        <w:t>4</w:t>
      </w:r>
      <w:r w:rsidRPr="00F838B3">
        <w:t xml:space="preserve"> год –</w:t>
      </w:r>
      <w:r w:rsidR="003167AC">
        <w:t xml:space="preserve"> </w:t>
      </w:r>
      <w:r w:rsidR="00C62823" w:rsidRPr="00C62823">
        <w:rPr>
          <w:bCs/>
        </w:rPr>
        <w:t xml:space="preserve">1 175 884,0 </w:t>
      </w:r>
      <w:proofErr w:type="spellStart"/>
      <w:r w:rsidR="00EC0CC4" w:rsidRPr="00F838B3">
        <w:t>тыс.руб</w:t>
      </w:r>
      <w:proofErr w:type="spellEnd"/>
      <w:r w:rsidR="00EC0CC4" w:rsidRPr="00F838B3">
        <w:t>.)</w:t>
      </w:r>
    </w:p>
    <w:p w:rsidR="00A33E63" w:rsidRPr="00C032AE" w:rsidRDefault="00EC0CC4" w:rsidP="00A33E63">
      <w:pPr>
        <w:pStyle w:val="p21"/>
        <w:spacing w:before="0" w:beforeAutospacing="0" w:after="0" w:afterAutospacing="0"/>
        <w:ind w:left="0" w:firstLine="709"/>
        <w:jc w:val="both"/>
        <w:rPr>
          <w:bCs/>
          <w:iCs/>
        </w:rPr>
      </w:pPr>
      <w:r w:rsidRPr="009810A9">
        <w:t xml:space="preserve">В годовом отчете об исполнении бюджета внесенные изменения отражены в пояснительной записке </w:t>
      </w:r>
      <w:r w:rsidRPr="00C032AE">
        <w:t>ф.0503160 в таблице №3 «</w:t>
      </w:r>
      <w:r w:rsidRPr="00C032AE">
        <w:rPr>
          <w:bCs/>
          <w:iCs/>
        </w:rPr>
        <w:t>Сведения об исполнении текстовых статей закона (решения) о бюджете»</w:t>
      </w:r>
      <w:r w:rsidRPr="00C032AE">
        <w:t xml:space="preserve"> и в ф. 0503363 «</w:t>
      </w:r>
      <w:r w:rsidRPr="00C032AE">
        <w:rPr>
          <w:bCs/>
          <w:iCs/>
        </w:rPr>
        <w:t>Сведения об изменении бюджетной росписи».</w:t>
      </w:r>
    </w:p>
    <w:p w:rsidR="00EC0CC4" w:rsidRPr="00F838B3" w:rsidRDefault="00AF1033" w:rsidP="00A33E63">
      <w:pPr>
        <w:pStyle w:val="p21"/>
        <w:spacing w:before="0" w:beforeAutospacing="0" w:after="0" w:afterAutospacing="0"/>
        <w:ind w:left="0" w:firstLine="709"/>
        <w:jc w:val="both"/>
      </w:pPr>
      <w:r w:rsidRPr="00F838B3">
        <w:t>Информация о вносимых в 202</w:t>
      </w:r>
      <w:r w:rsidR="00EA04FC">
        <w:t>5</w:t>
      </w:r>
      <w:r w:rsidR="00EC0CC4" w:rsidRPr="00F838B3">
        <w:t xml:space="preserve"> году изменениях в бюджет муниципального </w:t>
      </w:r>
      <w:r w:rsidR="00A33E63">
        <w:t>округа</w:t>
      </w:r>
      <w:r w:rsidR="00EC0CC4" w:rsidRPr="00F838B3">
        <w:t xml:space="preserve"> решениями о бюджете представлена в таблице.</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1417"/>
        <w:gridCol w:w="1276"/>
        <w:gridCol w:w="2552"/>
      </w:tblGrid>
      <w:tr w:rsidR="00EC0CC4" w:rsidRPr="00F838B3" w:rsidTr="005E3DB2">
        <w:trPr>
          <w:trHeight w:val="230"/>
        </w:trPr>
        <w:tc>
          <w:tcPr>
            <w:tcW w:w="4820" w:type="dxa"/>
            <w:vMerge w:val="restart"/>
            <w:tcBorders>
              <w:top w:val="single" w:sz="4" w:space="0" w:color="000000"/>
              <w:left w:val="single" w:sz="4" w:space="0" w:color="000000"/>
              <w:bottom w:val="single" w:sz="4" w:space="0" w:color="000000"/>
              <w:right w:val="single" w:sz="4" w:space="0" w:color="000000"/>
            </w:tcBorders>
            <w:vAlign w:val="center"/>
          </w:tcPr>
          <w:p w:rsidR="00EC0CC4" w:rsidRPr="00EA04FC" w:rsidRDefault="00EC0CC4" w:rsidP="0097146A">
            <w:pPr>
              <w:autoSpaceDE w:val="0"/>
              <w:autoSpaceDN w:val="0"/>
              <w:adjustRightInd w:val="0"/>
              <w:ind w:firstLine="0"/>
              <w:jc w:val="center"/>
              <w:rPr>
                <w:sz w:val="20"/>
              </w:rPr>
            </w:pPr>
            <w:r w:rsidRPr="00EA04FC">
              <w:rPr>
                <w:sz w:val="20"/>
              </w:rPr>
              <w:t>Решение Совета Тунгокоченск</w:t>
            </w:r>
            <w:r w:rsidR="00354891" w:rsidRPr="00EA04FC">
              <w:rPr>
                <w:sz w:val="20"/>
              </w:rPr>
              <w:t>ого</w:t>
            </w:r>
            <w:r w:rsidRPr="00EA04FC">
              <w:rPr>
                <w:sz w:val="20"/>
              </w:rPr>
              <w:t xml:space="preserve"> </w:t>
            </w:r>
            <w:r w:rsidR="00354891" w:rsidRPr="00EA04FC">
              <w:rPr>
                <w:sz w:val="20"/>
              </w:rPr>
              <w:t>МО</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EC0CC4" w:rsidRPr="00EA04FC" w:rsidRDefault="00EC0CC4" w:rsidP="0097146A">
            <w:pPr>
              <w:autoSpaceDE w:val="0"/>
              <w:autoSpaceDN w:val="0"/>
              <w:adjustRightInd w:val="0"/>
              <w:ind w:firstLine="0"/>
              <w:jc w:val="center"/>
              <w:rPr>
                <w:sz w:val="20"/>
              </w:rPr>
            </w:pPr>
            <w:r w:rsidRPr="00EA04FC">
              <w:rPr>
                <w:b/>
                <w:bCs/>
                <w:sz w:val="20"/>
                <w:highlight w:val="white"/>
                <w:shd w:val="clear" w:color="auto" w:fill="FFFF00"/>
              </w:rPr>
              <w:t>Утверждено</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rsidR="00EC0CC4" w:rsidRPr="00EA04FC" w:rsidRDefault="00EC0CC4" w:rsidP="0097146A">
            <w:pPr>
              <w:autoSpaceDE w:val="0"/>
              <w:autoSpaceDN w:val="0"/>
              <w:adjustRightInd w:val="0"/>
              <w:ind w:firstLine="0"/>
              <w:jc w:val="center"/>
              <w:rPr>
                <w:b/>
                <w:bCs/>
                <w:sz w:val="20"/>
                <w:highlight w:val="white"/>
                <w:shd w:val="clear" w:color="auto" w:fill="FFFF00"/>
              </w:rPr>
            </w:pPr>
            <w:r w:rsidRPr="00EA04FC">
              <w:rPr>
                <w:b/>
                <w:bCs/>
                <w:sz w:val="20"/>
                <w:highlight w:val="white"/>
                <w:shd w:val="clear" w:color="auto" w:fill="FFFF00"/>
              </w:rPr>
              <w:t>Отклонения от предыдущей редакции</w:t>
            </w:r>
          </w:p>
        </w:tc>
      </w:tr>
      <w:tr w:rsidR="00EC0CC4" w:rsidRPr="00F838B3" w:rsidTr="005E3DB2">
        <w:trPr>
          <w:trHeight w:val="460"/>
        </w:trPr>
        <w:tc>
          <w:tcPr>
            <w:tcW w:w="4820" w:type="dxa"/>
            <w:vMerge/>
            <w:tcBorders>
              <w:top w:val="single" w:sz="4" w:space="0" w:color="000000"/>
              <w:left w:val="single" w:sz="4" w:space="0" w:color="000000"/>
              <w:bottom w:val="single" w:sz="4" w:space="0" w:color="000000"/>
              <w:right w:val="single" w:sz="4" w:space="0" w:color="000000"/>
            </w:tcBorders>
            <w:vAlign w:val="center"/>
          </w:tcPr>
          <w:p w:rsidR="00EC0CC4" w:rsidRPr="00EA04FC" w:rsidRDefault="00EC0CC4" w:rsidP="0097146A">
            <w:pPr>
              <w:ind w:firstLine="0"/>
              <w:jc w:val="center"/>
              <w:rPr>
                <w:sz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EC0CC4" w:rsidRPr="00EA04FC" w:rsidRDefault="00EC0CC4" w:rsidP="0097146A">
            <w:pPr>
              <w:ind w:firstLine="0"/>
              <w:jc w:val="center"/>
              <w:rPr>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C0CC4" w:rsidRPr="00EA04FC" w:rsidRDefault="00EC0CC4" w:rsidP="0097146A">
            <w:pPr>
              <w:ind w:firstLine="0"/>
              <w:jc w:val="center"/>
              <w:rPr>
                <w:sz w:val="20"/>
              </w:rPr>
            </w:pPr>
            <w:r w:rsidRPr="00EA04FC">
              <w:rPr>
                <w:sz w:val="20"/>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EC0CC4" w:rsidRPr="00EA04FC" w:rsidRDefault="00EC0CC4" w:rsidP="0097146A">
            <w:pPr>
              <w:ind w:firstLine="0"/>
              <w:jc w:val="center"/>
              <w:rPr>
                <w:sz w:val="20"/>
              </w:rPr>
            </w:pPr>
            <w:r w:rsidRPr="00EA04FC">
              <w:rPr>
                <w:sz w:val="20"/>
              </w:rPr>
              <w:t>Сумма</w:t>
            </w:r>
            <w:r w:rsidR="0097146A" w:rsidRPr="00EA04FC">
              <w:rPr>
                <w:sz w:val="20"/>
              </w:rPr>
              <w:t xml:space="preserve"> </w:t>
            </w:r>
            <w:r w:rsidRPr="00EA04FC">
              <w:rPr>
                <w:sz w:val="20"/>
              </w:rPr>
              <w:t>(</w:t>
            </w:r>
            <w:proofErr w:type="spellStart"/>
            <w:r w:rsidR="0097146A" w:rsidRPr="00EA04FC">
              <w:rPr>
                <w:sz w:val="20"/>
              </w:rPr>
              <w:t>тыс</w:t>
            </w:r>
            <w:proofErr w:type="gramStart"/>
            <w:r w:rsidR="0097146A" w:rsidRPr="00EA04FC">
              <w:rPr>
                <w:sz w:val="20"/>
              </w:rPr>
              <w:t>.</w:t>
            </w:r>
            <w:r w:rsidRPr="00EA04FC">
              <w:rPr>
                <w:sz w:val="20"/>
              </w:rPr>
              <w:t>р</w:t>
            </w:r>
            <w:proofErr w:type="gramEnd"/>
            <w:r w:rsidRPr="00EA04FC">
              <w:rPr>
                <w:sz w:val="20"/>
              </w:rPr>
              <w:t>уб</w:t>
            </w:r>
            <w:proofErr w:type="spellEnd"/>
            <w:r w:rsidRPr="00EA04FC">
              <w:rPr>
                <w:sz w:val="20"/>
              </w:rPr>
              <w:t>.)</w:t>
            </w:r>
          </w:p>
        </w:tc>
      </w:tr>
      <w:tr w:rsidR="00EC0CC4" w:rsidRPr="00F838B3" w:rsidTr="005E3DB2">
        <w:tc>
          <w:tcPr>
            <w:tcW w:w="4820" w:type="dxa"/>
            <w:tcBorders>
              <w:top w:val="single" w:sz="4" w:space="0" w:color="000000"/>
              <w:left w:val="single" w:sz="4" w:space="0" w:color="000000"/>
              <w:bottom w:val="single" w:sz="4" w:space="0" w:color="000000"/>
              <w:right w:val="single" w:sz="4" w:space="0" w:color="000000"/>
            </w:tcBorders>
            <w:vAlign w:val="center"/>
          </w:tcPr>
          <w:p w:rsidR="00EC0CC4" w:rsidRPr="005E3DB2" w:rsidRDefault="00AF1033" w:rsidP="005E3DB2">
            <w:pPr>
              <w:autoSpaceDE w:val="0"/>
              <w:autoSpaceDN w:val="0"/>
              <w:adjustRightInd w:val="0"/>
              <w:ind w:firstLine="0"/>
              <w:jc w:val="center"/>
              <w:rPr>
                <w:iCs/>
                <w:sz w:val="20"/>
                <w:highlight w:val="white"/>
                <w:shd w:val="clear" w:color="auto" w:fill="FFFF00"/>
              </w:rPr>
            </w:pPr>
            <w:r w:rsidRPr="005E3DB2">
              <w:rPr>
                <w:iCs/>
                <w:sz w:val="20"/>
                <w:highlight w:val="white"/>
                <w:shd w:val="clear" w:color="auto" w:fill="FFFF00"/>
              </w:rPr>
              <w:t>от</w:t>
            </w:r>
            <w:r w:rsidR="00354891" w:rsidRPr="005E3DB2">
              <w:rPr>
                <w:iCs/>
                <w:sz w:val="20"/>
                <w:highlight w:val="white"/>
                <w:shd w:val="clear" w:color="auto" w:fill="FFFF00"/>
              </w:rPr>
              <w:t xml:space="preserve"> </w:t>
            </w:r>
            <w:r w:rsidR="005E3DB2" w:rsidRPr="005E3DB2">
              <w:rPr>
                <w:iCs/>
                <w:sz w:val="20"/>
                <w:highlight w:val="white"/>
                <w:shd w:val="clear" w:color="auto" w:fill="FFFF00"/>
              </w:rPr>
              <w:t>28</w:t>
            </w:r>
            <w:r w:rsidR="00F36D98" w:rsidRPr="005E3DB2">
              <w:rPr>
                <w:iCs/>
                <w:sz w:val="20"/>
                <w:highlight w:val="white"/>
                <w:shd w:val="clear" w:color="auto" w:fill="FFFF00"/>
              </w:rPr>
              <w:t>.1</w:t>
            </w:r>
            <w:r w:rsidR="005E3DB2" w:rsidRPr="005E3DB2">
              <w:rPr>
                <w:iCs/>
                <w:sz w:val="20"/>
                <w:highlight w:val="white"/>
                <w:shd w:val="clear" w:color="auto" w:fill="FFFF00"/>
              </w:rPr>
              <w:t>1</w:t>
            </w:r>
            <w:r w:rsidR="00F36D98" w:rsidRPr="005E3DB2">
              <w:rPr>
                <w:iCs/>
                <w:sz w:val="20"/>
                <w:highlight w:val="white"/>
                <w:shd w:val="clear" w:color="auto" w:fill="FFFF00"/>
              </w:rPr>
              <w:t>.202</w:t>
            </w:r>
            <w:r w:rsidR="005E3DB2">
              <w:rPr>
                <w:iCs/>
                <w:sz w:val="20"/>
                <w:highlight w:val="white"/>
                <w:shd w:val="clear" w:color="auto" w:fill="FFFF00"/>
              </w:rPr>
              <w:t>4</w:t>
            </w:r>
            <w:r w:rsidR="00354891" w:rsidRPr="005E3DB2">
              <w:rPr>
                <w:iCs/>
                <w:sz w:val="20"/>
                <w:highlight w:val="white"/>
                <w:shd w:val="clear" w:color="auto" w:fill="FFFF00"/>
              </w:rPr>
              <w:t xml:space="preserve"> </w:t>
            </w:r>
            <w:r w:rsidRPr="005E3DB2">
              <w:rPr>
                <w:iCs/>
                <w:sz w:val="20"/>
                <w:highlight w:val="white"/>
                <w:shd w:val="clear" w:color="auto" w:fill="FFFF00"/>
              </w:rPr>
              <w:t>№</w:t>
            </w:r>
            <w:r w:rsidR="00354891" w:rsidRPr="005E3DB2">
              <w:rPr>
                <w:iCs/>
                <w:sz w:val="20"/>
                <w:highlight w:val="white"/>
                <w:shd w:val="clear" w:color="auto" w:fill="FFFF00"/>
              </w:rPr>
              <w:t xml:space="preserve"> </w:t>
            </w:r>
            <w:r w:rsidR="005E3DB2" w:rsidRPr="005E3DB2">
              <w:rPr>
                <w:iCs/>
                <w:sz w:val="20"/>
                <w:highlight w:val="white"/>
                <w:shd w:val="clear" w:color="auto" w:fill="FFFF00"/>
              </w:rPr>
              <w:t>50</w:t>
            </w:r>
          </w:p>
        </w:tc>
        <w:tc>
          <w:tcPr>
            <w:tcW w:w="1417" w:type="dxa"/>
            <w:tcBorders>
              <w:top w:val="single" w:sz="4" w:space="0" w:color="000000"/>
              <w:left w:val="single" w:sz="4" w:space="0" w:color="000000"/>
              <w:bottom w:val="single" w:sz="4" w:space="0" w:color="000000"/>
              <w:right w:val="single" w:sz="4" w:space="0" w:color="000000"/>
            </w:tcBorders>
            <w:vAlign w:val="center"/>
          </w:tcPr>
          <w:p w:rsidR="00EC0CC4" w:rsidRPr="00EA04FC" w:rsidRDefault="005E3DB2" w:rsidP="0097146A">
            <w:pPr>
              <w:autoSpaceDE w:val="0"/>
              <w:autoSpaceDN w:val="0"/>
              <w:adjustRightInd w:val="0"/>
              <w:ind w:firstLine="0"/>
              <w:jc w:val="center"/>
              <w:rPr>
                <w:i/>
                <w:iCs/>
                <w:sz w:val="20"/>
                <w:highlight w:val="white"/>
                <w:shd w:val="clear" w:color="auto" w:fill="FFFF00"/>
              </w:rPr>
            </w:pPr>
            <w:r>
              <w:rPr>
                <w:i/>
                <w:iCs/>
                <w:sz w:val="20"/>
                <w:highlight w:val="white"/>
                <w:shd w:val="clear" w:color="auto" w:fill="FFFF00"/>
              </w:rPr>
              <w:t>856 182,2</w:t>
            </w:r>
          </w:p>
        </w:tc>
        <w:tc>
          <w:tcPr>
            <w:tcW w:w="1276" w:type="dxa"/>
            <w:tcBorders>
              <w:top w:val="single" w:sz="4" w:space="0" w:color="000000"/>
              <w:left w:val="single" w:sz="4" w:space="0" w:color="000000"/>
              <w:bottom w:val="single" w:sz="4" w:space="0" w:color="000000"/>
              <w:right w:val="single" w:sz="4" w:space="0" w:color="000000"/>
            </w:tcBorders>
            <w:vAlign w:val="center"/>
          </w:tcPr>
          <w:p w:rsidR="00EC0CC4" w:rsidRPr="00EA04FC" w:rsidRDefault="005E3DB2" w:rsidP="005E3DB2">
            <w:pPr>
              <w:autoSpaceDE w:val="0"/>
              <w:autoSpaceDN w:val="0"/>
              <w:adjustRightInd w:val="0"/>
              <w:ind w:firstLine="0"/>
              <w:jc w:val="center"/>
              <w:rPr>
                <w:i/>
                <w:iCs/>
                <w:sz w:val="20"/>
                <w:highlight w:val="white"/>
                <w:shd w:val="clear" w:color="auto" w:fill="FFFF00"/>
              </w:rPr>
            </w:pPr>
            <w:r>
              <w:rPr>
                <w:i/>
                <w:iCs/>
                <w:sz w:val="20"/>
                <w:highlight w:val="white"/>
                <w:shd w:val="clear" w:color="auto" w:fill="FFFF00"/>
              </w:rPr>
              <w:t>0</w:t>
            </w:r>
          </w:p>
        </w:tc>
        <w:tc>
          <w:tcPr>
            <w:tcW w:w="2552" w:type="dxa"/>
            <w:tcBorders>
              <w:top w:val="single" w:sz="4" w:space="0" w:color="000000"/>
              <w:left w:val="single" w:sz="4" w:space="0" w:color="000000"/>
              <w:bottom w:val="single" w:sz="4" w:space="0" w:color="000000"/>
              <w:right w:val="single" w:sz="4" w:space="0" w:color="000000"/>
            </w:tcBorders>
            <w:vAlign w:val="center"/>
          </w:tcPr>
          <w:p w:rsidR="00EC0CC4" w:rsidRPr="00EA04FC" w:rsidRDefault="005E3DB2" w:rsidP="0097146A">
            <w:pPr>
              <w:autoSpaceDE w:val="0"/>
              <w:autoSpaceDN w:val="0"/>
              <w:adjustRightInd w:val="0"/>
              <w:ind w:firstLine="0"/>
              <w:jc w:val="center"/>
              <w:rPr>
                <w:i/>
                <w:iCs/>
                <w:sz w:val="20"/>
                <w:highlight w:val="white"/>
                <w:shd w:val="clear" w:color="auto" w:fill="FFFF00"/>
              </w:rPr>
            </w:pPr>
            <w:r>
              <w:rPr>
                <w:i/>
                <w:iCs/>
                <w:sz w:val="20"/>
                <w:highlight w:val="white"/>
                <w:shd w:val="clear" w:color="auto" w:fill="FFFF00"/>
              </w:rPr>
              <w:t>0</w:t>
            </w:r>
          </w:p>
        </w:tc>
      </w:tr>
      <w:tr w:rsidR="00EC0CC4" w:rsidRPr="00F838B3" w:rsidTr="005E3DB2">
        <w:tc>
          <w:tcPr>
            <w:tcW w:w="4820" w:type="dxa"/>
            <w:tcBorders>
              <w:top w:val="single" w:sz="4" w:space="0" w:color="000000"/>
              <w:left w:val="single" w:sz="4" w:space="0" w:color="000000"/>
              <w:bottom w:val="single" w:sz="4" w:space="0" w:color="000000"/>
              <w:right w:val="single" w:sz="4" w:space="0" w:color="000000"/>
            </w:tcBorders>
            <w:vAlign w:val="center"/>
          </w:tcPr>
          <w:p w:rsidR="00EC0CC4" w:rsidRPr="005E3DB2" w:rsidRDefault="00AF1033" w:rsidP="005E3DB2">
            <w:pPr>
              <w:autoSpaceDE w:val="0"/>
              <w:autoSpaceDN w:val="0"/>
              <w:adjustRightInd w:val="0"/>
              <w:ind w:firstLine="0"/>
              <w:jc w:val="center"/>
              <w:rPr>
                <w:sz w:val="20"/>
                <w:highlight w:val="white"/>
                <w:shd w:val="clear" w:color="auto" w:fill="FFFF00"/>
              </w:rPr>
            </w:pPr>
            <w:r w:rsidRPr="005E3DB2">
              <w:rPr>
                <w:sz w:val="20"/>
                <w:highlight w:val="white"/>
                <w:shd w:val="clear" w:color="auto" w:fill="FFFF00"/>
              </w:rPr>
              <w:t xml:space="preserve">от </w:t>
            </w:r>
            <w:r w:rsidR="005E3DB2">
              <w:rPr>
                <w:sz w:val="20"/>
                <w:highlight w:val="white"/>
                <w:shd w:val="clear" w:color="auto" w:fill="FFFF00"/>
              </w:rPr>
              <w:t>27.03</w:t>
            </w:r>
            <w:r w:rsidRPr="005E3DB2">
              <w:rPr>
                <w:sz w:val="20"/>
                <w:highlight w:val="white"/>
                <w:shd w:val="clear" w:color="auto" w:fill="FFFF00"/>
              </w:rPr>
              <w:t>.202</w:t>
            </w:r>
            <w:r w:rsidR="005E3DB2">
              <w:rPr>
                <w:sz w:val="20"/>
                <w:highlight w:val="white"/>
                <w:shd w:val="clear" w:color="auto" w:fill="FFFF00"/>
              </w:rPr>
              <w:t>5</w:t>
            </w:r>
            <w:r w:rsidRPr="005E3DB2">
              <w:rPr>
                <w:sz w:val="20"/>
                <w:highlight w:val="white"/>
                <w:shd w:val="clear" w:color="auto" w:fill="FFFF00"/>
              </w:rPr>
              <w:t xml:space="preserve"> №</w:t>
            </w:r>
            <w:r w:rsidR="00291F34" w:rsidRPr="005E3DB2">
              <w:rPr>
                <w:sz w:val="20"/>
                <w:highlight w:val="white"/>
                <w:shd w:val="clear" w:color="auto" w:fill="FFFF00"/>
              </w:rPr>
              <w:t xml:space="preserve"> </w:t>
            </w:r>
            <w:r w:rsidR="005E3DB2">
              <w:rPr>
                <w:sz w:val="20"/>
                <w:highlight w:val="white"/>
                <w:shd w:val="clear" w:color="auto" w:fill="FFFF00"/>
              </w:rPr>
              <w:t>91</w:t>
            </w:r>
          </w:p>
        </w:tc>
        <w:tc>
          <w:tcPr>
            <w:tcW w:w="1417" w:type="dxa"/>
            <w:tcBorders>
              <w:top w:val="single" w:sz="4" w:space="0" w:color="000000"/>
              <w:left w:val="single" w:sz="4" w:space="0" w:color="000000"/>
              <w:bottom w:val="single" w:sz="4" w:space="0" w:color="000000"/>
              <w:right w:val="single" w:sz="4" w:space="0" w:color="000000"/>
            </w:tcBorders>
            <w:vAlign w:val="center"/>
          </w:tcPr>
          <w:p w:rsidR="00EC0CC4" w:rsidRPr="00EA04FC" w:rsidRDefault="005E3DB2" w:rsidP="0097146A">
            <w:pPr>
              <w:autoSpaceDE w:val="0"/>
              <w:autoSpaceDN w:val="0"/>
              <w:adjustRightInd w:val="0"/>
              <w:ind w:firstLine="0"/>
              <w:jc w:val="center"/>
              <w:rPr>
                <w:sz w:val="20"/>
                <w:highlight w:val="white"/>
                <w:shd w:val="clear" w:color="auto" w:fill="FFFF00"/>
              </w:rPr>
            </w:pPr>
            <w:r>
              <w:rPr>
                <w:sz w:val="20"/>
                <w:highlight w:val="white"/>
                <w:shd w:val="clear" w:color="auto" w:fill="FFFF00"/>
              </w:rPr>
              <w:t>1 058 909,0</w:t>
            </w:r>
          </w:p>
        </w:tc>
        <w:tc>
          <w:tcPr>
            <w:tcW w:w="1276" w:type="dxa"/>
            <w:tcBorders>
              <w:top w:val="single" w:sz="4" w:space="0" w:color="000000"/>
              <w:left w:val="single" w:sz="4" w:space="0" w:color="000000"/>
              <w:bottom w:val="single" w:sz="4" w:space="0" w:color="000000"/>
              <w:right w:val="single" w:sz="4" w:space="0" w:color="000000"/>
            </w:tcBorders>
            <w:vAlign w:val="center"/>
          </w:tcPr>
          <w:p w:rsidR="00EC0CC4" w:rsidRPr="00EA04FC" w:rsidRDefault="00AF1033" w:rsidP="005E3DB2">
            <w:pPr>
              <w:autoSpaceDE w:val="0"/>
              <w:autoSpaceDN w:val="0"/>
              <w:adjustRightInd w:val="0"/>
              <w:ind w:firstLine="0"/>
              <w:jc w:val="center"/>
              <w:rPr>
                <w:sz w:val="20"/>
                <w:highlight w:val="white"/>
                <w:shd w:val="clear" w:color="auto" w:fill="FFFF00"/>
              </w:rPr>
            </w:pPr>
            <w:r w:rsidRPr="00EA04FC">
              <w:rPr>
                <w:sz w:val="20"/>
                <w:highlight w:val="white"/>
                <w:shd w:val="clear" w:color="auto" w:fill="FFFF00"/>
              </w:rPr>
              <w:t>+</w:t>
            </w:r>
            <w:r w:rsidR="006B7463" w:rsidRPr="00EA04FC">
              <w:rPr>
                <w:sz w:val="20"/>
                <w:highlight w:val="white"/>
                <w:shd w:val="clear" w:color="auto" w:fill="FFFF00"/>
              </w:rPr>
              <w:t>2</w:t>
            </w:r>
            <w:r w:rsidR="005E3DB2">
              <w:rPr>
                <w:sz w:val="20"/>
                <w:highlight w:val="white"/>
                <w:shd w:val="clear" w:color="auto" w:fill="FFFF00"/>
              </w:rPr>
              <w:t>3</w:t>
            </w:r>
            <w:r w:rsidR="006B7463" w:rsidRPr="00EA04FC">
              <w:rPr>
                <w:sz w:val="20"/>
                <w:highlight w:val="white"/>
                <w:shd w:val="clear" w:color="auto" w:fill="FFFF00"/>
              </w:rPr>
              <w:t>,</w:t>
            </w:r>
            <w:r w:rsidR="005E3DB2">
              <w:rPr>
                <w:sz w:val="20"/>
                <w:highlight w:val="white"/>
                <w:shd w:val="clear" w:color="auto" w:fill="FFFF00"/>
              </w:rPr>
              <w:t>7</w:t>
            </w:r>
          </w:p>
        </w:tc>
        <w:tc>
          <w:tcPr>
            <w:tcW w:w="2552" w:type="dxa"/>
            <w:tcBorders>
              <w:top w:val="single" w:sz="4" w:space="0" w:color="000000"/>
              <w:left w:val="single" w:sz="4" w:space="0" w:color="000000"/>
              <w:bottom w:val="single" w:sz="4" w:space="0" w:color="000000"/>
              <w:right w:val="single" w:sz="4" w:space="0" w:color="000000"/>
            </w:tcBorders>
            <w:vAlign w:val="center"/>
          </w:tcPr>
          <w:p w:rsidR="00EC0CC4" w:rsidRPr="00EA04FC" w:rsidRDefault="00AF1033" w:rsidP="005E3DB2">
            <w:pPr>
              <w:autoSpaceDE w:val="0"/>
              <w:autoSpaceDN w:val="0"/>
              <w:adjustRightInd w:val="0"/>
              <w:ind w:firstLine="0"/>
              <w:jc w:val="center"/>
              <w:rPr>
                <w:sz w:val="20"/>
                <w:highlight w:val="white"/>
                <w:shd w:val="clear" w:color="auto" w:fill="FFFF00"/>
              </w:rPr>
            </w:pPr>
            <w:r w:rsidRPr="00EA04FC">
              <w:rPr>
                <w:sz w:val="20"/>
                <w:highlight w:val="white"/>
                <w:shd w:val="clear" w:color="auto" w:fill="FFFF00"/>
              </w:rPr>
              <w:t>+</w:t>
            </w:r>
            <w:r w:rsidR="00291F34" w:rsidRPr="00EA04FC">
              <w:rPr>
                <w:sz w:val="20"/>
                <w:highlight w:val="white"/>
                <w:shd w:val="clear" w:color="auto" w:fill="FFFF00"/>
              </w:rPr>
              <w:t xml:space="preserve"> </w:t>
            </w:r>
            <w:r w:rsidR="005E3DB2">
              <w:rPr>
                <w:sz w:val="20"/>
                <w:highlight w:val="white"/>
                <w:shd w:val="clear" w:color="auto" w:fill="FFFF00"/>
              </w:rPr>
              <w:t>202 726,8</w:t>
            </w:r>
          </w:p>
        </w:tc>
      </w:tr>
      <w:tr w:rsidR="00EC0CC4" w:rsidRPr="00F838B3" w:rsidTr="005E3DB2">
        <w:tc>
          <w:tcPr>
            <w:tcW w:w="4820" w:type="dxa"/>
            <w:tcBorders>
              <w:top w:val="single" w:sz="4" w:space="0" w:color="000000"/>
              <w:left w:val="single" w:sz="4" w:space="0" w:color="000000"/>
              <w:bottom w:val="single" w:sz="4" w:space="0" w:color="000000"/>
              <w:right w:val="single" w:sz="4" w:space="0" w:color="000000"/>
            </w:tcBorders>
            <w:vAlign w:val="center"/>
          </w:tcPr>
          <w:p w:rsidR="00EC0CC4" w:rsidRPr="005E3DB2" w:rsidRDefault="00AF1033" w:rsidP="005E3DB2">
            <w:pPr>
              <w:autoSpaceDE w:val="0"/>
              <w:autoSpaceDN w:val="0"/>
              <w:adjustRightInd w:val="0"/>
              <w:ind w:firstLine="0"/>
              <w:jc w:val="center"/>
              <w:rPr>
                <w:sz w:val="20"/>
                <w:highlight w:val="white"/>
                <w:shd w:val="clear" w:color="auto" w:fill="FFFF00"/>
              </w:rPr>
            </w:pPr>
            <w:r w:rsidRPr="005E3DB2">
              <w:rPr>
                <w:sz w:val="20"/>
                <w:highlight w:val="white"/>
                <w:shd w:val="clear" w:color="auto" w:fill="FFFF00"/>
              </w:rPr>
              <w:t xml:space="preserve">от </w:t>
            </w:r>
            <w:r w:rsidR="005E3DB2">
              <w:rPr>
                <w:sz w:val="20"/>
                <w:highlight w:val="white"/>
                <w:shd w:val="clear" w:color="auto" w:fill="FFFF00"/>
              </w:rPr>
              <w:t>04</w:t>
            </w:r>
            <w:r w:rsidRPr="005E3DB2">
              <w:rPr>
                <w:sz w:val="20"/>
                <w:highlight w:val="white"/>
                <w:shd w:val="clear" w:color="auto" w:fill="FFFF00"/>
              </w:rPr>
              <w:t>.</w:t>
            </w:r>
            <w:r w:rsidR="005E3DB2">
              <w:rPr>
                <w:sz w:val="20"/>
                <w:highlight w:val="white"/>
                <w:shd w:val="clear" w:color="auto" w:fill="FFFF00"/>
              </w:rPr>
              <w:t>09</w:t>
            </w:r>
            <w:r w:rsidRPr="005E3DB2">
              <w:rPr>
                <w:sz w:val="20"/>
                <w:highlight w:val="white"/>
                <w:shd w:val="clear" w:color="auto" w:fill="FFFF00"/>
              </w:rPr>
              <w:t>.202</w:t>
            </w:r>
            <w:r w:rsidR="005E3DB2">
              <w:rPr>
                <w:sz w:val="20"/>
                <w:highlight w:val="white"/>
                <w:shd w:val="clear" w:color="auto" w:fill="FFFF00"/>
              </w:rPr>
              <w:t>5</w:t>
            </w:r>
            <w:r w:rsidRPr="005E3DB2">
              <w:rPr>
                <w:sz w:val="20"/>
                <w:highlight w:val="white"/>
                <w:shd w:val="clear" w:color="auto" w:fill="FFFF00"/>
              </w:rPr>
              <w:t xml:space="preserve"> №</w:t>
            </w:r>
            <w:r w:rsidR="00687C17" w:rsidRPr="005E3DB2">
              <w:rPr>
                <w:sz w:val="20"/>
                <w:highlight w:val="white"/>
                <w:shd w:val="clear" w:color="auto" w:fill="FFFF00"/>
              </w:rPr>
              <w:t xml:space="preserve"> </w:t>
            </w:r>
            <w:r w:rsidR="005E3DB2">
              <w:rPr>
                <w:sz w:val="20"/>
                <w:highlight w:val="white"/>
                <w:shd w:val="clear" w:color="auto" w:fill="FFFF00"/>
              </w:rPr>
              <w:t>121</w:t>
            </w:r>
          </w:p>
        </w:tc>
        <w:tc>
          <w:tcPr>
            <w:tcW w:w="1417" w:type="dxa"/>
            <w:tcBorders>
              <w:top w:val="single" w:sz="4" w:space="0" w:color="000000"/>
              <w:left w:val="single" w:sz="4" w:space="0" w:color="000000"/>
              <w:bottom w:val="single" w:sz="4" w:space="0" w:color="000000"/>
              <w:right w:val="single" w:sz="4" w:space="0" w:color="000000"/>
            </w:tcBorders>
            <w:vAlign w:val="center"/>
          </w:tcPr>
          <w:p w:rsidR="00EC0CC4" w:rsidRPr="00EA04FC" w:rsidRDefault="005E3DB2" w:rsidP="0097146A">
            <w:pPr>
              <w:autoSpaceDE w:val="0"/>
              <w:autoSpaceDN w:val="0"/>
              <w:adjustRightInd w:val="0"/>
              <w:ind w:firstLine="0"/>
              <w:jc w:val="center"/>
              <w:rPr>
                <w:sz w:val="20"/>
                <w:highlight w:val="white"/>
                <w:shd w:val="clear" w:color="auto" w:fill="FFFF00"/>
              </w:rPr>
            </w:pPr>
            <w:r>
              <w:rPr>
                <w:sz w:val="20"/>
                <w:highlight w:val="white"/>
                <w:shd w:val="clear" w:color="auto" w:fill="FFFF00"/>
              </w:rPr>
              <w:t>1 139 072,5</w:t>
            </w:r>
          </w:p>
        </w:tc>
        <w:tc>
          <w:tcPr>
            <w:tcW w:w="1276" w:type="dxa"/>
            <w:tcBorders>
              <w:top w:val="single" w:sz="4" w:space="0" w:color="000000"/>
              <w:left w:val="single" w:sz="4" w:space="0" w:color="000000"/>
              <w:bottom w:val="single" w:sz="4" w:space="0" w:color="000000"/>
              <w:right w:val="single" w:sz="4" w:space="0" w:color="000000"/>
            </w:tcBorders>
            <w:vAlign w:val="center"/>
          </w:tcPr>
          <w:p w:rsidR="00EC0CC4" w:rsidRPr="00EA04FC" w:rsidRDefault="005E3DB2" w:rsidP="0097146A">
            <w:pPr>
              <w:autoSpaceDE w:val="0"/>
              <w:autoSpaceDN w:val="0"/>
              <w:adjustRightInd w:val="0"/>
              <w:ind w:firstLine="0"/>
              <w:jc w:val="center"/>
              <w:rPr>
                <w:sz w:val="20"/>
                <w:highlight w:val="white"/>
                <w:shd w:val="clear" w:color="auto" w:fill="FFFF00"/>
              </w:rPr>
            </w:pPr>
            <w:r>
              <w:rPr>
                <w:sz w:val="20"/>
                <w:highlight w:val="white"/>
                <w:shd w:val="clear" w:color="auto" w:fill="FFFF00"/>
              </w:rPr>
              <w:t>+7,6</w:t>
            </w:r>
          </w:p>
        </w:tc>
        <w:tc>
          <w:tcPr>
            <w:tcW w:w="2552" w:type="dxa"/>
            <w:tcBorders>
              <w:top w:val="single" w:sz="4" w:space="0" w:color="000000"/>
              <w:left w:val="single" w:sz="4" w:space="0" w:color="000000"/>
              <w:bottom w:val="single" w:sz="4" w:space="0" w:color="000000"/>
              <w:right w:val="single" w:sz="4" w:space="0" w:color="000000"/>
            </w:tcBorders>
            <w:vAlign w:val="center"/>
          </w:tcPr>
          <w:p w:rsidR="00EC0CC4" w:rsidRPr="00EA04FC" w:rsidRDefault="005E3DB2" w:rsidP="0097146A">
            <w:pPr>
              <w:autoSpaceDE w:val="0"/>
              <w:autoSpaceDN w:val="0"/>
              <w:adjustRightInd w:val="0"/>
              <w:ind w:firstLine="0"/>
              <w:jc w:val="center"/>
              <w:rPr>
                <w:sz w:val="20"/>
                <w:highlight w:val="white"/>
                <w:shd w:val="clear" w:color="auto" w:fill="FFFF00"/>
              </w:rPr>
            </w:pPr>
            <w:r>
              <w:rPr>
                <w:sz w:val="20"/>
                <w:highlight w:val="white"/>
                <w:shd w:val="clear" w:color="auto" w:fill="FFFF00"/>
              </w:rPr>
              <w:t>+ 80 163,5</w:t>
            </w:r>
          </w:p>
        </w:tc>
      </w:tr>
      <w:tr w:rsidR="005E3DB2" w:rsidRPr="00F838B3" w:rsidTr="005E3DB2">
        <w:tc>
          <w:tcPr>
            <w:tcW w:w="4820" w:type="dxa"/>
            <w:tcBorders>
              <w:top w:val="single" w:sz="4" w:space="0" w:color="000000"/>
              <w:left w:val="single" w:sz="4" w:space="0" w:color="000000"/>
              <w:bottom w:val="single" w:sz="4" w:space="0" w:color="000000"/>
              <w:right w:val="single" w:sz="4" w:space="0" w:color="000000"/>
            </w:tcBorders>
            <w:vAlign w:val="center"/>
          </w:tcPr>
          <w:p w:rsidR="005E3DB2" w:rsidRPr="005E3DB2" w:rsidRDefault="005E3DB2" w:rsidP="005E3DB2">
            <w:pPr>
              <w:autoSpaceDE w:val="0"/>
              <w:autoSpaceDN w:val="0"/>
              <w:adjustRightInd w:val="0"/>
              <w:ind w:firstLine="0"/>
              <w:jc w:val="center"/>
              <w:rPr>
                <w:sz w:val="20"/>
                <w:highlight w:val="white"/>
                <w:shd w:val="clear" w:color="auto" w:fill="FFFF00"/>
              </w:rPr>
            </w:pPr>
            <w:r>
              <w:rPr>
                <w:sz w:val="20"/>
                <w:highlight w:val="white"/>
                <w:shd w:val="clear" w:color="auto" w:fill="FFFF00"/>
              </w:rPr>
              <w:t>от 04.12.2025 № 124</w:t>
            </w:r>
          </w:p>
        </w:tc>
        <w:tc>
          <w:tcPr>
            <w:tcW w:w="1417" w:type="dxa"/>
            <w:tcBorders>
              <w:top w:val="single" w:sz="4" w:space="0" w:color="000000"/>
              <w:left w:val="single" w:sz="4" w:space="0" w:color="000000"/>
              <w:bottom w:val="single" w:sz="4" w:space="0" w:color="000000"/>
              <w:right w:val="single" w:sz="4" w:space="0" w:color="000000"/>
            </w:tcBorders>
            <w:vAlign w:val="center"/>
          </w:tcPr>
          <w:p w:rsidR="005E3DB2" w:rsidRDefault="005E3DB2" w:rsidP="0097146A">
            <w:pPr>
              <w:autoSpaceDE w:val="0"/>
              <w:autoSpaceDN w:val="0"/>
              <w:adjustRightInd w:val="0"/>
              <w:ind w:firstLine="0"/>
              <w:jc w:val="center"/>
              <w:rPr>
                <w:sz w:val="20"/>
                <w:highlight w:val="white"/>
                <w:shd w:val="clear" w:color="auto" w:fill="FFFF00"/>
              </w:rPr>
            </w:pPr>
            <w:r>
              <w:rPr>
                <w:sz w:val="20"/>
                <w:highlight w:val="white"/>
                <w:shd w:val="clear" w:color="auto" w:fill="FFFF00"/>
              </w:rPr>
              <w:t>1 238 805,7</w:t>
            </w:r>
          </w:p>
        </w:tc>
        <w:tc>
          <w:tcPr>
            <w:tcW w:w="1276" w:type="dxa"/>
            <w:tcBorders>
              <w:top w:val="single" w:sz="4" w:space="0" w:color="000000"/>
              <w:left w:val="single" w:sz="4" w:space="0" w:color="000000"/>
              <w:bottom w:val="single" w:sz="4" w:space="0" w:color="000000"/>
              <w:right w:val="single" w:sz="4" w:space="0" w:color="000000"/>
            </w:tcBorders>
            <w:vAlign w:val="center"/>
          </w:tcPr>
          <w:p w:rsidR="005E3DB2" w:rsidRDefault="005E3DB2" w:rsidP="0097146A">
            <w:pPr>
              <w:autoSpaceDE w:val="0"/>
              <w:autoSpaceDN w:val="0"/>
              <w:adjustRightInd w:val="0"/>
              <w:ind w:firstLine="0"/>
              <w:jc w:val="center"/>
              <w:rPr>
                <w:sz w:val="20"/>
                <w:highlight w:val="white"/>
                <w:shd w:val="clear" w:color="auto" w:fill="FFFF00"/>
              </w:rPr>
            </w:pPr>
            <w:r>
              <w:rPr>
                <w:sz w:val="20"/>
                <w:highlight w:val="white"/>
                <w:shd w:val="clear" w:color="auto" w:fill="FFFF00"/>
              </w:rPr>
              <w:t>+8,7</w:t>
            </w:r>
          </w:p>
        </w:tc>
        <w:tc>
          <w:tcPr>
            <w:tcW w:w="2552" w:type="dxa"/>
            <w:tcBorders>
              <w:top w:val="single" w:sz="4" w:space="0" w:color="000000"/>
              <w:left w:val="single" w:sz="4" w:space="0" w:color="000000"/>
              <w:bottom w:val="single" w:sz="4" w:space="0" w:color="000000"/>
              <w:right w:val="single" w:sz="4" w:space="0" w:color="000000"/>
            </w:tcBorders>
            <w:vAlign w:val="center"/>
          </w:tcPr>
          <w:p w:rsidR="005E3DB2" w:rsidRDefault="00C80C41" w:rsidP="0097146A">
            <w:pPr>
              <w:autoSpaceDE w:val="0"/>
              <w:autoSpaceDN w:val="0"/>
              <w:adjustRightInd w:val="0"/>
              <w:ind w:firstLine="0"/>
              <w:jc w:val="center"/>
              <w:rPr>
                <w:sz w:val="20"/>
                <w:highlight w:val="white"/>
                <w:shd w:val="clear" w:color="auto" w:fill="FFFF00"/>
              </w:rPr>
            </w:pPr>
            <w:r>
              <w:rPr>
                <w:sz w:val="20"/>
                <w:highlight w:val="white"/>
                <w:shd w:val="clear" w:color="auto" w:fill="FFFF00"/>
              </w:rPr>
              <w:t>+ 99 733,2</w:t>
            </w:r>
          </w:p>
        </w:tc>
      </w:tr>
      <w:tr w:rsidR="00EC0CC4" w:rsidRPr="00F838B3" w:rsidTr="005E3DB2">
        <w:tc>
          <w:tcPr>
            <w:tcW w:w="4820" w:type="dxa"/>
            <w:tcBorders>
              <w:top w:val="single" w:sz="4" w:space="0" w:color="000000"/>
              <w:left w:val="single" w:sz="4" w:space="0" w:color="000000"/>
              <w:bottom w:val="single" w:sz="4" w:space="0" w:color="000000"/>
              <w:right w:val="single" w:sz="4" w:space="0" w:color="000000"/>
            </w:tcBorders>
            <w:vAlign w:val="center"/>
          </w:tcPr>
          <w:p w:rsidR="00EC0CC4" w:rsidRPr="005E3DB2" w:rsidRDefault="005E3DB2" w:rsidP="0097146A">
            <w:pPr>
              <w:autoSpaceDE w:val="0"/>
              <w:autoSpaceDN w:val="0"/>
              <w:adjustRightInd w:val="0"/>
              <w:ind w:firstLine="0"/>
              <w:jc w:val="center"/>
              <w:rPr>
                <w:sz w:val="20"/>
                <w:highlight w:val="white"/>
                <w:shd w:val="clear" w:color="auto" w:fill="FFFF00"/>
              </w:rPr>
            </w:pPr>
            <w:r w:rsidRPr="005E3DB2">
              <w:rPr>
                <w:sz w:val="20"/>
                <w:highlight w:val="white"/>
                <w:shd w:val="clear" w:color="auto" w:fill="FFFF00"/>
              </w:rPr>
              <w:t>П</w:t>
            </w:r>
            <w:r w:rsidR="00AF1033" w:rsidRPr="005E3DB2">
              <w:rPr>
                <w:sz w:val="20"/>
                <w:highlight w:val="white"/>
                <w:shd w:val="clear" w:color="auto" w:fill="FFFF00"/>
              </w:rPr>
              <w:t>риказы</w:t>
            </w:r>
          </w:p>
        </w:tc>
        <w:tc>
          <w:tcPr>
            <w:tcW w:w="1417" w:type="dxa"/>
            <w:tcBorders>
              <w:top w:val="single" w:sz="4" w:space="0" w:color="000000"/>
              <w:left w:val="single" w:sz="4" w:space="0" w:color="000000"/>
              <w:bottom w:val="single" w:sz="4" w:space="0" w:color="000000"/>
              <w:right w:val="single" w:sz="4" w:space="0" w:color="000000"/>
            </w:tcBorders>
            <w:vAlign w:val="center"/>
          </w:tcPr>
          <w:p w:rsidR="00EC0CC4" w:rsidRPr="00EA04FC" w:rsidRDefault="00C80C41" w:rsidP="0097146A">
            <w:pPr>
              <w:autoSpaceDE w:val="0"/>
              <w:autoSpaceDN w:val="0"/>
              <w:adjustRightInd w:val="0"/>
              <w:ind w:firstLine="0"/>
              <w:jc w:val="center"/>
              <w:rPr>
                <w:sz w:val="20"/>
                <w:highlight w:val="white"/>
                <w:shd w:val="clear" w:color="auto" w:fill="FFFF00"/>
              </w:rPr>
            </w:pPr>
            <w:r>
              <w:rPr>
                <w:sz w:val="20"/>
                <w:highlight w:val="white"/>
                <w:shd w:val="clear" w:color="auto" w:fill="FFFF00"/>
              </w:rPr>
              <w:t>1 287 942,2</w:t>
            </w:r>
          </w:p>
        </w:tc>
        <w:tc>
          <w:tcPr>
            <w:tcW w:w="1276" w:type="dxa"/>
            <w:tcBorders>
              <w:top w:val="single" w:sz="4" w:space="0" w:color="000000"/>
              <w:left w:val="single" w:sz="4" w:space="0" w:color="000000"/>
              <w:bottom w:val="single" w:sz="4" w:space="0" w:color="000000"/>
              <w:right w:val="single" w:sz="4" w:space="0" w:color="000000"/>
            </w:tcBorders>
            <w:vAlign w:val="center"/>
          </w:tcPr>
          <w:p w:rsidR="00EC0CC4" w:rsidRPr="00EA04FC" w:rsidRDefault="00C80C41" w:rsidP="00C80C41">
            <w:pPr>
              <w:autoSpaceDE w:val="0"/>
              <w:autoSpaceDN w:val="0"/>
              <w:adjustRightInd w:val="0"/>
              <w:ind w:firstLine="0"/>
              <w:jc w:val="center"/>
              <w:rPr>
                <w:sz w:val="20"/>
                <w:highlight w:val="white"/>
                <w:shd w:val="clear" w:color="auto" w:fill="FFFF00"/>
              </w:rPr>
            </w:pPr>
            <w:r>
              <w:rPr>
                <w:sz w:val="20"/>
                <w:highlight w:val="white"/>
                <w:shd w:val="clear" w:color="auto" w:fill="FFFF00"/>
              </w:rPr>
              <w:t>+4,0</w:t>
            </w:r>
          </w:p>
        </w:tc>
        <w:tc>
          <w:tcPr>
            <w:tcW w:w="2552" w:type="dxa"/>
            <w:tcBorders>
              <w:top w:val="single" w:sz="4" w:space="0" w:color="000000"/>
              <w:left w:val="single" w:sz="4" w:space="0" w:color="000000"/>
              <w:bottom w:val="single" w:sz="4" w:space="0" w:color="000000"/>
              <w:right w:val="single" w:sz="4" w:space="0" w:color="000000"/>
            </w:tcBorders>
            <w:vAlign w:val="center"/>
          </w:tcPr>
          <w:p w:rsidR="00EC0CC4" w:rsidRPr="00EA04FC" w:rsidRDefault="00C80C41" w:rsidP="00C80C41">
            <w:pPr>
              <w:autoSpaceDE w:val="0"/>
              <w:autoSpaceDN w:val="0"/>
              <w:adjustRightInd w:val="0"/>
              <w:ind w:firstLine="0"/>
              <w:jc w:val="center"/>
              <w:rPr>
                <w:sz w:val="20"/>
                <w:highlight w:val="white"/>
                <w:shd w:val="clear" w:color="auto" w:fill="FFFF00"/>
              </w:rPr>
            </w:pPr>
            <w:r>
              <w:rPr>
                <w:sz w:val="20"/>
                <w:highlight w:val="white"/>
                <w:shd w:val="clear" w:color="auto" w:fill="FFFF00"/>
              </w:rPr>
              <w:t>+4 136,5</w:t>
            </w:r>
          </w:p>
        </w:tc>
      </w:tr>
      <w:tr w:rsidR="00EC0CC4" w:rsidRPr="00F838B3" w:rsidTr="005E3DB2">
        <w:trPr>
          <w:trHeight w:val="535"/>
        </w:trPr>
        <w:tc>
          <w:tcPr>
            <w:tcW w:w="4820" w:type="dxa"/>
            <w:tcBorders>
              <w:top w:val="single" w:sz="4" w:space="0" w:color="000000"/>
              <w:left w:val="single" w:sz="4" w:space="0" w:color="000000"/>
              <w:bottom w:val="single" w:sz="4" w:space="0" w:color="000000"/>
              <w:right w:val="single" w:sz="4" w:space="0" w:color="000000"/>
            </w:tcBorders>
            <w:vAlign w:val="center"/>
          </w:tcPr>
          <w:p w:rsidR="005E3DB2" w:rsidRDefault="00EC0CC4" w:rsidP="005E3DB2">
            <w:pPr>
              <w:autoSpaceDE w:val="0"/>
              <w:autoSpaceDN w:val="0"/>
              <w:adjustRightInd w:val="0"/>
              <w:ind w:firstLine="0"/>
              <w:jc w:val="center"/>
              <w:rPr>
                <w:b/>
                <w:bCs/>
                <w:i/>
                <w:iCs/>
                <w:sz w:val="20"/>
                <w:highlight w:val="white"/>
                <w:shd w:val="clear" w:color="auto" w:fill="FFFF00"/>
              </w:rPr>
            </w:pPr>
            <w:r w:rsidRPr="00EA04FC">
              <w:rPr>
                <w:b/>
                <w:bCs/>
                <w:i/>
                <w:iCs/>
                <w:sz w:val="20"/>
                <w:highlight w:val="white"/>
                <w:shd w:val="clear" w:color="auto" w:fill="FFFF00"/>
              </w:rPr>
              <w:t>Итого внесено изменений</w:t>
            </w:r>
          </w:p>
          <w:p w:rsidR="00EC0CC4" w:rsidRPr="00EA04FC" w:rsidRDefault="00EC0CC4" w:rsidP="005E3DB2">
            <w:pPr>
              <w:autoSpaceDE w:val="0"/>
              <w:autoSpaceDN w:val="0"/>
              <w:adjustRightInd w:val="0"/>
              <w:ind w:firstLine="0"/>
              <w:jc w:val="center"/>
              <w:rPr>
                <w:b/>
                <w:bCs/>
                <w:i/>
                <w:iCs/>
                <w:sz w:val="20"/>
                <w:highlight w:val="white"/>
                <w:shd w:val="clear" w:color="auto" w:fill="FFFF00"/>
              </w:rPr>
            </w:pPr>
            <w:r w:rsidRPr="00EA04FC">
              <w:rPr>
                <w:b/>
                <w:bCs/>
                <w:i/>
                <w:iCs/>
                <w:sz w:val="20"/>
                <w:highlight w:val="white"/>
                <w:shd w:val="clear" w:color="auto" w:fill="FFFF00"/>
              </w:rPr>
              <w:t>(к первоначальной редакции)</w:t>
            </w:r>
          </w:p>
        </w:tc>
        <w:tc>
          <w:tcPr>
            <w:tcW w:w="1417" w:type="dxa"/>
            <w:tcBorders>
              <w:top w:val="single" w:sz="4" w:space="0" w:color="000000"/>
              <w:left w:val="single" w:sz="4" w:space="0" w:color="000000"/>
              <w:bottom w:val="single" w:sz="4" w:space="0" w:color="000000"/>
              <w:right w:val="single" w:sz="4" w:space="0" w:color="000000"/>
            </w:tcBorders>
            <w:vAlign w:val="center"/>
          </w:tcPr>
          <w:p w:rsidR="00EC0CC4" w:rsidRPr="00EA04FC" w:rsidRDefault="00C80C41" w:rsidP="00C80C41">
            <w:pPr>
              <w:autoSpaceDE w:val="0"/>
              <w:autoSpaceDN w:val="0"/>
              <w:adjustRightInd w:val="0"/>
              <w:ind w:firstLine="0"/>
              <w:jc w:val="center"/>
              <w:rPr>
                <w:b/>
                <w:bCs/>
                <w:i/>
                <w:iCs/>
                <w:sz w:val="20"/>
                <w:highlight w:val="white"/>
                <w:shd w:val="clear" w:color="auto" w:fill="FFFF00"/>
              </w:rPr>
            </w:pPr>
            <w:r>
              <w:rPr>
                <w:b/>
                <w:bCs/>
                <w:i/>
                <w:iCs/>
                <w:sz w:val="20"/>
                <w:highlight w:val="white"/>
                <w:shd w:val="clear" w:color="auto" w:fill="FFFF00"/>
              </w:rPr>
              <w:t>1 287 942,2</w:t>
            </w:r>
          </w:p>
        </w:tc>
        <w:tc>
          <w:tcPr>
            <w:tcW w:w="1276" w:type="dxa"/>
            <w:tcBorders>
              <w:top w:val="single" w:sz="4" w:space="0" w:color="000000"/>
              <w:left w:val="single" w:sz="4" w:space="0" w:color="000000"/>
              <w:bottom w:val="single" w:sz="4" w:space="0" w:color="000000"/>
              <w:right w:val="single" w:sz="4" w:space="0" w:color="000000"/>
            </w:tcBorders>
            <w:vAlign w:val="center"/>
          </w:tcPr>
          <w:p w:rsidR="00EC0CC4" w:rsidRPr="00EA04FC" w:rsidRDefault="002F44E0" w:rsidP="00C80C41">
            <w:pPr>
              <w:autoSpaceDE w:val="0"/>
              <w:autoSpaceDN w:val="0"/>
              <w:adjustRightInd w:val="0"/>
              <w:ind w:firstLine="0"/>
              <w:jc w:val="center"/>
              <w:rPr>
                <w:b/>
                <w:bCs/>
                <w:i/>
                <w:iCs/>
                <w:sz w:val="20"/>
                <w:highlight w:val="white"/>
                <w:shd w:val="clear" w:color="auto" w:fill="FFFF00"/>
              </w:rPr>
            </w:pPr>
            <w:r w:rsidRPr="00EA04FC">
              <w:rPr>
                <w:b/>
                <w:bCs/>
                <w:i/>
                <w:iCs/>
                <w:sz w:val="20"/>
                <w:highlight w:val="white"/>
                <w:shd w:val="clear" w:color="auto" w:fill="FFFF00"/>
              </w:rPr>
              <w:t>+</w:t>
            </w:r>
            <w:r w:rsidR="00C80C41">
              <w:rPr>
                <w:b/>
                <w:bCs/>
                <w:i/>
                <w:iCs/>
                <w:sz w:val="20"/>
                <w:highlight w:val="white"/>
                <w:shd w:val="clear" w:color="auto" w:fill="FFFF00"/>
              </w:rPr>
              <w:t>50</w:t>
            </w:r>
            <w:r w:rsidRPr="00EA04FC">
              <w:rPr>
                <w:b/>
                <w:bCs/>
                <w:i/>
                <w:iCs/>
                <w:sz w:val="20"/>
                <w:highlight w:val="white"/>
                <w:shd w:val="clear" w:color="auto" w:fill="FFFF00"/>
              </w:rPr>
              <w:t>,</w:t>
            </w:r>
            <w:r w:rsidR="00C80C41">
              <w:rPr>
                <w:b/>
                <w:bCs/>
                <w:i/>
                <w:iCs/>
                <w:sz w:val="20"/>
                <w:highlight w:val="white"/>
                <w:shd w:val="clear" w:color="auto" w:fill="FFFF00"/>
              </w:rPr>
              <w:t>4</w:t>
            </w:r>
          </w:p>
        </w:tc>
        <w:tc>
          <w:tcPr>
            <w:tcW w:w="2552" w:type="dxa"/>
            <w:tcBorders>
              <w:top w:val="single" w:sz="4" w:space="0" w:color="000000"/>
              <w:left w:val="single" w:sz="4" w:space="0" w:color="000000"/>
              <w:bottom w:val="single" w:sz="4" w:space="0" w:color="000000"/>
              <w:right w:val="single" w:sz="4" w:space="0" w:color="000000"/>
            </w:tcBorders>
            <w:vAlign w:val="center"/>
          </w:tcPr>
          <w:p w:rsidR="00EC0CC4" w:rsidRPr="00EA04FC" w:rsidRDefault="000C2588" w:rsidP="00C80C41">
            <w:pPr>
              <w:autoSpaceDE w:val="0"/>
              <w:autoSpaceDN w:val="0"/>
              <w:adjustRightInd w:val="0"/>
              <w:ind w:firstLine="0"/>
              <w:jc w:val="center"/>
              <w:rPr>
                <w:b/>
                <w:bCs/>
                <w:i/>
                <w:iCs/>
                <w:sz w:val="20"/>
                <w:highlight w:val="white"/>
                <w:shd w:val="clear" w:color="auto" w:fill="FFFF00"/>
              </w:rPr>
            </w:pPr>
            <w:r w:rsidRPr="00EA04FC">
              <w:rPr>
                <w:b/>
                <w:bCs/>
                <w:i/>
                <w:iCs/>
                <w:sz w:val="20"/>
                <w:highlight w:val="white"/>
                <w:shd w:val="clear" w:color="auto" w:fill="FFFF00"/>
              </w:rPr>
              <w:t xml:space="preserve">+ </w:t>
            </w:r>
            <w:r w:rsidR="00882221" w:rsidRPr="00EA04FC">
              <w:rPr>
                <w:b/>
                <w:bCs/>
                <w:i/>
                <w:iCs/>
                <w:sz w:val="20"/>
                <w:highlight w:val="white"/>
                <w:shd w:val="clear" w:color="auto" w:fill="FFFF00"/>
              </w:rPr>
              <w:t>4</w:t>
            </w:r>
            <w:r w:rsidR="00C80C41">
              <w:rPr>
                <w:b/>
                <w:bCs/>
                <w:i/>
                <w:iCs/>
                <w:sz w:val="20"/>
                <w:highlight w:val="white"/>
                <w:shd w:val="clear" w:color="auto" w:fill="FFFF00"/>
              </w:rPr>
              <w:t>3</w:t>
            </w:r>
            <w:r w:rsidR="00882221" w:rsidRPr="00EA04FC">
              <w:rPr>
                <w:b/>
                <w:bCs/>
                <w:i/>
                <w:iCs/>
                <w:sz w:val="20"/>
                <w:highlight w:val="white"/>
                <w:shd w:val="clear" w:color="auto" w:fill="FFFF00"/>
              </w:rPr>
              <w:t>1</w:t>
            </w:r>
            <w:r w:rsidR="00C80C41">
              <w:rPr>
                <w:b/>
                <w:bCs/>
                <w:i/>
                <w:iCs/>
                <w:sz w:val="20"/>
                <w:highlight w:val="white"/>
                <w:shd w:val="clear" w:color="auto" w:fill="FFFF00"/>
              </w:rPr>
              <w:t> 760</w:t>
            </w:r>
            <w:r w:rsidR="00882221" w:rsidRPr="00EA04FC">
              <w:rPr>
                <w:b/>
                <w:bCs/>
                <w:i/>
                <w:iCs/>
                <w:sz w:val="20"/>
                <w:highlight w:val="white"/>
                <w:shd w:val="clear" w:color="auto" w:fill="FFFF00"/>
              </w:rPr>
              <w:t>,</w:t>
            </w:r>
            <w:r w:rsidR="00C80C41">
              <w:rPr>
                <w:b/>
                <w:bCs/>
                <w:i/>
                <w:iCs/>
                <w:sz w:val="20"/>
                <w:highlight w:val="white"/>
                <w:shd w:val="clear" w:color="auto" w:fill="FFFF00"/>
              </w:rPr>
              <w:t>0</w:t>
            </w:r>
          </w:p>
        </w:tc>
      </w:tr>
      <w:tr w:rsidR="00EC0CC4" w:rsidRPr="00F838B3" w:rsidTr="005E3DB2">
        <w:tc>
          <w:tcPr>
            <w:tcW w:w="4820" w:type="dxa"/>
            <w:tcBorders>
              <w:top w:val="single" w:sz="4" w:space="0" w:color="000000"/>
              <w:left w:val="single" w:sz="4" w:space="0" w:color="000000"/>
              <w:bottom w:val="single" w:sz="4" w:space="0" w:color="000000"/>
              <w:right w:val="single" w:sz="4" w:space="0" w:color="000000"/>
            </w:tcBorders>
            <w:vAlign w:val="center"/>
          </w:tcPr>
          <w:p w:rsidR="00EC0CC4" w:rsidRPr="00EA04FC" w:rsidRDefault="00EC0CC4" w:rsidP="0097146A">
            <w:pPr>
              <w:autoSpaceDE w:val="0"/>
              <w:autoSpaceDN w:val="0"/>
              <w:adjustRightInd w:val="0"/>
              <w:ind w:firstLine="0"/>
              <w:jc w:val="center"/>
              <w:rPr>
                <w:sz w:val="20"/>
                <w:highlight w:val="white"/>
                <w:shd w:val="clear" w:color="auto" w:fill="FFFF00"/>
              </w:rPr>
            </w:pPr>
            <w:r w:rsidRPr="00EA04FC">
              <w:rPr>
                <w:sz w:val="20"/>
                <w:highlight w:val="white"/>
                <w:shd w:val="clear" w:color="auto" w:fill="FFFF00"/>
              </w:rPr>
              <w:t>по отчету</w:t>
            </w:r>
          </w:p>
        </w:tc>
        <w:tc>
          <w:tcPr>
            <w:tcW w:w="1417" w:type="dxa"/>
            <w:tcBorders>
              <w:top w:val="single" w:sz="4" w:space="0" w:color="000000"/>
              <w:left w:val="single" w:sz="4" w:space="0" w:color="000000"/>
              <w:bottom w:val="single" w:sz="4" w:space="0" w:color="000000"/>
              <w:right w:val="single" w:sz="4" w:space="0" w:color="000000"/>
            </w:tcBorders>
            <w:vAlign w:val="center"/>
          </w:tcPr>
          <w:p w:rsidR="00EC0CC4" w:rsidRPr="00EA04FC" w:rsidRDefault="008D4311" w:rsidP="00C80C41">
            <w:pPr>
              <w:autoSpaceDE w:val="0"/>
              <w:autoSpaceDN w:val="0"/>
              <w:adjustRightInd w:val="0"/>
              <w:ind w:firstLine="0"/>
              <w:jc w:val="center"/>
              <w:rPr>
                <w:sz w:val="20"/>
                <w:highlight w:val="white"/>
                <w:shd w:val="clear" w:color="auto" w:fill="FFFF00"/>
              </w:rPr>
            </w:pPr>
            <w:r w:rsidRPr="00EA04FC">
              <w:rPr>
                <w:sz w:val="20"/>
                <w:highlight w:val="white"/>
                <w:shd w:val="clear" w:color="auto" w:fill="FFFF00"/>
              </w:rPr>
              <w:t>1 </w:t>
            </w:r>
            <w:r w:rsidR="00C80C41">
              <w:rPr>
                <w:sz w:val="20"/>
                <w:highlight w:val="white"/>
                <w:shd w:val="clear" w:color="auto" w:fill="FFFF00"/>
              </w:rPr>
              <w:t>287</w:t>
            </w:r>
            <w:r w:rsidRPr="00EA04FC">
              <w:rPr>
                <w:sz w:val="20"/>
                <w:highlight w:val="white"/>
                <w:shd w:val="clear" w:color="auto" w:fill="FFFF00"/>
              </w:rPr>
              <w:t> </w:t>
            </w:r>
            <w:r w:rsidR="00C80C41">
              <w:rPr>
                <w:sz w:val="20"/>
                <w:highlight w:val="white"/>
                <w:shd w:val="clear" w:color="auto" w:fill="FFFF00"/>
              </w:rPr>
              <w:t>942</w:t>
            </w:r>
            <w:r w:rsidRPr="00EA04FC">
              <w:rPr>
                <w:sz w:val="20"/>
                <w:highlight w:val="white"/>
                <w:shd w:val="clear" w:color="auto" w:fill="FFFF00"/>
              </w:rPr>
              <w:t>,</w:t>
            </w:r>
            <w:r w:rsidR="00C80C41">
              <w:rPr>
                <w:sz w:val="20"/>
                <w:highlight w:val="white"/>
                <w:shd w:val="clear" w:color="auto" w:fill="FFFF00"/>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EC0CC4" w:rsidRPr="00EA04FC" w:rsidRDefault="00882FA6" w:rsidP="0097146A">
            <w:pPr>
              <w:autoSpaceDE w:val="0"/>
              <w:autoSpaceDN w:val="0"/>
              <w:adjustRightInd w:val="0"/>
              <w:ind w:firstLine="0"/>
              <w:jc w:val="center"/>
              <w:rPr>
                <w:sz w:val="20"/>
                <w:highlight w:val="white"/>
                <w:shd w:val="clear" w:color="auto" w:fill="FFFF00"/>
              </w:rPr>
            </w:pPr>
            <w:r w:rsidRPr="00EA04FC">
              <w:rPr>
                <w:sz w:val="20"/>
                <w:highlight w:val="white"/>
                <w:shd w:val="clear" w:color="auto" w:fill="FFFF00"/>
              </w:rPr>
              <w:t>Х</w:t>
            </w:r>
          </w:p>
        </w:tc>
        <w:tc>
          <w:tcPr>
            <w:tcW w:w="2552" w:type="dxa"/>
            <w:tcBorders>
              <w:top w:val="single" w:sz="4" w:space="0" w:color="000000"/>
              <w:left w:val="single" w:sz="4" w:space="0" w:color="000000"/>
              <w:bottom w:val="single" w:sz="4" w:space="0" w:color="000000"/>
              <w:right w:val="single" w:sz="4" w:space="0" w:color="000000"/>
            </w:tcBorders>
            <w:vAlign w:val="center"/>
          </w:tcPr>
          <w:p w:rsidR="00EC0CC4" w:rsidRPr="00EA04FC" w:rsidRDefault="008D4311" w:rsidP="00C80C41">
            <w:pPr>
              <w:autoSpaceDE w:val="0"/>
              <w:autoSpaceDN w:val="0"/>
              <w:adjustRightInd w:val="0"/>
              <w:ind w:firstLine="0"/>
              <w:jc w:val="center"/>
              <w:rPr>
                <w:sz w:val="20"/>
                <w:highlight w:val="white"/>
                <w:shd w:val="clear" w:color="auto" w:fill="FFFF00"/>
              </w:rPr>
            </w:pPr>
            <w:r w:rsidRPr="00EA04FC">
              <w:rPr>
                <w:sz w:val="20"/>
                <w:highlight w:val="white"/>
                <w:shd w:val="clear" w:color="auto" w:fill="FFFF00"/>
              </w:rPr>
              <w:t>1 </w:t>
            </w:r>
            <w:r w:rsidR="00C80C41">
              <w:rPr>
                <w:sz w:val="20"/>
                <w:highlight w:val="white"/>
                <w:shd w:val="clear" w:color="auto" w:fill="FFFF00"/>
              </w:rPr>
              <w:t>287</w:t>
            </w:r>
            <w:r w:rsidRPr="00EA04FC">
              <w:rPr>
                <w:sz w:val="20"/>
                <w:highlight w:val="white"/>
                <w:shd w:val="clear" w:color="auto" w:fill="FFFF00"/>
              </w:rPr>
              <w:t> </w:t>
            </w:r>
            <w:r w:rsidR="00C80C41">
              <w:rPr>
                <w:sz w:val="20"/>
                <w:highlight w:val="white"/>
                <w:shd w:val="clear" w:color="auto" w:fill="FFFF00"/>
              </w:rPr>
              <w:t>942</w:t>
            </w:r>
            <w:r w:rsidRPr="00EA04FC">
              <w:rPr>
                <w:sz w:val="20"/>
                <w:highlight w:val="white"/>
                <w:shd w:val="clear" w:color="auto" w:fill="FFFF00"/>
              </w:rPr>
              <w:t>,</w:t>
            </w:r>
            <w:r w:rsidR="00C80C41">
              <w:rPr>
                <w:sz w:val="20"/>
                <w:highlight w:val="white"/>
                <w:shd w:val="clear" w:color="auto" w:fill="FFFF00"/>
              </w:rPr>
              <w:t>2</w:t>
            </w:r>
          </w:p>
        </w:tc>
      </w:tr>
      <w:tr w:rsidR="00EC0CC4" w:rsidRPr="00F838B3" w:rsidTr="005E3DB2">
        <w:trPr>
          <w:trHeight w:val="274"/>
        </w:trPr>
        <w:tc>
          <w:tcPr>
            <w:tcW w:w="4820" w:type="dxa"/>
            <w:tcBorders>
              <w:top w:val="single" w:sz="4" w:space="0" w:color="000000"/>
              <w:left w:val="single" w:sz="4" w:space="0" w:color="000000"/>
              <w:bottom w:val="single" w:sz="4" w:space="0" w:color="000000"/>
              <w:right w:val="single" w:sz="4" w:space="0" w:color="000000"/>
            </w:tcBorders>
            <w:vAlign w:val="center"/>
          </w:tcPr>
          <w:p w:rsidR="00EC0CC4" w:rsidRPr="00EA04FC" w:rsidRDefault="00EC0CC4" w:rsidP="0097146A">
            <w:pPr>
              <w:autoSpaceDE w:val="0"/>
              <w:autoSpaceDN w:val="0"/>
              <w:adjustRightInd w:val="0"/>
              <w:ind w:firstLine="0"/>
              <w:jc w:val="center"/>
              <w:rPr>
                <w:sz w:val="20"/>
                <w:highlight w:val="white"/>
                <w:shd w:val="clear" w:color="auto" w:fill="FFFF00"/>
              </w:rPr>
            </w:pPr>
            <w:r w:rsidRPr="00EA04FC">
              <w:rPr>
                <w:sz w:val="20"/>
                <w:highlight w:val="white"/>
                <w:shd w:val="clear" w:color="auto" w:fill="FFFF00"/>
              </w:rPr>
              <w:t>отклонение</w:t>
            </w:r>
          </w:p>
        </w:tc>
        <w:tc>
          <w:tcPr>
            <w:tcW w:w="1417" w:type="dxa"/>
            <w:tcBorders>
              <w:top w:val="single" w:sz="4" w:space="0" w:color="000000"/>
              <w:left w:val="single" w:sz="4" w:space="0" w:color="000000"/>
              <w:bottom w:val="single" w:sz="4" w:space="0" w:color="000000"/>
              <w:right w:val="single" w:sz="4" w:space="0" w:color="000000"/>
            </w:tcBorders>
            <w:vAlign w:val="center"/>
          </w:tcPr>
          <w:p w:rsidR="00EC0CC4" w:rsidRPr="00EA04FC" w:rsidRDefault="00EC0CC4" w:rsidP="0097146A">
            <w:pPr>
              <w:autoSpaceDE w:val="0"/>
              <w:autoSpaceDN w:val="0"/>
              <w:adjustRightInd w:val="0"/>
              <w:ind w:firstLine="0"/>
              <w:jc w:val="center"/>
              <w:rPr>
                <w:sz w:val="20"/>
                <w:highlight w:val="white"/>
                <w:shd w:val="clear" w:color="auto" w:fill="FFFF00"/>
              </w:rPr>
            </w:pPr>
            <w:r w:rsidRPr="00EA04FC">
              <w:rPr>
                <w:sz w:val="20"/>
                <w:highlight w:val="white"/>
                <w:shd w:val="clear" w:color="auto" w:fill="FFFF00"/>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EC0CC4" w:rsidRPr="00EA04FC" w:rsidRDefault="00EC0CC4" w:rsidP="0097146A">
            <w:pPr>
              <w:autoSpaceDE w:val="0"/>
              <w:autoSpaceDN w:val="0"/>
              <w:adjustRightInd w:val="0"/>
              <w:ind w:firstLine="0"/>
              <w:jc w:val="center"/>
              <w:rPr>
                <w:sz w:val="20"/>
                <w:highlight w:val="white"/>
                <w:shd w:val="clear" w:color="auto" w:fill="FFFF00"/>
              </w:rPr>
            </w:pPr>
            <w:r w:rsidRPr="00EA04FC">
              <w:rPr>
                <w:sz w:val="20"/>
                <w:highlight w:val="white"/>
                <w:shd w:val="clear" w:color="auto" w:fill="FFFF00"/>
              </w:rPr>
              <w:t>Х</w:t>
            </w:r>
          </w:p>
        </w:tc>
        <w:tc>
          <w:tcPr>
            <w:tcW w:w="2552" w:type="dxa"/>
            <w:tcBorders>
              <w:top w:val="single" w:sz="4" w:space="0" w:color="000000"/>
              <w:left w:val="single" w:sz="4" w:space="0" w:color="000000"/>
              <w:bottom w:val="single" w:sz="4" w:space="0" w:color="000000"/>
              <w:right w:val="single" w:sz="4" w:space="0" w:color="000000"/>
            </w:tcBorders>
            <w:vAlign w:val="center"/>
          </w:tcPr>
          <w:p w:rsidR="00EC0CC4" w:rsidRPr="00EA04FC" w:rsidRDefault="00EC0CC4" w:rsidP="0097146A">
            <w:pPr>
              <w:autoSpaceDE w:val="0"/>
              <w:autoSpaceDN w:val="0"/>
              <w:adjustRightInd w:val="0"/>
              <w:ind w:firstLine="0"/>
              <w:jc w:val="center"/>
              <w:rPr>
                <w:sz w:val="20"/>
                <w:highlight w:val="white"/>
                <w:shd w:val="clear" w:color="auto" w:fill="FFFF00"/>
              </w:rPr>
            </w:pPr>
            <w:r w:rsidRPr="00EA04FC">
              <w:rPr>
                <w:sz w:val="20"/>
                <w:highlight w:val="white"/>
                <w:shd w:val="clear" w:color="auto" w:fill="FFFF00"/>
              </w:rPr>
              <w:t>0</w:t>
            </w:r>
          </w:p>
        </w:tc>
      </w:tr>
    </w:tbl>
    <w:p w:rsidR="00EC0CC4" w:rsidRPr="00F838B3" w:rsidRDefault="00EC0CC4" w:rsidP="00EC0CC4">
      <w:pPr>
        <w:rPr>
          <w:szCs w:val="24"/>
        </w:rPr>
      </w:pPr>
    </w:p>
    <w:p w:rsidR="005463CE" w:rsidRDefault="00EC0CC4" w:rsidP="005E3006">
      <w:proofErr w:type="spellStart"/>
      <w:proofErr w:type="gramStart"/>
      <w:r w:rsidRPr="00F838B3">
        <w:t>Справочно</w:t>
      </w:r>
      <w:proofErr w:type="spellEnd"/>
      <w:r w:rsidRPr="00F838B3">
        <w:t xml:space="preserve">: </w:t>
      </w:r>
      <w:r w:rsidR="00A06911">
        <w:t>п</w:t>
      </w:r>
      <w:r w:rsidRPr="00F838B3">
        <w:t>.</w:t>
      </w:r>
      <w:r w:rsidR="00687C17">
        <w:t>3</w:t>
      </w:r>
      <w:r w:rsidRPr="00F838B3">
        <w:t xml:space="preserve"> ст.232 БК РФ предусмотрено, что </w:t>
      </w:r>
      <w:r w:rsidR="00687C17" w:rsidRPr="00687C17">
        <w:t xml:space="preserve">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r:id="rId10" w:history="1">
        <w:r w:rsidR="00687C17" w:rsidRPr="00687C17">
          <w:rPr>
            <w:color w:val="0000FF"/>
          </w:rPr>
          <w:t>пунктом 5 статьи 242</w:t>
        </w:r>
      </w:hyperlink>
      <w:r w:rsidR="00687C17" w:rsidRPr="00687C17">
        <w:t xml:space="preserve"> настоящего Кодекса, а также безвозмездные поступления от физических и юридических лиц, фактически полученные при исполнении бюджета сверх утвержденных законом (решением) о бюджете доходов</w:t>
      </w:r>
      <w:proofErr w:type="gramEnd"/>
      <w:r w:rsidR="00687C17" w:rsidRPr="00687C17">
        <w:t>,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rsidR="005F6777" w:rsidRDefault="00EC0CC4" w:rsidP="005E3006">
      <w:r w:rsidRPr="00E110A1">
        <w:t>Внесение изменений произведено на основании приказов Комитета по финансам</w:t>
      </w:r>
      <w:r w:rsidR="00727C5C" w:rsidRPr="00E110A1">
        <w:t xml:space="preserve"> от</w:t>
      </w:r>
      <w:r w:rsidR="005463CE" w:rsidRPr="00E110A1">
        <w:t xml:space="preserve">: </w:t>
      </w:r>
      <w:r w:rsidR="00545F9C">
        <w:t>08.12.2025 № 94-ПД</w:t>
      </w:r>
      <w:r w:rsidR="00ED6F5A">
        <w:t xml:space="preserve">; </w:t>
      </w:r>
      <w:r w:rsidR="00545F9C">
        <w:t>11.12.2025 № 95-ПД</w:t>
      </w:r>
      <w:r w:rsidR="00ED6F5A">
        <w:t xml:space="preserve">; </w:t>
      </w:r>
      <w:r w:rsidR="005F6777">
        <w:t>16.12.2025 № 98-ПД</w:t>
      </w:r>
      <w:r w:rsidR="00ED6F5A">
        <w:t xml:space="preserve">; </w:t>
      </w:r>
      <w:r w:rsidR="005F6777">
        <w:t>17.12.2025 № 99-ПД</w:t>
      </w:r>
      <w:r w:rsidR="00ED6F5A">
        <w:t xml:space="preserve">; </w:t>
      </w:r>
      <w:r w:rsidR="005F6777">
        <w:t>18.12.2025 № 102-ПД</w:t>
      </w:r>
      <w:r w:rsidR="00ED6F5A">
        <w:t xml:space="preserve">; </w:t>
      </w:r>
      <w:r w:rsidR="005F6777">
        <w:t>19.12.2025 № 103-ПД</w:t>
      </w:r>
      <w:r w:rsidR="00ED6F5A">
        <w:t xml:space="preserve">; </w:t>
      </w:r>
      <w:r w:rsidR="005F6777">
        <w:t>22.12.2025 № 104-ПД</w:t>
      </w:r>
      <w:r w:rsidR="00ED6F5A">
        <w:t xml:space="preserve">; </w:t>
      </w:r>
      <w:r w:rsidR="005F6777">
        <w:t>23.12.2025 № 105-ПД</w:t>
      </w:r>
      <w:r w:rsidR="00ED6F5A">
        <w:t xml:space="preserve">; </w:t>
      </w:r>
      <w:r w:rsidR="005F6777">
        <w:t>24.12.2025 № 106-ПД</w:t>
      </w:r>
      <w:r w:rsidR="00ED6F5A">
        <w:t xml:space="preserve">; </w:t>
      </w:r>
      <w:r w:rsidR="005F6777">
        <w:t>25.12.2025 № 107-ПД</w:t>
      </w:r>
      <w:r w:rsidR="00ED6F5A">
        <w:t xml:space="preserve">; </w:t>
      </w:r>
      <w:r w:rsidR="005F6777">
        <w:t>26.12.2025 № 110-ПД</w:t>
      </w:r>
      <w:r w:rsidR="00ED6F5A">
        <w:t xml:space="preserve">; </w:t>
      </w:r>
      <w:r w:rsidR="005F6777">
        <w:t>30.12.2025 № 114-ПД</w:t>
      </w:r>
    </w:p>
    <w:p w:rsidR="00A75C1D" w:rsidRPr="00893657" w:rsidRDefault="00EC0CC4" w:rsidP="00841F79">
      <w:pPr>
        <w:rPr>
          <w:szCs w:val="24"/>
        </w:rPr>
      </w:pPr>
      <w:r w:rsidRPr="00893657">
        <w:rPr>
          <w:szCs w:val="24"/>
        </w:rPr>
        <w:t xml:space="preserve">Доля увеличения объема расходов </w:t>
      </w:r>
      <w:r w:rsidR="00882FA6" w:rsidRPr="00893657">
        <w:rPr>
          <w:szCs w:val="24"/>
        </w:rPr>
        <w:t>за 202</w:t>
      </w:r>
      <w:r w:rsidR="009B21F6">
        <w:rPr>
          <w:szCs w:val="24"/>
        </w:rPr>
        <w:t>5</w:t>
      </w:r>
      <w:r w:rsidRPr="00893657">
        <w:rPr>
          <w:szCs w:val="24"/>
        </w:rPr>
        <w:t xml:space="preserve"> год приходится </w:t>
      </w:r>
      <w:proofErr w:type="gramStart"/>
      <w:r w:rsidRPr="00893657">
        <w:rPr>
          <w:szCs w:val="24"/>
        </w:rPr>
        <w:t>на</w:t>
      </w:r>
      <w:proofErr w:type="gramEnd"/>
      <w:r w:rsidRPr="00893657">
        <w:rPr>
          <w:szCs w:val="24"/>
        </w:rPr>
        <w:t>:</w:t>
      </w:r>
    </w:p>
    <w:p w:rsidR="00A75C1D" w:rsidRPr="00893657" w:rsidRDefault="00EC0CC4" w:rsidP="00841F79">
      <w:pPr>
        <w:rPr>
          <w:szCs w:val="24"/>
        </w:rPr>
      </w:pPr>
      <w:r w:rsidRPr="00893657">
        <w:rPr>
          <w:szCs w:val="24"/>
        </w:rPr>
        <w:t>- раздел 01 «Общегосударственные расходы» -</w:t>
      </w:r>
      <w:r w:rsidR="00841F79" w:rsidRPr="00893657">
        <w:rPr>
          <w:szCs w:val="24"/>
        </w:rPr>
        <w:t xml:space="preserve"> + </w:t>
      </w:r>
      <w:r w:rsidR="009B21F6">
        <w:rPr>
          <w:szCs w:val="24"/>
        </w:rPr>
        <w:t>34</w:t>
      </w:r>
      <w:r w:rsidR="00841F79" w:rsidRPr="00893657">
        <w:rPr>
          <w:szCs w:val="24"/>
        </w:rPr>
        <w:t> </w:t>
      </w:r>
      <w:r w:rsidR="009B21F6">
        <w:rPr>
          <w:szCs w:val="24"/>
        </w:rPr>
        <w:t>431</w:t>
      </w:r>
      <w:r w:rsidR="00841F79" w:rsidRPr="00893657">
        <w:rPr>
          <w:szCs w:val="24"/>
        </w:rPr>
        <w:t>,</w:t>
      </w:r>
      <w:r w:rsidR="009B21F6">
        <w:rPr>
          <w:szCs w:val="24"/>
        </w:rPr>
        <w:t>3</w:t>
      </w:r>
      <w:r w:rsidRPr="00893657">
        <w:rPr>
          <w:szCs w:val="24"/>
        </w:rPr>
        <w:t xml:space="preserve"> </w:t>
      </w:r>
      <w:proofErr w:type="spellStart"/>
      <w:r w:rsidRPr="00893657">
        <w:rPr>
          <w:szCs w:val="24"/>
        </w:rPr>
        <w:t>тыс</w:t>
      </w:r>
      <w:proofErr w:type="gramStart"/>
      <w:r w:rsidRPr="00893657">
        <w:rPr>
          <w:szCs w:val="24"/>
        </w:rPr>
        <w:t>.р</w:t>
      </w:r>
      <w:proofErr w:type="gramEnd"/>
      <w:r w:rsidRPr="00893657">
        <w:rPr>
          <w:szCs w:val="24"/>
        </w:rPr>
        <w:t>у</w:t>
      </w:r>
      <w:r w:rsidR="00682242" w:rsidRPr="00893657">
        <w:rPr>
          <w:szCs w:val="24"/>
        </w:rPr>
        <w:t>б</w:t>
      </w:r>
      <w:proofErr w:type="spellEnd"/>
      <w:r w:rsidR="00682242" w:rsidRPr="00893657">
        <w:rPr>
          <w:szCs w:val="24"/>
        </w:rPr>
        <w:t xml:space="preserve">. или </w:t>
      </w:r>
      <w:r w:rsidR="00CB2335" w:rsidRPr="00893657">
        <w:rPr>
          <w:szCs w:val="24"/>
        </w:rPr>
        <w:t>+</w:t>
      </w:r>
      <w:r w:rsidR="009B21F6">
        <w:rPr>
          <w:szCs w:val="24"/>
        </w:rPr>
        <w:t>2</w:t>
      </w:r>
      <w:r w:rsidR="00893657">
        <w:rPr>
          <w:szCs w:val="24"/>
        </w:rPr>
        <w:t>5</w:t>
      </w:r>
      <w:r w:rsidR="00841F79" w:rsidRPr="00893657">
        <w:rPr>
          <w:szCs w:val="24"/>
        </w:rPr>
        <w:t>,</w:t>
      </w:r>
      <w:r w:rsidR="009B21F6">
        <w:rPr>
          <w:szCs w:val="24"/>
        </w:rPr>
        <w:t>7</w:t>
      </w:r>
      <w:r w:rsidRPr="00893657">
        <w:rPr>
          <w:szCs w:val="24"/>
        </w:rPr>
        <w:t xml:space="preserve"> %;</w:t>
      </w:r>
    </w:p>
    <w:p w:rsidR="00A75C1D" w:rsidRPr="00893657" w:rsidRDefault="00CB2335" w:rsidP="00841F79">
      <w:pPr>
        <w:rPr>
          <w:szCs w:val="24"/>
        </w:rPr>
      </w:pPr>
      <w:r w:rsidRPr="00893657">
        <w:rPr>
          <w:szCs w:val="24"/>
        </w:rPr>
        <w:t xml:space="preserve">- раздел 02 «Национальная оборона» - </w:t>
      </w:r>
      <w:r w:rsidR="0013480F">
        <w:rPr>
          <w:szCs w:val="24"/>
        </w:rPr>
        <w:t>+</w:t>
      </w:r>
      <w:r w:rsidR="009B21F6">
        <w:rPr>
          <w:szCs w:val="24"/>
        </w:rPr>
        <w:t>1 78</w:t>
      </w:r>
      <w:r w:rsidR="0013480F">
        <w:rPr>
          <w:szCs w:val="24"/>
        </w:rPr>
        <w:t>1</w:t>
      </w:r>
      <w:r w:rsidR="009B21F6">
        <w:rPr>
          <w:szCs w:val="24"/>
        </w:rPr>
        <w:t>,6</w:t>
      </w:r>
      <w:r w:rsidRPr="00893657">
        <w:rPr>
          <w:szCs w:val="24"/>
        </w:rPr>
        <w:t xml:space="preserve"> </w:t>
      </w:r>
      <w:proofErr w:type="spellStart"/>
      <w:r w:rsidRPr="00893657">
        <w:rPr>
          <w:szCs w:val="24"/>
        </w:rPr>
        <w:t>тыс</w:t>
      </w:r>
      <w:proofErr w:type="gramStart"/>
      <w:r w:rsidRPr="00893657">
        <w:rPr>
          <w:szCs w:val="24"/>
        </w:rPr>
        <w:t>.р</w:t>
      </w:r>
      <w:proofErr w:type="gramEnd"/>
      <w:r w:rsidRPr="00893657">
        <w:rPr>
          <w:szCs w:val="24"/>
        </w:rPr>
        <w:t>уб</w:t>
      </w:r>
      <w:proofErr w:type="spellEnd"/>
      <w:r w:rsidRPr="00893657">
        <w:rPr>
          <w:szCs w:val="24"/>
        </w:rPr>
        <w:t>. или +</w:t>
      </w:r>
      <w:r w:rsidR="00E016A4">
        <w:rPr>
          <w:szCs w:val="24"/>
        </w:rPr>
        <w:t>99,8</w:t>
      </w:r>
      <w:r w:rsidRPr="00893657">
        <w:rPr>
          <w:szCs w:val="24"/>
        </w:rPr>
        <w:t>%;</w:t>
      </w:r>
    </w:p>
    <w:p w:rsidR="00A75C1D" w:rsidRPr="00893657" w:rsidRDefault="00EC0CC4" w:rsidP="00A75C1D">
      <w:pPr>
        <w:rPr>
          <w:szCs w:val="24"/>
        </w:rPr>
      </w:pPr>
      <w:r w:rsidRPr="00893657">
        <w:rPr>
          <w:szCs w:val="24"/>
        </w:rPr>
        <w:t>- раздел 03 «Национальная безопасность и правоохранительная деятельность» - +</w:t>
      </w:r>
      <w:r w:rsidR="00E016A4">
        <w:rPr>
          <w:szCs w:val="24"/>
        </w:rPr>
        <w:t>3 092,9</w:t>
      </w:r>
      <w:r w:rsidR="00682242" w:rsidRPr="00893657">
        <w:rPr>
          <w:szCs w:val="24"/>
        </w:rPr>
        <w:t xml:space="preserve"> </w:t>
      </w:r>
      <w:proofErr w:type="spellStart"/>
      <w:r w:rsidR="00682242" w:rsidRPr="00893657">
        <w:rPr>
          <w:szCs w:val="24"/>
        </w:rPr>
        <w:t>тыс</w:t>
      </w:r>
      <w:proofErr w:type="gramStart"/>
      <w:r w:rsidR="00682242" w:rsidRPr="00893657">
        <w:rPr>
          <w:szCs w:val="24"/>
        </w:rPr>
        <w:t>.р</w:t>
      </w:r>
      <w:proofErr w:type="gramEnd"/>
      <w:r w:rsidR="00682242" w:rsidRPr="00893657">
        <w:rPr>
          <w:szCs w:val="24"/>
        </w:rPr>
        <w:t>уб</w:t>
      </w:r>
      <w:proofErr w:type="spellEnd"/>
      <w:r w:rsidR="00682242" w:rsidRPr="00893657">
        <w:rPr>
          <w:szCs w:val="24"/>
        </w:rPr>
        <w:t xml:space="preserve">. или </w:t>
      </w:r>
      <w:r w:rsidR="00DF0A9E" w:rsidRPr="00893657">
        <w:rPr>
          <w:szCs w:val="24"/>
        </w:rPr>
        <w:t>+</w:t>
      </w:r>
      <w:r w:rsidR="00E016A4">
        <w:rPr>
          <w:szCs w:val="24"/>
        </w:rPr>
        <w:t>45,5</w:t>
      </w:r>
      <w:r w:rsidRPr="00893657">
        <w:rPr>
          <w:szCs w:val="24"/>
        </w:rPr>
        <w:t>%;</w:t>
      </w:r>
    </w:p>
    <w:p w:rsidR="00A75C1D" w:rsidRPr="00893657" w:rsidRDefault="00EC0CC4" w:rsidP="00A75C1D">
      <w:pPr>
        <w:rPr>
          <w:szCs w:val="24"/>
        </w:rPr>
      </w:pPr>
      <w:r w:rsidRPr="00893657">
        <w:rPr>
          <w:szCs w:val="24"/>
        </w:rPr>
        <w:t>- раздел 04 «Н</w:t>
      </w:r>
      <w:r w:rsidR="00682242" w:rsidRPr="00893657">
        <w:rPr>
          <w:szCs w:val="24"/>
        </w:rPr>
        <w:t>ациональная экономика» - +</w:t>
      </w:r>
      <w:r w:rsidR="004C2199" w:rsidRPr="00893657">
        <w:rPr>
          <w:szCs w:val="24"/>
        </w:rPr>
        <w:t xml:space="preserve"> </w:t>
      </w:r>
      <w:r w:rsidR="0013480F">
        <w:rPr>
          <w:szCs w:val="24"/>
        </w:rPr>
        <w:t>30</w:t>
      </w:r>
      <w:r w:rsidR="004C2199" w:rsidRPr="00893657">
        <w:rPr>
          <w:szCs w:val="24"/>
        </w:rPr>
        <w:t> </w:t>
      </w:r>
      <w:r w:rsidR="003236F5">
        <w:rPr>
          <w:szCs w:val="24"/>
        </w:rPr>
        <w:t>139</w:t>
      </w:r>
      <w:r w:rsidR="00682242" w:rsidRPr="00893657">
        <w:rPr>
          <w:szCs w:val="24"/>
        </w:rPr>
        <w:t>,</w:t>
      </w:r>
      <w:r w:rsidR="003236F5">
        <w:rPr>
          <w:szCs w:val="24"/>
        </w:rPr>
        <w:t>4</w:t>
      </w:r>
      <w:r w:rsidRPr="00893657">
        <w:rPr>
          <w:szCs w:val="24"/>
        </w:rPr>
        <w:t xml:space="preserve"> </w:t>
      </w:r>
      <w:proofErr w:type="spellStart"/>
      <w:r w:rsidRPr="00893657">
        <w:rPr>
          <w:szCs w:val="24"/>
        </w:rPr>
        <w:t>тыс</w:t>
      </w:r>
      <w:proofErr w:type="gramStart"/>
      <w:r w:rsidRPr="00893657">
        <w:rPr>
          <w:szCs w:val="24"/>
        </w:rPr>
        <w:t>.р</w:t>
      </w:r>
      <w:proofErr w:type="gramEnd"/>
      <w:r w:rsidRPr="00893657">
        <w:rPr>
          <w:szCs w:val="24"/>
        </w:rPr>
        <w:t>уб</w:t>
      </w:r>
      <w:proofErr w:type="spellEnd"/>
      <w:r w:rsidRPr="00893657">
        <w:rPr>
          <w:szCs w:val="24"/>
        </w:rPr>
        <w:t xml:space="preserve">. или </w:t>
      </w:r>
      <w:r w:rsidR="00F947FA" w:rsidRPr="00893657">
        <w:rPr>
          <w:szCs w:val="24"/>
        </w:rPr>
        <w:t xml:space="preserve">в </w:t>
      </w:r>
      <w:r w:rsidR="0013480F">
        <w:rPr>
          <w:szCs w:val="24"/>
        </w:rPr>
        <w:t>2</w:t>
      </w:r>
      <w:r w:rsidR="00F947FA" w:rsidRPr="00893657">
        <w:rPr>
          <w:szCs w:val="24"/>
        </w:rPr>
        <w:t>,</w:t>
      </w:r>
      <w:r w:rsidR="003236F5">
        <w:rPr>
          <w:szCs w:val="24"/>
        </w:rPr>
        <w:t>3</w:t>
      </w:r>
      <w:r w:rsidR="00F947FA" w:rsidRPr="00893657">
        <w:rPr>
          <w:szCs w:val="24"/>
        </w:rPr>
        <w:t xml:space="preserve"> раза</w:t>
      </w:r>
      <w:r w:rsidRPr="00893657">
        <w:rPr>
          <w:szCs w:val="24"/>
        </w:rPr>
        <w:t>;</w:t>
      </w:r>
    </w:p>
    <w:p w:rsidR="00A75C1D" w:rsidRDefault="00EC0CC4" w:rsidP="00A75C1D">
      <w:pPr>
        <w:rPr>
          <w:szCs w:val="24"/>
        </w:rPr>
      </w:pPr>
      <w:r w:rsidRPr="00893657">
        <w:rPr>
          <w:szCs w:val="24"/>
        </w:rPr>
        <w:t>- раздел 05 «Жилищно-коммунальное хозяйство» - +</w:t>
      </w:r>
      <w:r w:rsidR="00F947FA" w:rsidRPr="00893657">
        <w:rPr>
          <w:szCs w:val="24"/>
        </w:rPr>
        <w:t xml:space="preserve"> </w:t>
      </w:r>
      <w:r w:rsidR="003236F5">
        <w:rPr>
          <w:szCs w:val="24"/>
        </w:rPr>
        <w:t>50 442,2</w:t>
      </w:r>
      <w:r w:rsidRPr="00893657">
        <w:rPr>
          <w:szCs w:val="24"/>
        </w:rPr>
        <w:t xml:space="preserve"> </w:t>
      </w:r>
      <w:proofErr w:type="spellStart"/>
      <w:r w:rsidRPr="00893657">
        <w:rPr>
          <w:szCs w:val="24"/>
        </w:rPr>
        <w:t>тыс</w:t>
      </w:r>
      <w:proofErr w:type="gramStart"/>
      <w:r w:rsidRPr="00893657">
        <w:rPr>
          <w:szCs w:val="24"/>
        </w:rPr>
        <w:t>.р</w:t>
      </w:r>
      <w:proofErr w:type="gramEnd"/>
      <w:r w:rsidRPr="00893657">
        <w:rPr>
          <w:szCs w:val="24"/>
        </w:rPr>
        <w:t>уб</w:t>
      </w:r>
      <w:proofErr w:type="spellEnd"/>
      <w:r w:rsidRPr="00893657">
        <w:rPr>
          <w:szCs w:val="24"/>
        </w:rPr>
        <w:t xml:space="preserve">. или </w:t>
      </w:r>
      <w:r w:rsidR="00F947FA" w:rsidRPr="00893657">
        <w:rPr>
          <w:szCs w:val="24"/>
        </w:rPr>
        <w:t xml:space="preserve">в </w:t>
      </w:r>
      <w:r w:rsidR="003236F5">
        <w:rPr>
          <w:szCs w:val="24"/>
        </w:rPr>
        <w:t>3,6</w:t>
      </w:r>
      <w:r w:rsidR="00F947FA" w:rsidRPr="00893657">
        <w:rPr>
          <w:szCs w:val="24"/>
        </w:rPr>
        <w:t xml:space="preserve"> раз</w:t>
      </w:r>
      <w:r w:rsidR="003236F5">
        <w:rPr>
          <w:szCs w:val="24"/>
        </w:rPr>
        <w:t>а</w:t>
      </w:r>
      <w:r w:rsidR="00F947FA" w:rsidRPr="00893657">
        <w:rPr>
          <w:szCs w:val="24"/>
        </w:rPr>
        <w:t>;</w:t>
      </w:r>
    </w:p>
    <w:p w:rsidR="003236F5" w:rsidRPr="00893657" w:rsidRDefault="003236F5" w:rsidP="00A75C1D">
      <w:pPr>
        <w:rPr>
          <w:szCs w:val="24"/>
        </w:rPr>
      </w:pPr>
      <w:r w:rsidRPr="00893657">
        <w:rPr>
          <w:szCs w:val="24"/>
        </w:rPr>
        <w:t>- раздел 0</w:t>
      </w:r>
      <w:r>
        <w:rPr>
          <w:szCs w:val="24"/>
        </w:rPr>
        <w:t>6</w:t>
      </w:r>
      <w:r w:rsidRPr="00893657">
        <w:rPr>
          <w:szCs w:val="24"/>
        </w:rPr>
        <w:t xml:space="preserve"> «</w:t>
      </w:r>
      <w:r>
        <w:rPr>
          <w:szCs w:val="24"/>
        </w:rPr>
        <w:t>Охрана окружающей среды</w:t>
      </w:r>
      <w:r w:rsidRPr="00893657">
        <w:rPr>
          <w:szCs w:val="24"/>
        </w:rPr>
        <w:t xml:space="preserve">» - + </w:t>
      </w:r>
      <w:r>
        <w:rPr>
          <w:szCs w:val="24"/>
        </w:rPr>
        <w:t>6 961,3</w:t>
      </w:r>
      <w:r w:rsidRPr="00893657">
        <w:rPr>
          <w:szCs w:val="24"/>
        </w:rPr>
        <w:t xml:space="preserve"> </w:t>
      </w:r>
      <w:proofErr w:type="spellStart"/>
      <w:r w:rsidRPr="00893657">
        <w:rPr>
          <w:szCs w:val="24"/>
        </w:rPr>
        <w:t>тыс</w:t>
      </w:r>
      <w:proofErr w:type="gramStart"/>
      <w:r w:rsidRPr="00893657">
        <w:rPr>
          <w:szCs w:val="24"/>
        </w:rPr>
        <w:t>.р</w:t>
      </w:r>
      <w:proofErr w:type="gramEnd"/>
      <w:r w:rsidRPr="00893657">
        <w:rPr>
          <w:szCs w:val="24"/>
        </w:rPr>
        <w:t>уб</w:t>
      </w:r>
      <w:proofErr w:type="spellEnd"/>
      <w:r w:rsidRPr="00893657">
        <w:rPr>
          <w:szCs w:val="24"/>
        </w:rPr>
        <w:t xml:space="preserve">. или </w:t>
      </w:r>
      <w:r>
        <w:rPr>
          <w:szCs w:val="24"/>
        </w:rPr>
        <w:t>+100%</w:t>
      </w:r>
      <w:r w:rsidRPr="00893657">
        <w:rPr>
          <w:szCs w:val="24"/>
        </w:rPr>
        <w:t>;</w:t>
      </w:r>
    </w:p>
    <w:p w:rsidR="00A75C1D" w:rsidRPr="00893657" w:rsidRDefault="00EC0CC4" w:rsidP="00A75C1D">
      <w:pPr>
        <w:rPr>
          <w:szCs w:val="24"/>
        </w:rPr>
      </w:pPr>
      <w:r w:rsidRPr="00893657">
        <w:rPr>
          <w:szCs w:val="24"/>
        </w:rPr>
        <w:t>- раздел 07 «Образование» - +</w:t>
      </w:r>
      <w:r w:rsidR="003236F5">
        <w:rPr>
          <w:szCs w:val="24"/>
        </w:rPr>
        <w:t>243 776,5</w:t>
      </w:r>
      <w:r w:rsidRPr="00893657">
        <w:rPr>
          <w:szCs w:val="24"/>
        </w:rPr>
        <w:t xml:space="preserve"> </w:t>
      </w:r>
      <w:proofErr w:type="spellStart"/>
      <w:r w:rsidRPr="00893657">
        <w:rPr>
          <w:szCs w:val="24"/>
        </w:rPr>
        <w:t>тыс</w:t>
      </w:r>
      <w:proofErr w:type="gramStart"/>
      <w:r w:rsidRPr="00893657">
        <w:rPr>
          <w:szCs w:val="24"/>
        </w:rPr>
        <w:t>.р</w:t>
      </w:r>
      <w:proofErr w:type="gramEnd"/>
      <w:r w:rsidRPr="00893657">
        <w:rPr>
          <w:szCs w:val="24"/>
        </w:rPr>
        <w:t>уб</w:t>
      </w:r>
      <w:proofErr w:type="spellEnd"/>
      <w:r w:rsidRPr="00893657">
        <w:rPr>
          <w:szCs w:val="24"/>
        </w:rPr>
        <w:t xml:space="preserve">. или </w:t>
      </w:r>
      <w:r w:rsidR="00682242" w:rsidRPr="00893657">
        <w:rPr>
          <w:szCs w:val="24"/>
        </w:rPr>
        <w:t>+</w:t>
      </w:r>
      <w:r w:rsidR="003236F5">
        <w:rPr>
          <w:szCs w:val="24"/>
        </w:rPr>
        <w:t>42</w:t>
      </w:r>
      <w:r w:rsidRPr="00893657">
        <w:rPr>
          <w:szCs w:val="24"/>
        </w:rPr>
        <w:t>,</w:t>
      </w:r>
      <w:r w:rsidR="003236F5">
        <w:rPr>
          <w:szCs w:val="24"/>
        </w:rPr>
        <w:t>7</w:t>
      </w:r>
      <w:r w:rsidRPr="00893657">
        <w:rPr>
          <w:szCs w:val="24"/>
        </w:rPr>
        <w:t>%;</w:t>
      </w:r>
    </w:p>
    <w:p w:rsidR="00A75C1D" w:rsidRPr="00893657" w:rsidRDefault="00EC0CC4" w:rsidP="00A75C1D">
      <w:pPr>
        <w:rPr>
          <w:szCs w:val="24"/>
        </w:rPr>
      </w:pPr>
      <w:r w:rsidRPr="00893657">
        <w:rPr>
          <w:szCs w:val="24"/>
        </w:rPr>
        <w:t>- раздел 08 «Культура</w:t>
      </w:r>
      <w:r w:rsidR="007A773E" w:rsidRPr="00893657">
        <w:rPr>
          <w:szCs w:val="24"/>
        </w:rPr>
        <w:t>, кинематография</w:t>
      </w:r>
      <w:r w:rsidRPr="00893657">
        <w:rPr>
          <w:szCs w:val="24"/>
        </w:rPr>
        <w:t>» - +</w:t>
      </w:r>
      <w:r w:rsidR="00EB2990">
        <w:rPr>
          <w:szCs w:val="24"/>
        </w:rPr>
        <w:t>39 953,4</w:t>
      </w:r>
      <w:r w:rsidRPr="00893657">
        <w:rPr>
          <w:szCs w:val="24"/>
        </w:rPr>
        <w:t xml:space="preserve"> </w:t>
      </w:r>
      <w:proofErr w:type="spellStart"/>
      <w:r w:rsidRPr="00893657">
        <w:rPr>
          <w:szCs w:val="24"/>
        </w:rPr>
        <w:t>тыс</w:t>
      </w:r>
      <w:proofErr w:type="gramStart"/>
      <w:r w:rsidRPr="00893657">
        <w:rPr>
          <w:szCs w:val="24"/>
        </w:rPr>
        <w:t>.р</w:t>
      </w:r>
      <w:proofErr w:type="gramEnd"/>
      <w:r w:rsidRPr="00893657">
        <w:rPr>
          <w:szCs w:val="24"/>
        </w:rPr>
        <w:t>уб</w:t>
      </w:r>
      <w:proofErr w:type="spellEnd"/>
      <w:r w:rsidRPr="00893657">
        <w:rPr>
          <w:szCs w:val="24"/>
        </w:rPr>
        <w:t xml:space="preserve">. или </w:t>
      </w:r>
      <w:r w:rsidR="00EB2990">
        <w:rPr>
          <w:szCs w:val="24"/>
        </w:rPr>
        <w:t>+48,2%</w:t>
      </w:r>
      <w:r w:rsidRPr="00893657">
        <w:rPr>
          <w:szCs w:val="24"/>
        </w:rPr>
        <w:t>;</w:t>
      </w:r>
    </w:p>
    <w:p w:rsidR="00A75C1D" w:rsidRPr="00893657" w:rsidRDefault="000E1C96" w:rsidP="00A75C1D">
      <w:pPr>
        <w:rPr>
          <w:szCs w:val="24"/>
        </w:rPr>
      </w:pPr>
      <w:r w:rsidRPr="00893657">
        <w:rPr>
          <w:szCs w:val="24"/>
        </w:rPr>
        <w:t xml:space="preserve">- раздел 09 «Здравоохранение» - </w:t>
      </w:r>
      <w:r w:rsidR="00EB2990">
        <w:rPr>
          <w:szCs w:val="24"/>
        </w:rPr>
        <w:t xml:space="preserve">0 </w:t>
      </w:r>
      <w:proofErr w:type="spellStart"/>
      <w:r w:rsidR="00EB2990">
        <w:rPr>
          <w:szCs w:val="24"/>
        </w:rPr>
        <w:t>тыс</w:t>
      </w:r>
      <w:proofErr w:type="gramStart"/>
      <w:r w:rsidR="00EB2990">
        <w:rPr>
          <w:szCs w:val="24"/>
        </w:rPr>
        <w:t>.р</w:t>
      </w:r>
      <w:proofErr w:type="gramEnd"/>
      <w:r w:rsidR="00EB2990">
        <w:rPr>
          <w:szCs w:val="24"/>
        </w:rPr>
        <w:t>уб</w:t>
      </w:r>
      <w:proofErr w:type="spellEnd"/>
      <w:r w:rsidR="00EB2990">
        <w:rPr>
          <w:szCs w:val="24"/>
        </w:rPr>
        <w:t xml:space="preserve"> или 0%</w:t>
      </w:r>
      <w:r w:rsidRPr="00893657">
        <w:rPr>
          <w:szCs w:val="24"/>
        </w:rPr>
        <w:t>;</w:t>
      </w:r>
    </w:p>
    <w:p w:rsidR="00A75C1D" w:rsidRPr="00893657" w:rsidRDefault="00EC0CC4" w:rsidP="00A75C1D">
      <w:pPr>
        <w:rPr>
          <w:szCs w:val="24"/>
        </w:rPr>
      </w:pPr>
      <w:r w:rsidRPr="00893657">
        <w:rPr>
          <w:szCs w:val="24"/>
        </w:rPr>
        <w:t xml:space="preserve">- раздел 10 «Социальная политика» - </w:t>
      </w:r>
      <w:r w:rsidR="00EB2990">
        <w:rPr>
          <w:szCs w:val="24"/>
        </w:rPr>
        <w:t>-1 475,9</w:t>
      </w:r>
      <w:r w:rsidRPr="00893657">
        <w:rPr>
          <w:szCs w:val="24"/>
        </w:rPr>
        <w:t xml:space="preserve"> </w:t>
      </w:r>
      <w:proofErr w:type="spellStart"/>
      <w:r w:rsidRPr="00893657">
        <w:rPr>
          <w:szCs w:val="24"/>
        </w:rPr>
        <w:t>тыс</w:t>
      </w:r>
      <w:proofErr w:type="gramStart"/>
      <w:r w:rsidRPr="00893657">
        <w:rPr>
          <w:szCs w:val="24"/>
        </w:rPr>
        <w:t>.р</w:t>
      </w:r>
      <w:proofErr w:type="gramEnd"/>
      <w:r w:rsidRPr="00893657">
        <w:rPr>
          <w:szCs w:val="24"/>
        </w:rPr>
        <w:t>уб</w:t>
      </w:r>
      <w:proofErr w:type="spellEnd"/>
      <w:r w:rsidRPr="00893657">
        <w:rPr>
          <w:szCs w:val="24"/>
        </w:rPr>
        <w:t xml:space="preserve">. или </w:t>
      </w:r>
      <w:r w:rsidR="00EB2990">
        <w:rPr>
          <w:szCs w:val="24"/>
        </w:rPr>
        <w:t>-9,0</w:t>
      </w:r>
      <w:r w:rsidRPr="00893657">
        <w:rPr>
          <w:szCs w:val="24"/>
        </w:rPr>
        <w:t>%;</w:t>
      </w:r>
    </w:p>
    <w:p w:rsidR="00A75C1D" w:rsidRPr="00893657" w:rsidRDefault="00EC0CC4" w:rsidP="00A75C1D">
      <w:pPr>
        <w:rPr>
          <w:szCs w:val="24"/>
        </w:rPr>
      </w:pPr>
      <w:r w:rsidRPr="00893657">
        <w:rPr>
          <w:szCs w:val="24"/>
        </w:rPr>
        <w:t xml:space="preserve">- раздел 11 «Физическая культура и спорт» - </w:t>
      </w:r>
      <w:r w:rsidR="00EB2990">
        <w:rPr>
          <w:szCs w:val="24"/>
        </w:rPr>
        <w:t xml:space="preserve">+22 657,3 </w:t>
      </w:r>
      <w:proofErr w:type="spellStart"/>
      <w:r w:rsidR="00EB2990">
        <w:rPr>
          <w:szCs w:val="24"/>
        </w:rPr>
        <w:t>тыс</w:t>
      </w:r>
      <w:proofErr w:type="gramStart"/>
      <w:r w:rsidR="00EB2990">
        <w:rPr>
          <w:szCs w:val="24"/>
        </w:rPr>
        <w:t>.р</w:t>
      </w:r>
      <w:proofErr w:type="gramEnd"/>
      <w:r w:rsidR="00EB2990">
        <w:rPr>
          <w:szCs w:val="24"/>
        </w:rPr>
        <w:t>уб</w:t>
      </w:r>
      <w:proofErr w:type="spellEnd"/>
      <w:r w:rsidR="00EB2990">
        <w:rPr>
          <w:szCs w:val="24"/>
        </w:rPr>
        <w:t>. или в 69,5 раза</w:t>
      </w:r>
      <w:r w:rsidRPr="00893657">
        <w:rPr>
          <w:szCs w:val="24"/>
        </w:rPr>
        <w:t>;</w:t>
      </w:r>
    </w:p>
    <w:p w:rsidR="00EB2990" w:rsidRDefault="000E3AA1" w:rsidP="00A75C1D">
      <w:pPr>
        <w:rPr>
          <w:szCs w:val="24"/>
        </w:rPr>
      </w:pPr>
      <w:r w:rsidRPr="00893657">
        <w:rPr>
          <w:szCs w:val="24"/>
        </w:rPr>
        <w:t xml:space="preserve">- раздел 13 «Обслуживание муниципального долга» - </w:t>
      </w:r>
      <w:r w:rsidR="00EB2990">
        <w:rPr>
          <w:szCs w:val="24"/>
        </w:rPr>
        <w:t xml:space="preserve">0 </w:t>
      </w:r>
      <w:proofErr w:type="spellStart"/>
      <w:r w:rsidR="00EB2990">
        <w:rPr>
          <w:szCs w:val="24"/>
        </w:rPr>
        <w:t>тыс</w:t>
      </w:r>
      <w:proofErr w:type="gramStart"/>
      <w:r w:rsidR="00EB2990">
        <w:rPr>
          <w:szCs w:val="24"/>
        </w:rPr>
        <w:t>.р</w:t>
      </w:r>
      <w:proofErr w:type="gramEnd"/>
      <w:r w:rsidR="00EB2990">
        <w:rPr>
          <w:szCs w:val="24"/>
        </w:rPr>
        <w:t>уб</w:t>
      </w:r>
      <w:proofErr w:type="spellEnd"/>
      <w:r w:rsidR="00EB2990">
        <w:rPr>
          <w:szCs w:val="24"/>
        </w:rPr>
        <w:t xml:space="preserve"> или 0%</w:t>
      </w:r>
      <w:r w:rsidR="00EB2990" w:rsidRPr="00893657">
        <w:rPr>
          <w:szCs w:val="24"/>
        </w:rPr>
        <w:t>;</w:t>
      </w:r>
    </w:p>
    <w:p w:rsidR="00A75C1D" w:rsidRPr="00452A80" w:rsidRDefault="00EC0CC4" w:rsidP="00A75C1D">
      <w:pPr>
        <w:rPr>
          <w:szCs w:val="24"/>
        </w:rPr>
      </w:pPr>
      <w:r w:rsidRPr="00452A80">
        <w:rPr>
          <w:szCs w:val="24"/>
        </w:rPr>
        <w:t xml:space="preserve">Исполнение бюджета муниципального </w:t>
      </w:r>
      <w:r w:rsidR="00A75C1D" w:rsidRPr="00452A80">
        <w:rPr>
          <w:szCs w:val="24"/>
        </w:rPr>
        <w:t>округа</w:t>
      </w:r>
      <w:r w:rsidRPr="00452A80">
        <w:rPr>
          <w:szCs w:val="24"/>
        </w:rPr>
        <w:t xml:space="preserve"> организуется на основании сводной бюджетной росписи и кассового плана. Утвержденные показатели сводной бюджетной росписи муниципального </w:t>
      </w:r>
      <w:r w:rsidR="00901E1B">
        <w:rPr>
          <w:szCs w:val="24"/>
        </w:rPr>
        <w:t>округа</w:t>
      </w:r>
      <w:r w:rsidRPr="00452A80">
        <w:rPr>
          <w:szCs w:val="24"/>
        </w:rPr>
        <w:t xml:space="preserve"> должны соответствовать решению Совета </w:t>
      </w:r>
      <w:r w:rsidR="00A75C1D" w:rsidRPr="00452A80">
        <w:rPr>
          <w:szCs w:val="24"/>
        </w:rPr>
        <w:t>Тунгокоченского муниципального округа</w:t>
      </w:r>
      <w:r w:rsidRPr="00452A80">
        <w:rPr>
          <w:szCs w:val="24"/>
        </w:rPr>
        <w:t xml:space="preserve"> об утверждении бюджета на очередной финансовый год.</w:t>
      </w:r>
    </w:p>
    <w:p w:rsidR="004105FD" w:rsidRPr="00452A80" w:rsidRDefault="00EC0CC4" w:rsidP="004105FD">
      <w:pPr>
        <w:rPr>
          <w:szCs w:val="24"/>
        </w:rPr>
      </w:pPr>
      <w:r w:rsidRPr="00452A80">
        <w:rPr>
          <w:szCs w:val="24"/>
        </w:rPr>
        <w:t>Проверкой такого соот</w:t>
      </w:r>
      <w:r w:rsidR="00682242" w:rsidRPr="00452A80">
        <w:rPr>
          <w:szCs w:val="24"/>
        </w:rPr>
        <w:t>ветствия за 202</w:t>
      </w:r>
      <w:r w:rsidR="00901E1B">
        <w:rPr>
          <w:szCs w:val="24"/>
        </w:rPr>
        <w:t>5</w:t>
      </w:r>
      <w:r w:rsidRPr="00452A80">
        <w:rPr>
          <w:szCs w:val="24"/>
        </w:rPr>
        <w:t xml:space="preserve"> год отклонений не установлено</w:t>
      </w:r>
      <w:proofErr w:type="gramStart"/>
      <w:r w:rsidRPr="00452A80">
        <w:rPr>
          <w:szCs w:val="24"/>
        </w:rPr>
        <w:t>.</w:t>
      </w:r>
      <w:proofErr w:type="gramEnd"/>
      <w:r w:rsidRPr="00452A80">
        <w:rPr>
          <w:szCs w:val="24"/>
        </w:rPr>
        <w:t xml:space="preserve"> (</w:t>
      </w:r>
      <w:proofErr w:type="gramStart"/>
      <w:r w:rsidRPr="00452A80">
        <w:rPr>
          <w:szCs w:val="24"/>
        </w:rPr>
        <w:t>п</w:t>
      </w:r>
      <w:proofErr w:type="gramEnd"/>
      <w:r w:rsidRPr="00452A80">
        <w:rPr>
          <w:szCs w:val="24"/>
        </w:rPr>
        <w:t>риложение № 2)</w:t>
      </w:r>
    </w:p>
    <w:p w:rsidR="004105FD" w:rsidRPr="005A48E3" w:rsidRDefault="00EC0CC4" w:rsidP="004105FD">
      <w:pPr>
        <w:rPr>
          <w:szCs w:val="24"/>
        </w:rPr>
      </w:pPr>
      <w:r w:rsidRPr="005A48E3">
        <w:rPr>
          <w:szCs w:val="24"/>
        </w:rPr>
        <w:lastRenderedPageBreak/>
        <w:t xml:space="preserve">Исполнение бюджета муниципального </w:t>
      </w:r>
      <w:r w:rsidR="004105FD" w:rsidRPr="005A48E3">
        <w:rPr>
          <w:szCs w:val="24"/>
        </w:rPr>
        <w:t>округа</w:t>
      </w:r>
      <w:r w:rsidRPr="005A48E3">
        <w:rPr>
          <w:szCs w:val="24"/>
        </w:rPr>
        <w:t xml:space="preserve"> </w:t>
      </w:r>
      <w:r w:rsidR="002E2E36" w:rsidRPr="005A48E3">
        <w:rPr>
          <w:szCs w:val="24"/>
        </w:rPr>
        <w:t>по расходам за 202</w:t>
      </w:r>
      <w:r w:rsidR="00901E1B">
        <w:rPr>
          <w:szCs w:val="24"/>
        </w:rPr>
        <w:t>5</w:t>
      </w:r>
      <w:r w:rsidRPr="005A48E3">
        <w:rPr>
          <w:szCs w:val="24"/>
        </w:rPr>
        <w:t xml:space="preserve"> год составило </w:t>
      </w:r>
      <w:r w:rsidR="00901E1B">
        <w:rPr>
          <w:szCs w:val="24"/>
        </w:rPr>
        <w:t>1 267 907,9</w:t>
      </w:r>
      <w:r w:rsidRPr="005A48E3">
        <w:rPr>
          <w:szCs w:val="24"/>
        </w:rPr>
        <w:t xml:space="preserve"> </w:t>
      </w:r>
      <w:proofErr w:type="spellStart"/>
      <w:r w:rsidRPr="005A48E3">
        <w:rPr>
          <w:szCs w:val="24"/>
        </w:rPr>
        <w:t>тыс</w:t>
      </w:r>
      <w:proofErr w:type="gramStart"/>
      <w:r w:rsidRPr="005A48E3">
        <w:rPr>
          <w:szCs w:val="24"/>
        </w:rPr>
        <w:t>.р</w:t>
      </w:r>
      <w:proofErr w:type="gramEnd"/>
      <w:r w:rsidRPr="005A48E3">
        <w:rPr>
          <w:szCs w:val="24"/>
        </w:rPr>
        <w:t>уб</w:t>
      </w:r>
      <w:proofErr w:type="spellEnd"/>
      <w:r w:rsidRPr="005A48E3">
        <w:rPr>
          <w:szCs w:val="24"/>
        </w:rPr>
        <w:t xml:space="preserve">., или </w:t>
      </w:r>
      <w:r w:rsidR="002E2E36" w:rsidRPr="005A48E3">
        <w:rPr>
          <w:szCs w:val="24"/>
        </w:rPr>
        <w:t>9</w:t>
      </w:r>
      <w:r w:rsidR="008F630E">
        <w:rPr>
          <w:szCs w:val="24"/>
        </w:rPr>
        <w:t>8</w:t>
      </w:r>
      <w:r w:rsidRPr="005A48E3">
        <w:rPr>
          <w:szCs w:val="24"/>
        </w:rPr>
        <w:t>,</w:t>
      </w:r>
      <w:r w:rsidR="00941AB8">
        <w:rPr>
          <w:szCs w:val="24"/>
        </w:rPr>
        <w:t>4</w:t>
      </w:r>
      <w:r w:rsidRPr="005A48E3">
        <w:rPr>
          <w:szCs w:val="24"/>
        </w:rPr>
        <w:t xml:space="preserve">% к уточненным годовым бюджетным назначениям. Не исполнены расходы в сумме </w:t>
      </w:r>
      <w:r w:rsidR="008F630E">
        <w:rPr>
          <w:szCs w:val="24"/>
        </w:rPr>
        <w:t>20 </w:t>
      </w:r>
      <w:r w:rsidR="00941AB8">
        <w:rPr>
          <w:szCs w:val="24"/>
        </w:rPr>
        <w:t>034</w:t>
      </w:r>
      <w:r w:rsidR="008F630E">
        <w:rPr>
          <w:szCs w:val="24"/>
        </w:rPr>
        <w:t>,</w:t>
      </w:r>
      <w:r w:rsidR="00941AB8">
        <w:rPr>
          <w:szCs w:val="24"/>
        </w:rPr>
        <w:t>3</w:t>
      </w:r>
      <w:r w:rsidRPr="005A48E3">
        <w:rPr>
          <w:szCs w:val="24"/>
        </w:rPr>
        <w:t xml:space="preserve"> </w:t>
      </w:r>
      <w:proofErr w:type="spellStart"/>
      <w:r w:rsidRPr="005A48E3">
        <w:rPr>
          <w:szCs w:val="24"/>
        </w:rPr>
        <w:t>тыс</w:t>
      </w:r>
      <w:proofErr w:type="gramStart"/>
      <w:r w:rsidRPr="005A48E3">
        <w:rPr>
          <w:szCs w:val="24"/>
        </w:rPr>
        <w:t>.р</w:t>
      </w:r>
      <w:proofErr w:type="gramEnd"/>
      <w:r w:rsidRPr="005A48E3">
        <w:rPr>
          <w:szCs w:val="24"/>
        </w:rPr>
        <w:t>уб</w:t>
      </w:r>
      <w:proofErr w:type="spellEnd"/>
      <w:r w:rsidRPr="005A48E3">
        <w:rPr>
          <w:szCs w:val="24"/>
        </w:rPr>
        <w:t xml:space="preserve">. </w:t>
      </w:r>
      <w:r w:rsidR="002E2E36" w:rsidRPr="005A48E3">
        <w:rPr>
          <w:szCs w:val="24"/>
        </w:rPr>
        <w:t xml:space="preserve">или </w:t>
      </w:r>
      <w:r w:rsidR="004105FD" w:rsidRPr="005A48E3">
        <w:rPr>
          <w:szCs w:val="24"/>
        </w:rPr>
        <w:t>1</w:t>
      </w:r>
      <w:r w:rsidRPr="005A48E3">
        <w:rPr>
          <w:szCs w:val="24"/>
        </w:rPr>
        <w:t>,</w:t>
      </w:r>
      <w:r w:rsidR="00941AB8">
        <w:rPr>
          <w:szCs w:val="24"/>
        </w:rPr>
        <w:t>6</w:t>
      </w:r>
      <w:r w:rsidRPr="005A48E3">
        <w:rPr>
          <w:szCs w:val="24"/>
        </w:rPr>
        <w:t>%. Сто процентное исп</w:t>
      </w:r>
      <w:r w:rsidR="002E2E36" w:rsidRPr="005A48E3">
        <w:rPr>
          <w:szCs w:val="24"/>
        </w:rPr>
        <w:t xml:space="preserve">олнение составило только по </w:t>
      </w:r>
      <w:r w:rsidR="00941AB8">
        <w:rPr>
          <w:szCs w:val="24"/>
        </w:rPr>
        <w:t>3</w:t>
      </w:r>
      <w:r w:rsidRPr="005A48E3">
        <w:rPr>
          <w:szCs w:val="24"/>
        </w:rPr>
        <w:t xml:space="preserve"> разделам из </w:t>
      </w:r>
      <w:r w:rsidR="002E2E36" w:rsidRPr="005A48E3">
        <w:rPr>
          <w:szCs w:val="24"/>
        </w:rPr>
        <w:t>1</w:t>
      </w:r>
      <w:r w:rsidRPr="005A48E3">
        <w:rPr>
          <w:szCs w:val="24"/>
        </w:rPr>
        <w:t>:</w:t>
      </w:r>
      <w:r w:rsidR="00941AB8">
        <w:rPr>
          <w:szCs w:val="24"/>
        </w:rPr>
        <w:t xml:space="preserve"> «Охрана окружающей среды» (р.06),</w:t>
      </w:r>
      <w:r w:rsidRPr="005A48E3">
        <w:rPr>
          <w:szCs w:val="24"/>
        </w:rPr>
        <w:t xml:space="preserve"> </w:t>
      </w:r>
      <w:r w:rsidR="004105FD" w:rsidRPr="005A48E3">
        <w:rPr>
          <w:szCs w:val="24"/>
        </w:rPr>
        <w:t>«</w:t>
      </w:r>
      <w:r w:rsidR="00941AB8">
        <w:rPr>
          <w:szCs w:val="24"/>
        </w:rPr>
        <w:t>З</w:t>
      </w:r>
      <w:r w:rsidR="004105FD" w:rsidRPr="005A48E3">
        <w:rPr>
          <w:szCs w:val="24"/>
        </w:rPr>
        <w:t xml:space="preserve">дравоохранение» </w:t>
      </w:r>
      <w:r w:rsidRPr="005A48E3">
        <w:rPr>
          <w:szCs w:val="24"/>
        </w:rPr>
        <w:t>(р.</w:t>
      </w:r>
      <w:r w:rsidR="004105FD" w:rsidRPr="005A48E3">
        <w:rPr>
          <w:szCs w:val="24"/>
        </w:rPr>
        <w:t>09</w:t>
      </w:r>
      <w:r w:rsidRPr="005A48E3">
        <w:rPr>
          <w:szCs w:val="24"/>
        </w:rPr>
        <w:t>)</w:t>
      </w:r>
      <w:r w:rsidR="004105FD" w:rsidRPr="005A48E3">
        <w:rPr>
          <w:szCs w:val="24"/>
        </w:rPr>
        <w:t>, «</w:t>
      </w:r>
      <w:r w:rsidR="00941AB8">
        <w:rPr>
          <w:szCs w:val="24"/>
        </w:rPr>
        <w:t>О</w:t>
      </w:r>
      <w:r w:rsidR="004105FD" w:rsidRPr="005A48E3">
        <w:rPr>
          <w:szCs w:val="24"/>
        </w:rPr>
        <w:t>бслуживание муниципального долга» (р.13)</w:t>
      </w:r>
      <w:r w:rsidRPr="005A48E3">
        <w:rPr>
          <w:szCs w:val="24"/>
        </w:rPr>
        <w:t>.</w:t>
      </w:r>
    </w:p>
    <w:p w:rsidR="00141246" w:rsidRPr="005A48E3" w:rsidRDefault="00EC0CC4" w:rsidP="00141246">
      <w:pPr>
        <w:rPr>
          <w:szCs w:val="24"/>
        </w:rPr>
      </w:pPr>
      <w:r w:rsidRPr="005A48E3">
        <w:rPr>
          <w:szCs w:val="24"/>
        </w:rPr>
        <w:t xml:space="preserve">В соответствии с утвержденной ведомственной структурой в отчетном году исполнение бюджета муниципального </w:t>
      </w:r>
      <w:r w:rsidR="00941AB8">
        <w:rPr>
          <w:szCs w:val="24"/>
        </w:rPr>
        <w:t>округа</w:t>
      </w:r>
      <w:r w:rsidRPr="005A48E3">
        <w:rPr>
          <w:szCs w:val="24"/>
        </w:rPr>
        <w:t xml:space="preserve"> по расходам осуществляли три главных распорядителя бюджетных средств: Комитет по финансам Администрации </w:t>
      </w:r>
      <w:r w:rsidR="00141246" w:rsidRPr="005A48E3">
        <w:rPr>
          <w:szCs w:val="24"/>
        </w:rPr>
        <w:t xml:space="preserve">Тунгокоченского </w:t>
      </w:r>
      <w:r w:rsidRPr="005A48E3">
        <w:rPr>
          <w:szCs w:val="24"/>
        </w:rPr>
        <w:t xml:space="preserve">муниципального </w:t>
      </w:r>
      <w:r w:rsidR="004105FD" w:rsidRPr="005A48E3">
        <w:rPr>
          <w:szCs w:val="24"/>
        </w:rPr>
        <w:t>округа</w:t>
      </w:r>
      <w:r w:rsidRPr="005A48E3">
        <w:rPr>
          <w:szCs w:val="24"/>
        </w:rPr>
        <w:t xml:space="preserve"> (902), Комитет образования </w:t>
      </w:r>
      <w:r w:rsidR="00141246" w:rsidRPr="005A48E3">
        <w:rPr>
          <w:szCs w:val="24"/>
        </w:rPr>
        <w:t xml:space="preserve">Тунгокоченского </w:t>
      </w:r>
      <w:r w:rsidRPr="005A48E3">
        <w:rPr>
          <w:szCs w:val="24"/>
        </w:rPr>
        <w:t xml:space="preserve">муниципального </w:t>
      </w:r>
      <w:r w:rsidR="00141246" w:rsidRPr="005A48E3">
        <w:rPr>
          <w:szCs w:val="24"/>
        </w:rPr>
        <w:t>округа</w:t>
      </w:r>
      <w:r w:rsidRPr="005A48E3">
        <w:rPr>
          <w:szCs w:val="24"/>
        </w:rPr>
        <w:t xml:space="preserve"> (903), Комитет культуры и социальной политики </w:t>
      </w:r>
      <w:r w:rsidR="00141246" w:rsidRPr="005A48E3">
        <w:rPr>
          <w:szCs w:val="24"/>
        </w:rPr>
        <w:t xml:space="preserve">Тунгокоченского </w:t>
      </w:r>
      <w:r w:rsidRPr="005A48E3">
        <w:rPr>
          <w:szCs w:val="24"/>
        </w:rPr>
        <w:t xml:space="preserve">муниципального </w:t>
      </w:r>
      <w:r w:rsidR="00141246" w:rsidRPr="005A48E3">
        <w:rPr>
          <w:szCs w:val="24"/>
        </w:rPr>
        <w:t>округа</w:t>
      </w:r>
      <w:r w:rsidRPr="005A48E3">
        <w:rPr>
          <w:szCs w:val="24"/>
        </w:rPr>
        <w:t xml:space="preserve"> (904).</w:t>
      </w:r>
    </w:p>
    <w:p w:rsidR="00EC0CC4" w:rsidRPr="005A48E3" w:rsidRDefault="00EC0CC4" w:rsidP="00141246">
      <w:pPr>
        <w:rPr>
          <w:szCs w:val="24"/>
        </w:rPr>
      </w:pPr>
      <w:r w:rsidRPr="005A48E3">
        <w:rPr>
          <w:szCs w:val="24"/>
        </w:rPr>
        <w:t xml:space="preserve">Итоги исполнения расходов бюджета </w:t>
      </w:r>
      <w:r w:rsidR="00141246" w:rsidRPr="005A48E3">
        <w:rPr>
          <w:szCs w:val="24"/>
        </w:rPr>
        <w:t>округа</w:t>
      </w:r>
      <w:r w:rsidRPr="005A48E3">
        <w:rPr>
          <w:szCs w:val="24"/>
        </w:rPr>
        <w:t xml:space="preserve"> в разрезе разделов представлены в следующей таблице (в </w:t>
      </w:r>
      <w:proofErr w:type="spellStart"/>
      <w:r w:rsidRPr="005A48E3">
        <w:rPr>
          <w:szCs w:val="24"/>
        </w:rPr>
        <w:t>тыс</w:t>
      </w:r>
      <w:proofErr w:type="gramStart"/>
      <w:r w:rsidRPr="005A48E3">
        <w:rPr>
          <w:szCs w:val="24"/>
        </w:rPr>
        <w:t>.р</w:t>
      </w:r>
      <w:proofErr w:type="gramEnd"/>
      <w:r w:rsidRPr="005A48E3">
        <w:rPr>
          <w:szCs w:val="24"/>
        </w:rPr>
        <w:t>уб</w:t>
      </w:r>
      <w:proofErr w:type="spellEnd"/>
      <w:r w:rsidR="00941AB8">
        <w:rPr>
          <w:szCs w:val="24"/>
        </w:rPr>
        <w:t>.</w:t>
      </w:r>
      <w:r w:rsidRPr="005A48E3">
        <w:rPr>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7"/>
        <w:gridCol w:w="1468"/>
        <w:gridCol w:w="1807"/>
        <w:gridCol w:w="1166"/>
        <w:gridCol w:w="566"/>
        <w:gridCol w:w="1305"/>
      </w:tblGrid>
      <w:tr w:rsidR="00EC0CC4" w:rsidRPr="00F838B3" w:rsidTr="000E7C44">
        <w:trPr>
          <w:trHeight w:val="253"/>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EC0CC4" w:rsidRPr="00941AB8" w:rsidRDefault="00EC0CC4" w:rsidP="000E7C44">
            <w:pPr>
              <w:tabs>
                <w:tab w:val="left" w:pos="709"/>
              </w:tabs>
              <w:spacing w:before="100" w:beforeAutospacing="1" w:after="100" w:afterAutospacing="1"/>
              <w:ind w:firstLine="0"/>
              <w:jc w:val="center"/>
              <w:rPr>
                <w:sz w:val="20"/>
              </w:rPr>
            </w:pPr>
            <w:r w:rsidRPr="00941AB8">
              <w:rPr>
                <w:b/>
                <w:bCs/>
                <w:sz w:val="20"/>
              </w:rPr>
              <w:t>Наименование раздела и подраздела функциональной классификации расходов бюджетов</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EC0CC4" w:rsidRPr="00941AB8" w:rsidRDefault="002E2E36" w:rsidP="005C5F49">
            <w:pPr>
              <w:tabs>
                <w:tab w:val="left" w:pos="709"/>
              </w:tabs>
              <w:spacing w:before="100" w:beforeAutospacing="1" w:after="100" w:afterAutospacing="1"/>
              <w:ind w:firstLine="0"/>
              <w:jc w:val="center"/>
              <w:rPr>
                <w:sz w:val="20"/>
              </w:rPr>
            </w:pPr>
            <w:r w:rsidRPr="00941AB8">
              <w:rPr>
                <w:b/>
                <w:bCs/>
                <w:sz w:val="20"/>
              </w:rPr>
              <w:t>Исполнено в 202</w:t>
            </w:r>
            <w:r w:rsidR="00941AB8">
              <w:rPr>
                <w:b/>
                <w:bCs/>
                <w:sz w:val="20"/>
              </w:rPr>
              <w:t>4</w:t>
            </w:r>
            <w:r w:rsidR="00EC0CC4" w:rsidRPr="00941AB8">
              <w:rPr>
                <w:b/>
                <w:bCs/>
                <w:sz w:val="20"/>
              </w:rPr>
              <w:t xml:space="preserve"> году</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CC4" w:rsidRPr="00941AB8" w:rsidRDefault="002E2E36" w:rsidP="005C5F49">
            <w:pPr>
              <w:tabs>
                <w:tab w:val="left" w:pos="709"/>
              </w:tabs>
              <w:spacing w:before="100" w:beforeAutospacing="1" w:after="100" w:afterAutospacing="1"/>
              <w:ind w:firstLine="0"/>
              <w:jc w:val="center"/>
              <w:rPr>
                <w:b/>
                <w:bCs/>
                <w:sz w:val="20"/>
              </w:rPr>
            </w:pPr>
            <w:r w:rsidRPr="00941AB8">
              <w:rPr>
                <w:b/>
                <w:bCs/>
                <w:sz w:val="20"/>
              </w:rPr>
              <w:t>202</w:t>
            </w:r>
            <w:r w:rsidR="00941AB8">
              <w:rPr>
                <w:b/>
                <w:bCs/>
                <w:sz w:val="20"/>
              </w:rPr>
              <w:t>5</w:t>
            </w:r>
            <w:r w:rsidR="00EC0CC4" w:rsidRPr="00941AB8">
              <w:rPr>
                <w:b/>
                <w:bCs/>
                <w:sz w:val="20"/>
              </w:rPr>
              <w:t xml:space="preserve"> год</w:t>
            </w:r>
          </w:p>
        </w:tc>
      </w:tr>
      <w:tr w:rsidR="005C5F49" w:rsidRPr="00F838B3" w:rsidTr="000E7C44">
        <w:trPr>
          <w:trHeight w:val="645"/>
        </w:trPr>
        <w:tc>
          <w:tcPr>
            <w:tcW w:w="0" w:type="auto"/>
            <w:vMerge/>
            <w:tcBorders>
              <w:top w:val="single" w:sz="4" w:space="0" w:color="auto"/>
              <w:left w:val="single" w:sz="4" w:space="0" w:color="auto"/>
              <w:bottom w:val="single" w:sz="4" w:space="0" w:color="auto"/>
              <w:right w:val="single" w:sz="4" w:space="0" w:color="auto"/>
            </w:tcBorders>
            <w:vAlign w:val="center"/>
          </w:tcPr>
          <w:p w:rsidR="00EC0CC4" w:rsidRPr="00941AB8" w:rsidRDefault="00EC0CC4" w:rsidP="000E7C44">
            <w:pPr>
              <w:tabs>
                <w:tab w:val="left" w:pos="709"/>
              </w:tabs>
              <w:spacing w:before="100" w:beforeAutospacing="1" w:after="100" w:afterAutospacing="1"/>
              <w:ind w:firstLine="0"/>
              <w:jc w:val="cente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C0CC4" w:rsidRPr="00941AB8" w:rsidRDefault="00EC0CC4" w:rsidP="005C5F49">
            <w:pPr>
              <w:tabs>
                <w:tab w:val="left" w:pos="709"/>
              </w:tabs>
              <w:spacing w:before="100" w:beforeAutospacing="1" w:after="100" w:afterAutospacing="1"/>
              <w:ind w:firstLine="0"/>
              <w:jc w:val="center"/>
              <w:rPr>
                <w:sz w:val="20"/>
              </w:rPr>
            </w:pPr>
          </w:p>
        </w:tc>
        <w:tc>
          <w:tcPr>
            <w:tcW w:w="0" w:type="auto"/>
            <w:tcBorders>
              <w:top w:val="single" w:sz="4" w:space="0" w:color="auto"/>
              <w:left w:val="single" w:sz="4" w:space="0" w:color="auto"/>
              <w:bottom w:val="single" w:sz="4" w:space="0" w:color="auto"/>
              <w:right w:val="single" w:sz="4" w:space="0" w:color="auto"/>
            </w:tcBorders>
            <w:vAlign w:val="center"/>
          </w:tcPr>
          <w:p w:rsidR="00EC0CC4" w:rsidRPr="00941AB8" w:rsidRDefault="00EC0CC4" w:rsidP="005C5F49">
            <w:pPr>
              <w:tabs>
                <w:tab w:val="left" w:pos="709"/>
              </w:tabs>
              <w:spacing w:before="100" w:beforeAutospacing="1" w:after="100" w:afterAutospacing="1"/>
              <w:ind w:right="-134" w:firstLine="0"/>
              <w:jc w:val="center"/>
              <w:rPr>
                <w:sz w:val="20"/>
              </w:rPr>
            </w:pPr>
            <w:r w:rsidRPr="00941AB8">
              <w:rPr>
                <w:sz w:val="20"/>
              </w:rPr>
              <w:t>утверждено сводной бюджетной росписью</w:t>
            </w:r>
          </w:p>
        </w:tc>
        <w:tc>
          <w:tcPr>
            <w:tcW w:w="0" w:type="auto"/>
            <w:tcBorders>
              <w:top w:val="single" w:sz="4" w:space="0" w:color="auto"/>
              <w:left w:val="single" w:sz="4" w:space="0" w:color="auto"/>
              <w:bottom w:val="single" w:sz="4" w:space="0" w:color="auto"/>
              <w:right w:val="single" w:sz="4" w:space="0" w:color="auto"/>
            </w:tcBorders>
            <w:vAlign w:val="center"/>
          </w:tcPr>
          <w:p w:rsidR="00EC0CC4" w:rsidRPr="00941AB8" w:rsidRDefault="00EC0CC4" w:rsidP="005C5F49">
            <w:pPr>
              <w:tabs>
                <w:tab w:val="left" w:pos="709"/>
              </w:tabs>
              <w:spacing w:before="100" w:beforeAutospacing="1" w:after="100" w:afterAutospacing="1"/>
              <w:ind w:right="-134" w:firstLine="0"/>
              <w:jc w:val="center"/>
              <w:rPr>
                <w:sz w:val="20"/>
              </w:rPr>
            </w:pPr>
            <w:r w:rsidRPr="00941AB8">
              <w:rPr>
                <w:sz w:val="20"/>
              </w:rPr>
              <w:t>исполнено</w:t>
            </w:r>
          </w:p>
        </w:tc>
        <w:tc>
          <w:tcPr>
            <w:tcW w:w="0" w:type="auto"/>
            <w:tcBorders>
              <w:top w:val="single" w:sz="4" w:space="0" w:color="auto"/>
              <w:left w:val="single" w:sz="4" w:space="0" w:color="auto"/>
              <w:bottom w:val="single" w:sz="4" w:space="0" w:color="auto"/>
              <w:right w:val="single" w:sz="4" w:space="0" w:color="auto"/>
            </w:tcBorders>
            <w:vAlign w:val="center"/>
          </w:tcPr>
          <w:p w:rsidR="00EC0CC4" w:rsidRPr="00941AB8" w:rsidRDefault="00EC0CC4" w:rsidP="005C5F49">
            <w:pPr>
              <w:tabs>
                <w:tab w:val="left" w:pos="709"/>
              </w:tabs>
              <w:spacing w:before="100" w:beforeAutospacing="1" w:after="100" w:afterAutospacing="1"/>
              <w:ind w:right="-134" w:firstLine="0"/>
              <w:jc w:val="center"/>
              <w:rPr>
                <w:sz w:val="20"/>
              </w:rPr>
            </w:pPr>
            <w:r w:rsidRPr="00941AB8">
              <w:rPr>
                <w:sz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EC0CC4" w:rsidRPr="00941AB8" w:rsidRDefault="00EC0CC4" w:rsidP="005C5F49">
            <w:pPr>
              <w:tabs>
                <w:tab w:val="left" w:pos="709"/>
              </w:tabs>
              <w:spacing w:before="100" w:beforeAutospacing="1" w:after="100" w:afterAutospacing="1"/>
              <w:ind w:right="-134" w:firstLine="0"/>
              <w:jc w:val="center"/>
              <w:rPr>
                <w:bCs/>
                <w:sz w:val="20"/>
              </w:rPr>
            </w:pPr>
            <w:r w:rsidRPr="00941AB8">
              <w:rPr>
                <w:bCs/>
                <w:sz w:val="20"/>
              </w:rPr>
              <w:t xml:space="preserve">отклонение  </w:t>
            </w:r>
            <w:r w:rsidR="000E7C44" w:rsidRPr="00941AB8">
              <w:rPr>
                <w:bCs/>
                <w:sz w:val="20"/>
              </w:rPr>
              <w:t>(</w:t>
            </w:r>
            <w:r w:rsidRPr="00941AB8">
              <w:rPr>
                <w:bCs/>
                <w:sz w:val="20"/>
              </w:rPr>
              <w:t>гр.4-гр.3)</w:t>
            </w:r>
          </w:p>
        </w:tc>
      </w:tr>
      <w:tr w:rsidR="005C5F49" w:rsidRPr="00F838B3" w:rsidTr="000E7C44">
        <w:trPr>
          <w:trHeight w:val="191"/>
        </w:trPr>
        <w:tc>
          <w:tcPr>
            <w:tcW w:w="0" w:type="auto"/>
            <w:tcBorders>
              <w:top w:val="single" w:sz="4" w:space="0" w:color="auto"/>
              <w:left w:val="single" w:sz="4" w:space="0" w:color="auto"/>
              <w:bottom w:val="single" w:sz="4" w:space="0" w:color="auto"/>
              <w:right w:val="single" w:sz="4" w:space="0" w:color="auto"/>
            </w:tcBorders>
            <w:vAlign w:val="center"/>
          </w:tcPr>
          <w:p w:rsidR="00EC0CC4" w:rsidRPr="00941AB8" w:rsidRDefault="00EC0CC4" w:rsidP="000E7C44">
            <w:pPr>
              <w:tabs>
                <w:tab w:val="left" w:pos="709"/>
              </w:tabs>
              <w:spacing w:before="100" w:beforeAutospacing="1" w:after="100" w:afterAutospacing="1"/>
              <w:ind w:firstLine="0"/>
              <w:jc w:val="center"/>
              <w:rPr>
                <w:sz w:val="20"/>
              </w:rPr>
            </w:pPr>
            <w:r w:rsidRPr="00941AB8">
              <w:rPr>
                <w:sz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EC0CC4" w:rsidRPr="00941AB8" w:rsidRDefault="00EC0CC4" w:rsidP="000E7C44">
            <w:pPr>
              <w:tabs>
                <w:tab w:val="left" w:pos="709"/>
              </w:tabs>
              <w:spacing w:before="100" w:beforeAutospacing="1" w:after="100" w:afterAutospacing="1"/>
              <w:ind w:firstLine="0"/>
              <w:jc w:val="center"/>
              <w:rPr>
                <w:sz w:val="20"/>
              </w:rPr>
            </w:pPr>
            <w:r w:rsidRPr="00941AB8">
              <w:rPr>
                <w:sz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EC0CC4" w:rsidRPr="00941AB8" w:rsidRDefault="00EC0CC4" w:rsidP="000E7C44">
            <w:pPr>
              <w:tabs>
                <w:tab w:val="left" w:pos="709"/>
              </w:tabs>
              <w:spacing w:before="100" w:beforeAutospacing="1" w:after="100" w:afterAutospacing="1"/>
              <w:ind w:right="-134" w:firstLine="0"/>
              <w:jc w:val="center"/>
              <w:rPr>
                <w:sz w:val="20"/>
              </w:rPr>
            </w:pPr>
            <w:r w:rsidRPr="00941AB8">
              <w:rPr>
                <w:sz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EC0CC4" w:rsidRPr="00941AB8" w:rsidRDefault="00EC0CC4" w:rsidP="000E7C44">
            <w:pPr>
              <w:tabs>
                <w:tab w:val="left" w:pos="709"/>
              </w:tabs>
              <w:spacing w:before="100" w:beforeAutospacing="1" w:after="100" w:afterAutospacing="1"/>
              <w:ind w:right="-134" w:firstLine="0"/>
              <w:jc w:val="center"/>
              <w:rPr>
                <w:sz w:val="20"/>
              </w:rPr>
            </w:pPr>
            <w:r w:rsidRPr="00941AB8">
              <w:rPr>
                <w:sz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EC0CC4" w:rsidRPr="00941AB8" w:rsidRDefault="00EC0CC4" w:rsidP="000E7C44">
            <w:pPr>
              <w:tabs>
                <w:tab w:val="left" w:pos="709"/>
              </w:tabs>
              <w:spacing w:before="100" w:beforeAutospacing="1" w:after="100" w:afterAutospacing="1"/>
              <w:ind w:right="-134" w:firstLine="0"/>
              <w:jc w:val="center"/>
              <w:rPr>
                <w:sz w:val="20"/>
              </w:rPr>
            </w:pPr>
            <w:r w:rsidRPr="00941AB8">
              <w:rPr>
                <w:sz w:val="20"/>
              </w:rPr>
              <w:t>5</w:t>
            </w:r>
          </w:p>
        </w:tc>
        <w:tc>
          <w:tcPr>
            <w:tcW w:w="0" w:type="auto"/>
            <w:tcBorders>
              <w:top w:val="single" w:sz="4" w:space="0" w:color="auto"/>
              <w:left w:val="single" w:sz="4" w:space="0" w:color="auto"/>
              <w:bottom w:val="single" w:sz="4" w:space="0" w:color="auto"/>
              <w:right w:val="single" w:sz="4" w:space="0" w:color="auto"/>
            </w:tcBorders>
            <w:vAlign w:val="center"/>
          </w:tcPr>
          <w:p w:rsidR="00EC0CC4" w:rsidRPr="00941AB8" w:rsidRDefault="00EC0CC4" w:rsidP="000E7C44">
            <w:pPr>
              <w:tabs>
                <w:tab w:val="left" w:pos="709"/>
              </w:tabs>
              <w:spacing w:before="100" w:beforeAutospacing="1" w:after="100" w:afterAutospacing="1"/>
              <w:ind w:right="-134" w:firstLine="0"/>
              <w:jc w:val="center"/>
              <w:rPr>
                <w:bCs/>
                <w:sz w:val="20"/>
              </w:rPr>
            </w:pPr>
            <w:r w:rsidRPr="00941AB8">
              <w:rPr>
                <w:bCs/>
                <w:sz w:val="20"/>
              </w:rPr>
              <w:t>6</w:t>
            </w:r>
          </w:p>
        </w:tc>
      </w:tr>
      <w:tr w:rsidR="005C5F49" w:rsidRPr="00F838B3" w:rsidTr="000E7C44">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0E7C44">
            <w:pPr>
              <w:tabs>
                <w:tab w:val="left" w:pos="709"/>
              </w:tabs>
              <w:spacing w:before="100" w:beforeAutospacing="1" w:after="100" w:afterAutospacing="1"/>
              <w:ind w:firstLine="0"/>
              <w:jc w:val="center"/>
              <w:rPr>
                <w:sz w:val="20"/>
              </w:rPr>
            </w:pPr>
            <w:r w:rsidRPr="00941AB8">
              <w:rPr>
                <w:sz w:val="20"/>
              </w:rPr>
              <w:t>Общегосударственные вопросы (01)</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341199">
            <w:pPr>
              <w:tabs>
                <w:tab w:val="left" w:pos="709"/>
              </w:tabs>
              <w:spacing w:before="100" w:beforeAutospacing="1" w:after="100" w:afterAutospacing="1"/>
              <w:ind w:firstLine="0"/>
              <w:jc w:val="center"/>
              <w:rPr>
                <w:sz w:val="20"/>
              </w:rPr>
            </w:pPr>
            <w:r w:rsidRPr="00941AB8">
              <w:rPr>
                <w:sz w:val="20"/>
              </w:rPr>
              <w:t>143 589,4</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941AB8">
            <w:pPr>
              <w:tabs>
                <w:tab w:val="left" w:pos="709"/>
              </w:tabs>
              <w:spacing w:before="100" w:beforeAutospacing="1" w:after="100" w:afterAutospacing="1"/>
              <w:ind w:firstLine="0"/>
              <w:jc w:val="center"/>
              <w:rPr>
                <w:sz w:val="20"/>
              </w:rPr>
            </w:pPr>
            <w:r>
              <w:rPr>
                <w:sz w:val="20"/>
              </w:rPr>
              <w:t>168 622,5</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0E7C44">
            <w:pPr>
              <w:tabs>
                <w:tab w:val="left" w:pos="709"/>
              </w:tabs>
              <w:spacing w:before="100" w:beforeAutospacing="1" w:after="100" w:afterAutospacing="1"/>
              <w:ind w:firstLine="0"/>
              <w:jc w:val="center"/>
              <w:rPr>
                <w:sz w:val="20"/>
              </w:rPr>
            </w:pPr>
            <w:r>
              <w:rPr>
                <w:sz w:val="20"/>
              </w:rPr>
              <w:t>161 664,3</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95,9</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5C5F49">
            <w:pPr>
              <w:tabs>
                <w:tab w:val="left" w:pos="709"/>
              </w:tabs>
              <w:spacing w:before="100" w:beforeAutospacing="1" w:after="100" w:afterAutospacing="1"/>
              <w:ind w:firstLine="0"/>
              <w:jc w:val="center"/>
              <w:rPr>
                <w:sz w:val="20"/>
              </w:rPr>
            </w:pPr>
            <w:r w:rsidRPr="00941AB8">
              <w:rPr>
                <w:sz w:val="20"/>
              </w:rPr>
              <w:t xml:space="preserve">- </w:t>
            </w:r>
            <w:r w:rsidR="005C5F49">
              <w:rPr>
                <w:sz w:val="20"/>
              </w:rPr>
              <w:t>6 985,2</w:t>
            </w:r>
          </w:p>
        </w:tc>
      </w:tr>
      <w:tr w:rsidR="005C5F49" w:rsidRPr="00F838B3" w:rsidTr="000E7C44">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0E7C44">
            <w:pPr>
              <w:tabs>
                <w:tab w:val="left" w:pos="709"/>
              </w:tabs>
              <w:spacing w:before="100" w:beforeAutospacing="1" w:after="100" w:afterAutospacing="1"/>
              <w:ind w:firstLine="0"/>
              <w:jc w:val="center"/>
              <w:rPr>
                <w:sz w:val="20"/>
              </w:rPr>
            </w:pPr>
            <w:r w:rsidRPr="00941AB8">
              <w:rPr>
                <w:sz w:val="20"/>
              </w:rPr>
              <w:t>Национальная оборона (02)</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341199">
            <w:pPr>
              <w:tabs>
                <w:tab w:val="left" w:pos="709"/>
              </w:tabs>
              <w:spacing w:before="100" w:beforeAutospacing="1" w:after="100" w:afterAutospacing="1"/>
              <w:ind w:firstLine="0"/>
              <w:jc w:val="center"/>
              <w:rPr>
                <w:sz w:val="20"/>
              </w:rPr>
            </w:pPr>
            <w:r w:rsidRPr="00941AB8">
              <w:rPr>
                <w:sz w:val="20"/>
              </w:rPr>
              <w:t>2 245,1</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3 585,0</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2 388,8</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66,6</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- 1 196,2</w:t>
            </w:r>
          </w:p>
        </w:tc>
      </w:tr>
      <w:tr w:rsidR="005C5F49" w:rsidRPr="00F838B3" w:rsidTr="000E7C44">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0E7C44">
            <w:pPr>
              <w:tabs>
                <w:tab w:val="left" w:pos="709"/>
              </w:tabs>
              <w:spacing w:before="100" w:beforeAutospacing="1" w:after="100" w:afterAutospacing="1"/>
              <w:ind w:firstLine="0"/>
              <w:jc w:val="center"/>
              <w:rPr>
                <w:sz w:val="20"/>
              </w:rPr>
            </w:pPr>
            <w:r w:rsidRPr="00941AB8">
              <w:rPr>
                <w:sz w:val="20"/>
              </w:rPr>
              <w:t>Национальная безопасность и правоохранительная деятельность (03)</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341199">
            <w:pPr>
              <w:tabs>
                <w:tab w:val="left" w:pos="709"/>
              </w:tabs>
              <w:spacing w:before="100" w:beforeAutospacing="1" w:after="100" w:afterAutospacing="1"/>
              <w:ind w:firstLine="0"/>
              <w:jc w:val="center"/>
              <w:rPr>
                <w:sz w:val="20"/>
              </w:rPr>
            </w:pPr>
            <w:r w:rsidRPr="00941AB8">
              <w:rPr>
                <w:sz w:val="20"/>
              </w:rPr>
              <w:t>14 371,3</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9 885,5</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9 666,4</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97,8</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- 219,1</w:t>
            </w:r>
          </w:p>
        </w:tc>
      </w:tr>
      <w:tr w:rsidR="005C5F49" w:rsidRPr="00F838B3" w:rsidTr="000E7C44">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0E7C44">
            <w:pPr>
              <w:tabs>
                <w:tab w:val="left" w:pos="709"/>
              </w:tabs>
              <w:spacing w:before="100" w:beforeAutospacing="1" w:after="100" w:afterAutospacing="1"/>
              <w:ind w:firstLine="0"/>
              <w:jc w:val="center"/>
              <w:rPr>
                <w:sz w:val="20"/>
              </w:rPr>
            </w:pPr>
            <w:r w:rsidRPr="00941AB8">
              <w:rPr>
                <w:sz w:val="20"/>
              </w:rPr>
              <w:t>Национальная экономика (04)</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341199">
            <w:pPr>
              <w:tabs>
                <w:tab w:val="left" w:pos="709"/>
              </w:tabs>
              <w:spacing w:before="100" w:beforeAutospacing="1" w:after="100" w:afterAutospacing="1"/>
              <w:ind w:firstLine="0"/>
              <w:jc w:val="center"/>
              <w:rPr>
                <w:sz w:val="20"/>
              </w:rPr>
            </w:pPr>
            <w:r w:rsidRPr="00941AB8">
              <w:rPr>
                <w:sz w:val="20"/>
              </w:rPr>
              <w:t>50 394,8</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52 905,6</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51 928,7</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98,2</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- 976,9</w:t>
            </w:r>
          </w:p>
        </w:tc>
      </w:tr>
      <w:tr w:rsidR="005C5F49" w:rsidRPr="00F838B3" w:rsidTr="000E7C44">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0E7C44">
            <w:pPr>
              <w:tabs>
                <w:tab w:val="left" w:pos="709"/>
              </w:tabs>
              <w:spacing w:before="100" w:beforeAutospacing="1" w:after="100" w:afterAutospacing="1"/>
              <w:ind w:firstLine="0"/>
              <w:jc w:val="center"/>
              <w:rPr>
                <w:sz w:val="20"/>
              </w:rPr>
            </w:pPr>
            <w:r w:rsidRPr="00941AB8">
              <w:rPr>
                <w:sz w:val="20"/>
              </w:rPr>
              <w:t>Жилищно-коммунальное хозяйство (05)</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341199">
            <w:pPr>
              <w:tabs>
                <w:tab w:val="left" w:pos="709"/>
              </w:tabs>
              <w:spacing w:before="100" w:beforeAutospacing="1" w:after="100" w:afterAutospacing="1"/>
              <w:ind w:firstLine="0"/>
              <w:jc w:val="center"/>
              <w:rPr>
                <w:sz w:val="20"/>
              </w:rPr>
            </w:pPr>
            <w:r w:rsidRPr="00941AB8">
              <w:rPr>
                <w:sz w:val="20"/>
              </w:rPr>
              <w:t>122 334,4</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69 922,8</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68 688,7</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98,2</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- 1234,1</w:t>
            </w:r>
          </w:p>
        </w:tc>
      </w:tr>
      <w:tr w:rsidR="005C5F49" w:rsidRPr="00F838B3" w:rsidTr="000E7C44">
        <w:tc>
          <w:tcPr>
            <w:tcW w:w="0" w:type="auto"/>
            <w:tcBorders>
              <w:top w:val="single" w:sz="4" w:space="0" w:color="auto"/>
              <w:left w:val="single" w:sz="4" w:space="0" w:color="auto"/>
              <w:bottom w:val="single" w:sz="4" w:space="0" w:color="auto"/>
              <w:right w:val="single" w:sz="4" w:space="0" w:color="auto"/>
            </w:tcBorders>
            <w:vAlign w:val="center"/>
          </w:tcPr>
          <w:p w:rsidR="005C5F49" w:rsidRPr="00941AB8" w:rsidRDefault="005C5F49" w:rsidP="000E7C44">
            <w:pPr>
              <w:tabs>
                <w:tab w:val="left" w:pos="709"/>
              </w:tabs>
              <w:spacing w:before="100" w:beforeAutospacing="1" w:after="100" w:afterAutospacing="1"/>
              <w:ind w:firstLine="0"/>
              <w:jc w:val="center"/>
              <w:rPr>
                <w:sz w:val="20"/>
              </w:rPr>
            </w:pPr>
            <w:r>
              <w:rPr>
                <w:sz w:val="20"/>
              </w:rPr>
              <w:t>Охрана окружающей среды (06)</w:t>
            </w:r>
          </w:p>
        </w:tc>
        <w:tc>
          <w:tcPr>
            <w:tcW w:w="0" w:type="auto"/>
            <w:tcBorders>
              <w:top w:val="single" w:sz="4" w:space="0" w:color="auto"/>
              <w:left w:val="single" w:sz="4" w:space="0" w:color="auto"/>
              <w:bottom w:val="single" w:sz="4" w:space="0" w:color="auto"/>
              <w:right w:val="single" w:sz="4" w:space="0" w:color="auto"/>
            </w:tcBorders>
            <w:vAlign w:val="center"/>
          </w:tcPr>
          <w:p w:rsidR="005C5F49" w:rsidRPr="00941AB8" w:rsidRDefault="005C5F49" w:rsidP="00341199">
            <w:pPr>
              <w:tabs>
                <w:tab w:val="left" w:pos="709"/>
              </w:tabs>
              <w:spacing w:before="100" w:beforeAutospacing="1" w:after="100" w:afterAutospacing="1"/>
              <w:ind w:firstLine="0"/>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5C5F49" w:rsidRDefault="005C5F49" w:rsidP="000E7C44">
            <w:pPr>
              <w:tabs>
                <w:tab w:val="left" w:pos="709"/>
              </w:tabs>
              <w:spacing w:before="100" w:beforeAutospacing="1" w:after="100" w:afterAutospacing="1"/>
              <w:ind w:firstLine="0"/>
              <w:jc w:val="center"/>
              <w:rPr>
                <w:sz w:val="20"/>
              </w:rPr>
            </w:pPr>
            <w:r>
              <w:rPr>
                <w:sz w:val="20"/>
              </w:rPr>
              <w:t>6 961,3</w:t>
            </w:r>
          </w:p>
        </w:tc>
        <w:tc>
          <w:tcPr>
            <w:tcW w:w="0" w:type="auto"/>
            <w:tcBorders>
              <w:top w:val="single" w:sz="4" w:space="0" w:color="auto"/>
              <w:left w:val="single" w:sz="4" w:space="0" w:color="auto"/>
              <w:bottom w:val="single" w:sz="4" w:space="0" w:color="auto"/>
              <w:right w:val="single" w:sz="4" w:space="0" w:color="auto"/>
            </w:tcBorders>
            <w:vAlign w:val="center"/>
          </w:tcPr>
          <w:p w:rsidR="005C5F49" w:rsidRDefault="005C5F49" w:rsidP="000E7C44">
            <w:pPr>
              <w:tabs>
                <w:tab w:val="left" w:pos="709"/>
              </w:tabs>
              <w:spacing w:before="100" w:beforeAutospacing="1" w:after="100" w:afterAutospacing="1"/>
              <w:ind w:firstLine="0"/>
              <w:jc w:val="center"/>
              <w:rPr>
                <w:sz w:val="20"/>
              </w:rPr>
            </w:pPr>
            <w:r>
              <w:rPr>
                <w:sz w:val="20"/>
              </w:rPr>
              <w:t>6 961,3</w:t>
            </w:r>
          </w:p>
        </w:tc>
        <w:tc>
          <w:tcPr>
            <w:tcW w:w="0" w:type="auto"/>
            <w:tcBorders>
              <w:top w:val="single" w:sz="4" w:space="0" w:color="auto"/>
              <w:left w:val="single" w:sz="4" w:space="0" w:color="auto"/>
              <w:bottom w:val="single" w:sz="4" w:space="0" w:color="auto"/>
              <w:right w:val="single" w:sz="4" w:space="0" w:color="auto"/>
            </w:tcBorders>
            <w:vAlign w:val="center"/>
          </w:tcPr>
          <w:p w:rsidR="005C5F49" w:rsidRDefault="005C5F49" w:rsidP="000E7C44">
            <w:pPr>
              <w:tabs>
                <w:tab w:val="left" w:pos="709"/>
              </w:tabs>
              <w:spacing w:before="100" w:beforeAutospacing="1" w:after="100" w:afterAutospacing="1"/>
              <w:ind w:firstLine="0"/>
              <w:jc w:val="center"/>
              <w:rPr>
                <w:sz w:val="20"/>
              </w:rPr>
            </w:pPr>
            <w:r>
              <w:rPr>
                <w:sz w:val="20"/>
              </w:rPr>
              <w:t>100</w:t>
            </w:r>
          </w:p>
        </w:tc>
        <w:tc>
          <w:tcPr>
            <w:tcW w:w="0" w:type="auto"/>
            <w:tcBorders>
              <w:top w:val="single" w:sz="4" w:space="0" w:color="auto"/>
              <w:left w:val="single" w:sz="4" w:space="0" w:color="auto"/>
              <w:bottom w:val="single" w:sz="4" w:space="0" w:color="auto"/>
              <w:right w:val="single" w:sz="4" w:space="0" w:color="auto"/>
            </w:tcBorders>
            <w:vAlign w:val="center"/>
          </w:tcPr>
          <w:p w:rsidR="005C5F49" w:rsidRDefault="005C5F49" w:rsidP="000E7C44">
            <w:pPr>
              <w:tabs>
                <w:tab w:val="left" w:pos="709"/>
              </w:tabs>
              <w:spacing w:before="100" w:beforeAutospacing="1" w:after="100" w:afterAutospacing="1"/>
              <w:ind w:firstLine="0"/>
              <w:jc w:val="center"/>
              <w:rPr>
                <w:sz w:val="20"/>
              </w:rPr>
            </w:pPr>
            <w:r>
              <w:rPr>
                <w:sz w:val="20"/>
              </w:rPr>
              <w:t>0</w:t>
            </w:r>
          </w:p>
        </w:tc>
      </w:tr>
      <w:tr w:rsidR="005C5F49" w:rsidRPr="00F838B3" w:rsidTr="000E7C44">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0E7C44">
            <w:pPr>
              <w:tabs>
                <w:tab w:val="left" w:pos="709"/>
              </w:tabs>
              <w:spacing w:before="100" w:beforeAutospacing="1" w:after="100" w:afterAutospacing="1"/>
              <w:ind w:firstLine="0"/>
              <w:jc w:val="center"/>
              <w:rPr>
                <w:sz w:val="20"/>
              </w:rPr>
            </w:pPr>
            <w:r w:rsidRPr="00941AB8">
              <w:rPr>
                <w:sz w:val="20"/>
              </w:rPr>
              <w:t>Образование (07)</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341199">
            <w:pPr>
              <w:tabs>
                <w:tab w:val="left" w:pos="709"/>
              </w:tabs>
              <w:spacing w:before="100" w:beforeAutospacing="1" w:after="100" w:afterAutospacing="1"/>
              <w:ind w:firstLine="0"/>
              <w:jc w:val="center"/>
              <w:rPr>
                <w:sz w:val="20"/>
              </w:rPr>
            </w:pPr>
            <w:r w:rsidRPr="00941AB8">
              <w:rPr>
                <w:sz w:val="20"/>
              </w:rPr>
              <w:t>663 281,7</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815 319,9</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809 341,7</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99,3</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-5 978,2</w:t>
            </w:r>
          </w:p>
        </w:tc>
      </w:tr>
      <w:tr w:rsidR="005C5F49" w:rsidRPr="00F838B3" w:rsidTr="000E7C44">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0E7C44">
            <w:pPr>
              <w:tabs>
                <w:tab w:val="left" w:pos="709"/>
              </w:tabs>
              <w:spacing w:before="100" w:beforeAutospacing="1" w:after="100" w:afterAutospacing="1"/>
              <w:ind w:firstLine="0"/>
              <w:jc w:val="center"/>
              <w:rPr>
                <w:sz w:val="20"/>
              </w:rPr>
            </w:pPr>
            <w:r w:rsidRPr="00941AB8">
              <w:rPr>
                <w:sz w:val="20"/>
              </w:rPr>
              <w:t>Культура и кинематография (08)</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341199">
            <w:pPr>
              <w:tabs>
                <w:tab w:val="left" w:pos="709"/>
              </w:tabs>
              <w:spacing w:before="100" w:beforeAutospacing="1" w:after="100" w:afterAutospacing="1"/>
              <w:ind w:firstLine="0"/>
              <w:jc w:val="center"/>
              <w:rPr>
                <w:sz w:val="20"/>
              </w:rPr>
            </w:pPr>
            <w:r w:rsidRPr="00941AB8">
              <w:rPr>
                <w:sz w:val="20"/>
              </w:rPr>
              <w:t>143 403,7</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122 809,0</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119 393,4</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97,2</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-3 415,6</w:t>
            </w:r>
          </w:p>
        </w:tc>
      </w:tr>
      <w:tr w:rsidR="005C5F49" w:rsidRPr="00F838B3" w:rsidTr="000E7C44">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0E7C44">
            <w:pPr>
              <w:tabs>
                <w:tab w:val="left" w:pos="709"/>
              </w:tabs>
              <w:spacing w:before="100" w:beforeAutospacing="1" w:after="100" w:afterAutospacing="1"/>
              <w:ind w:firstLine="0"/>
              <w:jc w:val="center"/>
              <w:rPr>
                <w:sz w:val="20"/>
              </w:rPr>
            </w:pPr>
            <w:r w:rsidRPr="00941AB8">
              <w:rPr>
                <w:sz w:val="20"/>
              </w:rPr>
              <w:t>Здравоохранение (09)</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341199">
            <w:pPr>
              <w:tabs>
                <w:tab w:val="left" w:pos="709"/>
              </w:tabs>
              <w:spacing w:before="100" w:beforeAutospacing="1" w:after="100" w:afterAutospacing="1"/>
              <w:ind w:firstLine="0"/>
              <w:jc w:val="center"/>
              <w:rPr>
                <w:sz w:val="20"/>
              </w:rPr>
            </w:pPr>
            <w:r w:rsidRPr="00941AB8">
              <w:rPr>
                <w:sz w:val="20"/>
              </w:rPr>
              <w:t>141,5</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42,0</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42,0</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100</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0</w:t>
            </w:r>
          </w:p>
        </w:tc>
      </w:tr>
      <w:tr w:rsidR="005C5F49" w:rsidRPr="00F838B3" w:rsidTr="000E7C44">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0E7C44">
            <w:pPr>
              <w:tabs>
                <w:tab w:val="left" w:pos="709"/>
              </w:tabs>
              <w:spacing w:before="100" w:beforeAutospacing="1" w:after="100" w:afterAutospacing="1"/>
              <w:ind w:firstLine="0"/>
              <w:jc w:val="center"/>
              <w:rPr>
                <w:sz w:val="20"/>
              </w:rPr>
            </w:pPr>
            <w:r w:rsidRPr="00941AB8">
              <w:rPr>
                <w:sz w:val="20"/>
              </w:rPr>
              <w:t>Социальная политика (10)</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341199">
            <w:pPr>
              <w:tabs>
                <w:tab w:val="left" w:pos="709"/>
              </w:tabs>
              <w:spacing w:before="100" w:beforeAutospacing="1" w:after="100" w:afterAutospacing="1"/>
              <w:ind w:firstLine="0"/>
              <w:jc w:val="center"/>
              <w:rPr>
                <w:sz w:val="20"/>
              </w:rPr>
            </w:pPr>
            <w:r w:rsidRPr="00941AB8">
              <w:rPr>
                <w:sz w:val="20"/>
              </w:rPr>
              <w:t>15 377,1</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14 883,1</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14 872,2</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99,9</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-10,9</w:t>
            </w:r>
          </w:p>
        </w:tc>
      </w:tr>
      <w:tr w:rsidR="005C5F49" w:rsidRPr="00F838B3" w:rsidTr="000E7C44">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0E7C44">
            <w:pPr>
              <w:tabs>
                <w:tab w:val="left" w:pos="709"/>
              </w:tabs>
              <w:spacing w:before="100" w:beforeAutospacing="1" w:after="100" w:afterAutospacing="1"/>
              <w:ind w:firstLine="0"/>
              <w:jc w:val="center"/>
              <w:rPr>
                <w:sz w:val="20"/>
              </w:rPr>
            </w:pPr>
            <w:r w:rsidRPr="00941AB8">
              <w:rPr>
                <w:sz w:val="20"/>
              </w:rPr>
              <w:t>Физическая культура и спорт (11)</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341199">
            <w:pPr>
              <w:tabs>
                <w:tab w:val="left" w:pos="709"/>
              </w:tabs>
              <w:spacing w:before="100" w:beforeAutospacing="1" w:after="100" w:afterAutospacing="1"/>
              <w:ind w:firstLine="0"/>
              <w:jc w:val="center"/>
              <w:rPr>
                <w:sz w:val="20"/>
              </w:rPr>
            </w:pPr>
            <w:r w:rsidRPr="00941AB8">
              <w:rPr>
                <w:sz w:val="20"/>
              </w:rPr>
              <w:t>560,0</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22 987,3</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22 942,2</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99,8</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right="-109" w:firstLine="0"/>
              <w:jc w:val="center"/>
              <w:rPr>
                <w:sz w:val="20"/>
              </w:rPr>
            </w:pPr>
            <w:r>
              <w:rPr>
                <w:sz w:val="20"/>
              </w:rPr>
              <w:t>-45,1</w:t>
            </w:r>
          </w:p>
        </w:tc>
      </w:tr>
      <w:tr w:rsidR="005C5F49" w:rsidRPr="00F838B3" w:rsidTr="000E7C44">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0E7C44">
            <w:pPr>
              <w:tabs>
                <w:tab w:val="left" w:pos="709"/>
              </w:tabs>
              <w:spacing w:before="100" w:beforeAutospacing="1" w:after="100" w:afterAutospacing="1"/>
              <w:ind w:firstLine="0"/>
              <w:jc w:val="center"/>
              <w:rPr>
                <w:sz w:val="20"/>
              </w:rPr>
            </w:pPr>
            <w:r w:rsidRPr="00941AB8">
              <w:rPr>
                <w:sz w:val="20"/>
              </w:rPr>
              <w:t>Средства массовой информации (12)</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341199">
            <w:pPr>
              <w:tabs>
                <w:tab w:val="left" w:pos="709"/>
              </w:tabs>
              <w:spacing w:before="100" w:beforeAutospacing="1" w:after="100" w:afterAutospacing="1"/>
              <w:ind w:firstLine="0"/>
              <w:jc w:val="center"/>
              <w:rPr>
                <w:sz w:val="20"/>
              </w:rPr>
            </w:pPr>
            <w:r w:rsidRPr="00941AB8">
              <w:rPr>
                <w:sz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right="-109" w:firstLine="0"/>
              <w:jc w:val="center"/>
              <w:rPr>
                <w:sz w:val="20"/>
              </w:rPr>
            </w:pPr>
            <w:r>
              <w:rPr>
                <w:sz w:val="20"/>
              </w:rPr>
              <w:t>0</w:t>
            </w:r>
          </w:p>
        </w:tc>
      </w:tr>
      <w:tr w:rsidR="005C5F49" w:rsidRPr="00F838B3" w:rsidTr="000E7C44">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0E7C44">
            <w:pPr>
              <w:tabs>
                <w:tab w:val="left" w:pos="709"/>
              </w:tabs>
              <w:spacing w:before="100" w:beforeAutospacing="1" w:after="100" w:afterAutospacing="1"/>
              <w:ind w:firstLine="0"/>
              <w:jc w:val="center"/>
              <w:rPr>
                <w:sz w:val="20"/>
              </w:rPr>
            </w:pPr>
            <w:r w:rsidRPr="00941AB8">
              <w:rPr>
                <w:sz w:val="20"/>
              </w:rPr>
              <w:t>Обслуживание муниципального долга (13)</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341199">
            <w:pPr>
              <w:tabs>
                <w:tab w:val="left" w:pos="709"/>
              </w:tabs>
              <w:spacing w:before="100" w:beforeAutospacing="1" w:after="100" w:afterAutospacing="1"/>
              <w:ind w:firstLine="0"/>
              <w:jc w:val="center"/>
              <w:rPr>
                <w:sz w:val="20"/>
              </w:rPr>
            </w:pPr>
            <w:r w:rsidRPr="00941AB8">
              <w:rPr>
                <w:sz w:val="20"/>
              </w:rPr>
              <w:t>20</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18,2</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18,2</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100</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right="-109" w:firstLine="0"/>
              <w:jc w:val="center"/>
              <w:rPr>
                <w:sz w:val="20"/>
              </w:rPr>
            </w:pPr>
            <w:r>
              <w:rPr>
                <w:sz w:val="20"/>
              </w:rPr>
              <w:t>0</w:t>
            </w:r>
          </w:p>
        </w:tc>
      </w:tr>
      <w:tr w:rsidR="005C5F49" w:rsidRPr="00F838B3" w:rsidTr="000E7C44">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0E7C44">
            <w:pPr>
              <w:tabs>
                <w:tab w:val="left" w:pos="709"/>
              </w:tabs>
              <w:spacing w:before="100" w:beforeAutospacing="1" w:after="100" w:afterAutospacing="1"/>
              <w:ind w:firstLine="0"/>
              <w:jc w:val="center"/>
              <w:rPr>
                <w:sz w:val="20"/>
              </w:rPr>
            </w:pPr>
            <w:r w:rsidRPr="00941AB8">
              <w:rPr>
                <w:sz w:val="20"/>
              </w:rPr>
              <w:t>Межбюджетные трансферты (14)</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341199">
            <w:pPr>
              <w:tabs>
                <w:tab w:val="left" w:pos="709"/>
              </w:tabs>
              <w:spacing w:before="100" w:beforeAutospacing="1" w:after="100" w:afterAutospacing="1"/>
              <w:ind w:firstLine="0"/>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sz w:val="20"/>
              </w:rPr>
            </w:pPr>
            <w:r>
              <w:rPr>
                <w:sz w:val="20"/>
              </w:rPr>
              <w:t>0</w:t>
            </w:r>
          </w:p>
        </w:tc>
      </w:tr>
      <w:tr w:rsidR="005C5F49" w:rsidRPr="00F838B3" w:rsidTr="000E7C44">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0E7C44">
            <w:pPr>
              <w:tabs>
                <w:tab w:val="left" w:pos="709"/>
              </w:tabs>
              <w:spacing w:before="100" w:beforeAutospacing="1" w:after="100" w:afterAutospacing="1"/>
              <w:ind w:firstLine="0"/>
              <w:jc w:val="center"/>
              <w:rPr>
                <w:b/>
                <w:bCs/>
                <w:sz w:val="20"/>
              </w:rPr>
            </w:pPr>
            <w:r w:rsidRPr="00941AB8">
              <w:rPr>
                <w:b/>
                <w:bCs/>
                <w:sz w:val="20"/>
              </w:rPr>
              <w:t>Итого расходов</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941AB8" w:rsidP="00341199">
            <w:pPr>
              <w:tabs>
                <w:tab w:val="left" w:pos="709"/>
              </w:tabs>
              <w:spacing w:before="100" w:beforeAutospacing="1" w:after="100" w:afterAutospacing="1"/>
              <w:ind w:firstLine="0"/>
              <w:jc w:val="center"/>
              <w:rPr>
                <w:b/>
                <w:bCs/>
                <w:sz w:val="20"/>
              </w:rPr>
            </w:pPr>
            <w:r w:rsidRPr="00941AB8">
              <w:rPr>
                <w:b/>
                <w:bCs/>
                <w:sz w:val="20"/>
              </w:rPr>
              <w:t>1 155 719,0</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b/>
                <w:bCs/>
                <w:sz w:val="20"/>
              </w:rPr>
            </w:pPr>
            <w:r>
              <w:rPr>
                <w:b/>
                <w:bCs/>
                <w:sz w:val="20"/>
              </w:rPr>
              <w:t>1 287 942,2</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5C5F49" w:rsidP="000E7C44">
            <w:pPr>
              <w:tabs>
                <w:tab w:val="left" w:pos="709"/>
              </w:tabs>
              <w:spacing w:before="100" w:beforeAutospacing="1" w:after="100" w:afterAutospacing="1"/>
              <w:ind w:firstLine="0"/>
              <w:jc w:val="center"/>
              <w:rPr>
                <w:b/>
                <w:bCs/>
                <w:sz w:val="20"/>
              </w:rPr>
            </w:pPr>
            <w:r>
              <w:rPr>
                <w:b/>
                <w:bCs/>
                <w:sz w:val="20"/>
              </w:rPr>
              <w:t>1 267 907,9</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DE6E71" w:rsidP="000E7C44">
            <w:pPr>
              <w:tabs>
                <w:tab w:val="left" w:pos="709"/>
              </w:tabs>
              <w:spacing w:before="100" w:beforeAutospacing="1" w:after="100" w:afterAutospacing="1"/>
              <w:ind w:firstLine="0"/>
              <w:jc w:val="center"/>
              <w:rPr>
                <w:b/>
                <w:bCs/>
                <w:sz w:val="20"/>
              </w:rPr>
            </w:pPr>
            <w:r>
              <w:rPr>
                <w:b/>
                <w:bCs/>
                <w:sz w:val="20"/>
              </w:rPr>
              <w:t>98,4</w:t>
            </w:r>
          </w:p>
        </w:tc>
        <w:tc>
          <w:tcPr>
            <w:tcW w:w="0" w:type="auto"/>
            <w:tcBorders>
              <w:top w:val="single" w:sz="4" w:space="0" w:color="auto"/>
              <w:left w:val="single" w:sz="4" w:space="0" w:color="auto"/>
              <w:bottom w:val="single" w:sz="4" w:space="0" w:color="auto"/>
              <w:right w:val="single" w:sz="4" w:space="0" w:color="auto"/>
            </w:tcBorders>
            <w:vAlign w:val="center"/>
          </w:tcPr>
          <w:p w:rsidR="00941AB8" w:rsidRPr="00941AB8" w:rsidRDefault="00DE6E71" w:rsidP="000E7C44">
            <w:pPr>
              <w:tabs>
                <w:tab w:val="left" w:pos="709"/>
              </w:tabs>
              <w:spacing w:before="100" w:beforeAutospacing="1" w:after="100" w:afterAutospacing="1"/>
              <w:ind w:firstLine="0"/>
              <w:jc w:val="center"/>
              <w:rPr>
                <w:b/>
                <w:bCs/>
                <w:sz w:val="20"/>
              </w:rPr>
            </w:pPr>
            <w:r>
              <w:rPr>
                <w:b/>
                <w:bCs/>
                <w:sz w:val="20"/>
              </w:rPr>
              <w:t>- 20 034,3</w:t>
            </w:r>
          </w:p>
        </w:tc>
      </w:tr>
    </w:tbl>
    <w:p w:rsidR="00617C41" w:rsidRDefault="00617C41" w:rsidP="000E7C44">
      <w:pPr>
        <w:jc w:val="center"/>
        <w:rPr>
          <w:szCs w:val="24"/>
        </w:rPr>
      </w:pPr>
    </w:p>
    <w:p w:rsidR="00686BCE" w:rsidRDefault="00EC0CC4" w:rsidP="00617C41">
      <w:pPr>
        <w:rPr>
          <w:szCs w:val="24"/>
        </w:rPr>
      </w:pPr>
      <w:r w:rsidRPr="00F838B3">
        <w:rPr>
          <w:szCs w:val="24"/>
        </w:rPr>
        <w:t>Анализ исполнения бюджета в разрезе разделов характеризуется следующими показателями:</w:t>
      </w:r>
    </w:p>
    <w:p w:rsidR="00341199" w:rsidRDefault="00EC0CC4" w:rsidP="005A63D0">
      <w:pPr>
        <w:rPr>
          <w:szCs w:val="24"/>
        </w:rPr>
      </w:pPr>
      <w:r w:rsidRPr="00F838B3">
        <w:rPr>
          <w:szCs w:val="24"/>
        </w:rPr>
        <w:t xml:space="preserve">Расходы по разделу </w:t>
      </w:r>
      <w:r w:rsidRPr="00F838B3">
        <w:rPr>
          <w:b/>
          <w:szCs w:val="24"/>
        </w:rPr>
        <w:t>01</w:t>
      </w:r>
      <w:r w:rsidRPr="00F838B3">
        <w:rPr>
          <w:szCs w:val="24"/>
        </w:rPr>
        <w:t xml:space="preserve"> </w:t>
      </w:r>
      <w:r w:rsidRPr="00F838B3">
        <w:rPr>
          <w:b/>
          <w:bCs/>
          <w:szCs w:val="24"/>
        </w:rPr>
        <w:t>«Общегосударственные вопросы»</w:t>
      </w:r>
      <w:r w:rsidRPr="00F838B3">
        <w:rPr>
          <w:szCs w:val="24"/>
        </w:rPr>
        <w:t xml:space="preserve"> исполнены в объеме </w:t>
      </w:r>
      <w:r w:rsidR="00341199">
        <w:rPr>
          <w:szCs w:val="24"/>
        </w:rPr>
        <w:t>161 664.3</w:t>
      </w:r>
      <w:r w:rsidRPr="00F838B3">
        <w:rPr>
          <w:szCs w:val="24"/>
        </w:rPr>
        <w:t xml:space="preserve"> </w:t>
      </w:r>
      <w:proofErr w:type="spellStart"/>
      <w:r w:rsidRPr="00F838B3">
        <w:rPr>
          <w:szCs w:val="24"/>
        </w:rPr>
        <w:t>тыс</w:t>
      </w:r>
      <w:proofErr w:type="gramStart"/>
      <w:r w:rsidRPr="00F838B3">
        <w:rPr>
          <w:szCs w:val="24"/>
        </w:rPr>
        <w:t>.р</w:t>
      </w:r>
      <w:proofErr w:type="gramEnd"/>
      <w:r w:rsidRPr="00F838B3">
        <w:rPr>
          <w:szCs w:val="24"/>
        </w:rPr>
        <w:t>уб</w:t>
      </w:r>
      <w:proofErr w:type="spellEnd"/>
      <w:r w:rsidR="005B3CA3">
        <w:rPr>
          <w:szCs w:val="24"/>
        </w:rPr>
        <w:t>.</w:t>
      </w:r>
      <w:r w:rsidRPr="00F838B3">
        <w:rPr>
          <w:szCs w:val="24"/>
        </w:rPr>
        <w:t xml:space="preserve">, или на </w:t>
      </w:r>
      <w:r w:rsidR="00341199">
        <w:rPr>
          <w:szCs w:val="24"/>
        </w:rPr>
        <w:t>95,9</w:t>
      </w:r>
      <w:r w:rsidRPr="00F838B3">
        <w:rPr>
          <w:szCs w:val="24"/>
        </w:rPr>
        <w:t>% к уточненным бюджетным ассигнованиям</w:t>
      </w:r>
      <w:r w:rsidR="00341199">
        <w:rPr>
          <w:szCs w:val="24"/>
        </w:rPr>
        <w:t>,</w:t>
      </w:r>
      <w:r w:rsidR="00341199" w:rsidRPr="00341199">
        <w:rPr>
          <w:szCs w:val="24"/>
        </w:rPr>
        <w:t xml:space="preserve"> </w:t>
      </w:r>
      <w:r w:rsidR="00341199" w:rsidRPr="00634415">
        <w:rPr>
          <w:szCs w:val="24"/>
        </w:rPr>
        <w:t>основную долю которых занимают расходы на</w:t>
      </w:r>
      <w:r w:rsidR="00341199">
        <w:rPr>
          <w:szCs w:val="24"/>
        </w:rPr>
        <w:t xml:space="preserve">: функционирование местных администраций </w:t>
      </w:r>
      <w:r w:rsidR="001C5D94">
        <w:rPr>
          <w:szCs w:val="24"/>
        </w:rPr>
        <w:t>–</w:t>
      </w:r>
      <w:r w:rsidR="00341199">
        <w:rPr>
          <w:szCs w:val="24"/>
        </w:rPr>
        <w:t xml:space="preserve"> </w:t>
      </w:r>
      <w:r w:rsidR="001C5D94">
        <w:rPr>
          <w:szCs w:val="24"/>
        </w:rPr>
        <w:t xml:space="preserve">38,5% или 62 524,9 </w:t>
      </w:r>
      <w:proofErr w:type="spellStart"/>
      <w:r w:rsidR="001C5D94">
        <w:rPr>
          <w:szCs w:val="24"/>
        </w:rPr>
        <w:t>тыс.руб</w:t>
      </w:r>
      <w:proofErr w:type="spellEnd"/>
      <w:r w:rsidR="001C5D94">
        <w:rPr>
          <w:szCs w:val="24"/>
        </w:rPr>
        <w:t>.;</w:t>
      </w:r>
      <w:r w:rsidR="00341199" w:rsidRPr="00634415">
        <w:rPr>
          <w:szCs w:val="24"/>
        </w:rPr>
        <w:t xml:space="preserve"> выполнение других обязательств по общегосударственным вопросам – </w:t>
      </w:r>
      <w:r w:rsidR="00341199">
        <w:rPr>
          <w:szCs w:val="24"/>
        </w:rPr>
        <w:t>46,5</w:t>
      </w:r>
      <w:r w:rsidR="00341199" w:rsidRPr="00634415">
        <w:rPr>
          <w:szCs w:val="24"/>
        </w:rPr>
        <w:t>% или</w:t>
      </w:r>
      <w:r w:rsidR="001C5D94">
        <w:rPr>
          <w:szCs w:val="24"/>
        </w:rPr>
        <w:t xml:space="preserve"> </w:t>
      </w:r>
      <w:r w:rsidR="00341199">
        <w:rPr>
          <w:szCs w:val="24"/>
        </w:rPr>
        <w:t xml:space="preserve">75 192,9 </w:t>
      </w:r>
      <w:proofErr w:type="spellStart"/>
      <w:r w:rsidR="00341199" w:rsidRPr="00634415">
        <w:rPr>
          <w:szCs w:val="24"/>
        </w:rPr>
        <w:t>тыс.руб</w:t>
      </w:r>
      <w:proofErr w:type="spellEnd"/>
      <w:r w:rsidR="00341199" w:rsidRPr="00634415">
        <w:rPr>
          <w:szCs w:val="24"/>
        </w:rPr>
        <w:t>.</w:t>
      </w:r>
    </w:p>
    <w:p w:rsidR="005A63D0" w:rsidRDefault="001C5D94" w:rsidP="005A63D0">
      <w:pPr>
        <w:rPr>
          <w:szCs w:val="24"/>
        </w:rPr>
      </w:pPr>
      <w:r>
        <w:rPr>
          <w:szCs w:val="24"/>
        </w:rPr>
        <w:t>Н</w:t>
      </w:r>
      <w:r w:rsidR="00EC0CC4" w:rsidRPr="00F838B3">
        <w:rPr>
          <w:szCs w:val="24"/>
        </w:rPr>
        <w:t xml:space="preserve">е исполнено расходов в сумме </w:t>
      </w:r>
      <w:r w:rsidR="00341199">
        <w:rPr>
          <w:szCs w:val="24"/>
        </w:rPr>
        <w:t>6 958,2</w:t>
      </w:r>
      <w:r w:rsidR="00EC0CC4" w:rsidRPr="00F838B3">
        <w:rPr>
          <w:szCs w:val="24"/>
        </w:rPr>
        <w:t xml:space="preserve"> </w:t>
      </w:r>
      <w:proofErr w:type="spellStart"/>
      <w:r w:rsidR="00EC0CC4" w:rsidRPr="00F838B3">
        <w:rPr>
          <w:szCs w:val="24"/>
        </w:rPr>
        <w:t>тыс</w:t>
      </w:r>
      <w:proofErr w:type="gramStart"/>
      <w:r w:rsidR="00EC0CC4" w:rsidRPr="00F838B3">
        <w:rPr>
          <w:szCs w:val="24"/>
        </w:rPr>
        <w:t>.р</w:t>
      </w:r>
      <w:proofErr w:type="gramEnd"/>
      <w:r w:rsidR="00EC0CC4" w:rsidRPr="00F838B3">
        <w:rPr>
          <w:szCs w:val="24"/>
        </w:rPr>
        <w:t>уб</w:t>
      </w:r>
      <w:proofErr w:type="spellEnd"/>
      <w:r w:rsidR="00EC0CC4" w:rsidRPr="00F838B3">
        <w:rPr>
          <w:szCs w:val="24"/>
        </w:rPr>
        <w:t xml:space="preserve">., </w:t>
      </w:r>
    </w:p>
    <w:p w:rsidR="005A63D0" w:rsidRPr="00634415" w:rsidRDefault="00EC0CC4" w:rsidP="005A63D0">
      <w:pPr>
        <w:rPr>
          <w:szCs w:val="24"/>
        </w:rPr>
      </w:pPr>
      <w:r w:rsidRPr="00634415">
        <w:rPr>
          <w:szCs w:val="24"/>
        </w:rPr>
        <w:t xml:space="preserve">Уточненные бюджетные ассигнования увеличены в сравнении с первоначальными ассигнованиями на </w:t>
      </w:r>
      <w:r w:rsidR="001C5D94">
        <w:rPr>
          <w:szCs w:val="24"/>
        </w:rPr>
        <w:t xml:space="preserve">34 431,3 </w:t>
      </w:r>
      <w:proofErr w:type="spellStart"/>
      <w:r w:rsidRPr="00634415">
        <w:rPr>
          <w:szCs w:val="24"/>
        </w:rPr>
        <w:t>тыс</w:t>
      </w:r>
      <w:proofErr w:type="gramStart"/>
      <w:r w:rsidRPr="00634415">
        <w:rPr>
          <w:szCs w:val="24"/>
        </w:rPr>
        <w:t>.р</w:t>
      </w:r>
      <w:proofErr w:type="gramEnd"/>
      <w:r w:rsidRPr="00634415">
        <w:rPr>
          <w:szCs w:val="24"/>
        </w:rPr>
        <w:t>уб</w:t>
      </w:r>
      <w:proofErr w:type="spellEnd"/>
      <w:r w:rsidR="001C5D94">
        <w:rPr>
          <w:szCs w:val="24"/>
        </w:rPr>
        <w:t>.</w:t>
      </w:r>
      <w:r w:rsidRPr="00634415">
        <w:rPr>
          <w:szCs w:val="24"/>
        </w:rPr>
        <w:t xml:space="preserve">, или </w:t>
      </w:r>
      <w:r w:rsidR="00012205" w:rsidRPr="00634415">
        <w:rPr>
          <w:szCs w:val="24"/>
        </w:rPr>
        <w:t xml:space="preserve">на </w:t>
      </w:r>
      <w:r w:rsidR="001C5D94">
        <w:rPr>
          <w:szCs w:val="24"/>
        </w:rPr>
        <w:t>25,7</w:t>
      </w:r>
      <w:r w:rsidR="00012205" w:rsidRPr="00634415">
        <w:rPr>
          <w:szCs w:val="24"/>
        </w:rPr>
        <w:t>%</w:t>
      </w:r>
      <w:r w:rsidRPr="00634415">
        <w:rPr>
          <w:szCs w:val="24"/>
        </w:rPr>
        <w:t>.</w:t>
      </w:r>
    </w:p>
    <w:p w:rsidR="00EC0CC4" w:rsidRPr="0020133F" w:rsidRDefault="00EC0CC4" w:rsidP="005A63D0">
      <w:pPr>
        <w:rPr>
          <w:szCs w:val="24"/>
        </w:rPr>
      </w:pPr>
      <w:r w:rsidRPr="0020133F">
        <w:rPr>
          <w:szCs w:val="24"/>
        </w:rPr>
        <w:t>Объем произведенных</w:t>
      </w:r>
      <w:r w:rsidR="00012205" w:rsidRPr="0020133F">
        <w:rPr>
          <w:szCs w:val="24"/>
        </w:rPr>
        <w:t xml:space="preserve"> в 202</w:t>
      </w:r>
      <w:r w:rsidR="001C5D94" w:rsidRPr="0020133F">
        <w:rPr>
          <w:szCs w:val="24"/>
        </w:rPr>
        <w:t>5</w:t>
      </w:r>
      <w:r w:rsidRPr="0020133F">
        <w:rPr>
          <w:szCs w:val="24"/>
        </w:rPr>
        <w:t xml:space="preserve"> году расходов по разделу «Общегосударственные вопросы» больше, чем в предыдущем году на </w:t>
      </w:r>
      <w:r w:rsidR="00390A2E" w:rsidRPr="0020133F">
        <w:rPr>
          <w:szCs w:val="24"/>
        </w:rPr>
        <w:t>1</w:t>
      </w:r>
      <w:r w:rsidR="0020133F" w:rsidRPr="0020133F">
        <w:rPr>
          <w:szCs w:val="24"/>
        </w:rPr>
        <w:t>2</w:t>
      </w:r>
      <w:r w:rsidR="00390A2E" w:rsidRPr="0020133F">
        <w:rPr>
          <w:szCs w:val="24"/>
        </w:rPr>
        <w:t>,</w:t>
      </w:r>
      <w:r w:rsidR="0020133F" w:rsidRPr="0020133F">
        <w:rPr>
          <w:szCs w:val="24"/>
        </w:rPr>
        <w:t>6</w:t>
      </w:r>
      <w:r w:rsidRPr="0020133F">
        <w:rPr>
          <w:szCs w:val="24"/>
        </w:rPr>
        <w:t xml:space="preserve">%, или на </w:t>
      </w:r>
      <w:r w:rsidR="00634415" w:rsidRPr="0020133F">
        <w:rPr>
          <w:szCs w:val="24"/>
        </w:rPr>
        <w:t>1</w:t>
      </w:r>
      <w:r w:rsidR="0020133F" w:rsidRPr="0020133F">
        <w:rPr>
          <w:szCs w:val="24"/>
        </w:rPr>
        <w:t>8</w:t>
      </w:r>
      <w:r w:rsidR="00634415" w:rsidRPr="0020133F">
        <w:rPr>
          <w:szCs w:val="24"/>
        </w:rPr>
        <w:t> 0</w:t>
      </w:r>
      <w:r w:rsidR="0020133F" w:rsidRPr="0020133F">
        <w:rPr>
          <w:szCs w:val="24"/>
        </w:rPr>
        <w:t>74</w:t>
      </w:r>
      <w:r w:rsidR="00634415" w:rsidRPr="0020133F">
        <w:rPr>
          <w:szCs w:val="24"/>
        </w:rPr>
        <w:t>,</w:t>
      </w:r>
      <w:r w:rsidR="0020133F" w:rsidRPr="0020133F">
        <w:rPr>
          <w:szCs w:val="24"/>
        </w:rPr>
        <w:t>9</w:t>
      </w:r>
      <w:r w:rsidRPr="0020133F">
        <w:rPr>
          <w:szCs w:val="24"/>
        </w:rPr>
        <w:t xml:space="preserve"> </w:t>
      </w:r>
      <w:proofErr w:type="spellStart"/>
      <w:r w:rsidRPr="0020133F">
        <w:rPr>
          <w:szCs w:val="24"/>
        </w:rPr>
        <w:t>тыс</w:t>
      </w:r>
      <w:proofErr w:type="gramStart"/>
      <w:r w:rsidRPr="0020133F">
        <w:rPr>
          <w:szCs w:val="24"/>
        </w:rPr>
        <w:t>.р</w:t>
      </w:r>
      <w:proofErr w:type="gramEnd"/>
      <w:r w:rsidRPr="0020133F">
        <w:rPr>
          <w:szCs w:val="24"/>
        </w:rPr>
        <w:t>уб</w:t>
      </w:r>
      <w:proofErr w:type="spellEnd"/>
      <w:r w:rsidRPr="0020133F">
        <w:rPr>
          <w:szCs w:val="24"/>
        </w:rPr>
        <w:t>.</w:t>
      </w:r>
    </w:p>
    <w:p w:rsidR="00EC0CC4" w:rsidRPr="00634415" w:rsidRDefault="00EC0CC4" w:rsidP="00EC0CC4">
      <w:pPr>
        <w:tabs>
          <w:tab w:val="left" w:pos="567"/>
          <w:tab w:val="left" w:pos="709"/>
        </w:tabs>
        <w:ind w:firstLine="567"/>
        <w:rPr>
          <w:szCs w:val="24"/>
        </w:rPr>
      </w:pPr>
      <w:r w:rsidRPr="0020133F">
        <w:rPr>
          <w:szCs w:val="24"/>
        </w:rPr>
        <w:t xml:space="preserve">Доля раздела в расходах бюджета составила </w:t>
      </w:r>
      <w:r w:rsidR="006D57DE" w:rsidRPr="0020133F">
        <w:rPr>
          <w:szCs w:val="24"/>
        </w:rPr>
        <w:t>12,</w:t>
      </w:r>
      <w:r w:rsidR="0020133F" w:rsidRPr="0020133F">
        <w:rPr>
          <w:szCs w:val="24"/>
        </w:rPr>
        <w:t>8</w:t>
      </w:r>
      <w:r w:rsidRPr="0020133F">
        <w:rPr>
          <w:szCs w:val="24"/>
        </w:rPr>
        <w:t>%.</w:t>
      </w:r>
      <w:r w:rsidRPr="00634415">
        <w:rPr>
          <w:szCs w:val="24"/>
        </w:rPr>
        <w:t xml:space="preserve"> </w:t>
      </w:r>
    </w:p>
    <w:p w:rsidR="00EC0CC4" w:rsidRPr="00F838B3" w:rsidRDefault="00EC0CC4" w:rsidP="00EC0CC4">
      <w:pPr>
        <w:tabs>
          <w:tab w:val="left" w:pos="567"/>
          <w:tab w:val="left" w:pos="709"/>
        </w:tabs>
        <w:ind w:firstLine="567"/>
        <w:rPr>
          <w:szCs w:val="24"/>
        </w:rPr>
      </w:pPr>
      <w:r w:rsidRPr="00634415">
        <w:rPr>
          <w:szCs w:val="24"/>
        </w:rPr>
        <w:t xml:space="preserve">Итоги исполнения бюджетных обязательств по подразделам представлены в следующей таблице (в </w:t>
      </w:r>
      <w:proofErr w:type="spellStart"/>
      <w:r w:rsidRPr="00634415">
        <w:rPr>
          <w:szCs w:val="24"/>
        </w:rPr>
        <w:t>тыс</w:t>
      </w:r>
      <w:proofErr w:type="gramStart"/>
      <w:r w:rsidRPr="00634415">
        <w:rPr>
          <w:szCs w:val="24"/>
        </w:rPr>
        <w:t>.р</w:t>
      </w:r>
      <w:proofErr w:type="gramEnd"/>
      <w:r w:rsidRPr="00634415">
        <w:rPr>
          <w:szCs w:val="24"/>
        </w:rPr>
        <w:t>уб</w:t>
      </w:r>
      <w:proofErr w:type="spellEnd"/>
      <w:r w:rsidR="004706F0">
        <w:rPr>
          <w:szCs w:val="24"/>
        </w:rPr>
        <w:t>.</w:t>
      </w:r>
      <w:r w:rsidRPr="00634415">
        <w:rPr>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4"/>
        <w:gridCol w:w="1547"/>
        <w:gridCol w:w="1016"/>
        <w:gridCol w:w="1016"/>
        <w:gridCol w:w="666"/>
        <w:gridCol w:w="1220"/>
      </w:tblGrid>
      <w:tr w:rsidR="007B523D" w:rsidRPr="00185B29" w:rsidTr="001C5D94">
        <w:tc>
          <w:tcPr>
            <w:tcW w:w="0" w:type="auto"/>
            <w:vMerge w:val="restart"/>
            <w:tcBorders>
              <w:top w:val="single" w:sz="4" w:space="0" w:color="auto"/>
              <w:left w:val="single" w:sz="4" w:space="0" w:color="auto"/>
              <w:bottom w:val="single" w:sz="4" w:space="0" w:color="auto"/>
              <w:right w:val="single" w:sz="4" w:space="0" w:color="auto"/>
            </w:tcBorders>
            <w:vAlign w:val="center"/>
          </w:tcPr>
          <w:p w:rsidR="00EC0CC4" w:rsidRPr="00BA6762" w:rsidRDefault="00EC0CC4" w:rsidP="001C5D94">
            <w:pPr>
              <w:tabs>
                <w:tab w:val="left" w:pos="709"/>
              </w:tabs>
              <w:spacing w:before="100" w:beforeAutospacing="1" w:after="100" w:afterAutospacing="1"/>
              <w:ind w:right="-139" w:firstLine="0"/>
              <w:jc w:val="left"/>
              <w:rPr>
                <w:sz w:val="20"/>
              </w:rPr>
            </w:pPr>
            <w:r w:rsidRPr="00BA6762">
              <w:rPr>
                <w:b/>
                <w:bCs/>
                <w:sz w:val="20"/>
              </w:rPr>
              <w:t>Наименование раздела и подраздела функциональной классификации расходов бюджетов</w:t>
            </w:r>
          </w:p>
        </w:tc>
        <w:tc>
          <w:tcPr>
            <w:tcW w:w="0" w:type="auto"/>
            <w:vMerge w:val="restart"/>
            <w:tcBorders>
              <w:top w:val="single" w:sz="4" w:space="0" w:color="auto"/>
              <w:left w:val="single" w:sz="4" w:space="0" w:color="auto"/>
              <w:right w:val="single" w:sz="4" w:space="0" w:color="auto"/>
            </w:tcBorders>
            <w:vAlign w:val="center"/>
          </w:tcPr>
          <w:p w:rsidR="00EC0CC4" w:rsidRPr="00BA6762" w:rsidRDefault="00A02B53" w:rsidP="001C5D94">
            <w:pPr>
              <w:tabs>
                <w:tab w:val="left" w:pos="709"/>
              </w:tabs>
              <w:spacing w:before="100" w:beforeAutospacing="1" w:after="100" w:afterAutospacing="1"/>
              <w:ind w:right="-77" w:firstLine="0"/>
              <w:jc w:val="center"/>
              <w:rPr>
                <w:b/>
                <w:bCs/>
                <w:sz w:val="20"/>
              </w:rPr>
            </w:pPr>
            <w:r w:rsidRPr="00BA6762">
              <w:rPr>
                <w:b/>
                <w:bCs/>
                <w:sz w:val="20"/>
              </w:rPr>
              <w:t>Исполнено в 202</w:t>
            </w:r>
            <w:r w:rsidR="001C5D94" w:rsidRPr="00BA6762">
              <w:rPr>
                <w:b/>
                <w:bCs/>
                <w:sz w:val="20"/>
              </w:rPr>
              <w:t>4</w:t>
            </w:r>
            <w:r w:rsidR="00EC0CC4" w:rsidRPr="00BA6762">
              <w:rPr>
                <w:b/>
                <w:bCs/>
                <w:sz w:val="20"/>
              </w:rPr>
              <w:t xml:space="preserve"> году</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CC4" w:rsidRPr="00BA6762" w:rsidRDefault="0001201F" w:rsidP="00BA6762">
            <w:pPr>
              <w:spacing w:before="100" w:beforeAutospacing="1" w:after="100" w:afterAutospacing="1"/>
              <w:ind w:firstLine="0"/>
              <w:jc w:val="center"/>
              <w:rPr>
                <w:b/>
                <w:bCs/>
                <w:sz w:val="20"/>
              </w:rPr>
            </w:pPr>
            <w:r w:rsidRPr="00BA6762">
              <w:rPr>
                <w:b/>
                <w:bCs/>
                <w:sz w:val="20"/>
              </w:rPr>
              <w:t>202</w:t>
            </w:r>
            <w:r w:rsidR="00BA6762">
              <w:rPr>
                <w:b/>
                <w:bCs/>
                <w:sz w:val="20"/>
              </w:rPr>
              <w:t>5</w:t>
            </w:r>
            <w:r w:rsidR="00EC0CC4" w:rsidRPr="00BA6762">
              <w:rPr>
                <w:b/>
                <w:bCs/>
                <w:sz w:val="20"/>
              </w:rPr>
              <w:t xml:space="preserve"> год</w:t>
            </w:r>
          </w:p>
        </w:tc>
      </w:tr>
      <w:tr w:rsidR="00A643D1" w:rsidRPr="00185B29" w:rsidTr="001C5D94">
        <w:tc>
          <w:tcPr>
            <w:tcW w:w="0" w:type="auto"/>
            <w:vMerge/>
            <w:tcBorders>
              <w:top w:val="single" w:sz="4" w:space="0" w:color="auto"/>
              <w:left w:val="single" w:sz="4" w:space="0" w:color="auto"/>
              <w:bottom w:val="single" w:sz="4" w:space="0" w:color="auto"/>
              <w:right w:val="single" w:sz="4" w:space="0" w:color="auto"/>
            </w:tcBorders>
            <w:vAlign w:val="center"/>
          </w:tcPr>
          <w:p w:rsidR="00EC0CC4" w:rsidRPr="00BA6762" w:rsidRDefault="00EC0CC4" w:rsidP="001C5D94">
            <w:pPr>
              <w:tabs>
                <w:tab w:val="left" w:pos="709"/>
              </w:tabs>
              <w:spacing w:before="100" w:beforeAutospacing="1" w:after="100" w:afterAutospacing="1"/>
              <w:ind w:firstLine="0"/>
              <w:jc w:val="left"/>
              <w:rPr>
                <w:sz w:val="20"/>
              </w:rPr>
            </w:pPr>
          </w:p>
        </w:tc>
        <w:tc>
          <w:tcPr>
            <w:tcW w:w="0" w:type="auto"/>
            <w:vMerge/>
            <w:tcBorders>
              <w:left w:val="single" w:sz="4" w:space="0" w:color="auto"/>
              <w:bottom w:val="single" w:sz="4" w:space="0" w:color="auto"/>
              <w:right w:val="single" w:sz="4" w:space="0" w:color="auto"/>
            </w:tcBorders>
            <w:vAlign w:val="center"/>
          </w:tcPr>
          <w:p w:rsidR="00EC0CC4" w:rsidRPr="00BA6762" w:rsidRDefault="00EC0CC4" w:rsidP="001C5D94">
            <w:pPr>
              <w:tabs>
                <w:tab w:val="left" w:pos="709"/>
              </w:tabs>
              <w:spacing w:before="100" w:beforeAutospacing="1" w:after="100" w:afterAutospacing="1"/>
              <w:ind w:firstLine="0"/>
              <w:jc w:val="center"/>
              <w:rPr>
                <w:sz w:val="20"/>
              </w:rPr>
            </w:pPr>
          </w:p>
        </w:tc>
        <w:tc>
          <w:tcPr>
            <w:tcW w:w="0" w:type="auto"/>
            <w:tcBorders>
              <w:top w:val="single" w:sz="4" w:space="0" w:color="auto"/>
              <w:left w:val="single" w:sz="4" w:space="0" w:color="auto"/>
              <w:bottom w:val="single" w:sz="4" w:space="0" w:color="auto"/>
              <w:right w:val="single" w:sz="4" w:space="0" w:color="auto"/>
            </w:tcBorders>
            <w:vAlign w:val="center"/>
          </w:tcPr>
          <w:p w:rsidR="00EC0CC4" w:rsidRPr="00BA6762" w:rsidRDefault="00EC0CC4" w:rsidP="001C5D94">
            <w:pPr>
              <w:tabs>
                <w:tab w:val="left" w:pos="709"/>
              </w:tabs>
              <w:spacing w:before="100" w:beforeAutospacing="1" w:after="100" w:afterAutospacing="1"/>
              <w:ind w:firstLine="0"/>
              <w:jc w:val="center"/>
              <w:rPr>
                <w:sz w:val="20"/>
              </w:rPr>
            </w:pPr>
            <w:r w:rsidRPr="00BA6762">
              <w:rPr>
                <w:sz w:val="20"/>
              </w:rPr>
              <w:t>план</w:t>
            </w:r>
          </w:p>
        </w:tc>
        <w:tc>
          <w:tcPr>
            <w:tcW w:w="0" w:type="auto"/>
            <w:tcBorders>
              <w:top w:val="single" w:sz="4" w:space="0" w:color="auto"/>
              <w:left w:val="single" w:sz="4" w:space="0" w:color="auto"/>
              <w:bottom w:val="single" w:sz="4" w:space="0" w:color="auto"/>
              <w:right w:val="single" w:sz="4" w:space="0" w:color="auto"/>
            </w:tcBorders>
            <w:vAlign w:val="center"/>
          </w:tcPr>
          <w:p w:rsidR="00EC0CC4" w:rsidRPr="00BA6762" w:rsidRDefault="00EC0CC4" w:rsidP="001C5D94">
            <w:pPr>
              <w:tabs>
                <w:tab w:val="left" w:pos="709"/>
              </w:tabs>
              <w:spacing w:before="100" w:beforeAutospacing="1" w:after="100" w:afterAutospacing="1"/>
              <w:ind w:firstLine="0"/>
              <w:jc w:val="center"/>
              <w:rPr>
                <w:sz w:val="20"/>
              </w:rPr>
            </w:pPr>
            <w:r w:rsidRPr="00BA6762">
              <w:rPr>
                <w:sz w:val="20"/>
              </w:rPr>
              <w:t>факт</w:t>
            </w:r>
          </w:p>
        </w:tc>
        <w:tc>
          <w:tcPr>
            <w:tcW w:w="0" w:type="auto"/>
            <w:tcBorders>
              <w:top w:val="single" w:sz="4" w:space="0" w:color="auto"/>
              <w:left w:val="single" w:sz="4" w:space="0" w:color="auto"/>
              <w:bottom w:val="single" w:sz="4" w:space="0" w:color="auto"/>
              <w:right w:val="single" w:sz="4" w:space="0" w:color="auto"/>
            </w:tcBorders>
            <w:vAlign w:val="center"/>
          </w:tcPr>
          <w:p w:rsidR="00EC0CC4" w:rsidRPr="00BA6762" w:rsidRDefault="00EC0CC4" w:rsidP="001C5D94">
            <w:pPr>
              <w:tabs>
                <w:tab w:val="left" w:pos="709"/>
              </w:tabs>
              <w:spacing w:before="100" w:beforeAutospacing="1" w:after="100" w:afterAutospacing="1"/>
              <w:ind w:firstLine="0"/>
              <w:jc w:val="center"/>
              <w:rPr>
                <w:sz w:val="20"/>
              </w:rPr>
            </w:pPr>
            <w:r w:rsidRPr="00BA6762">
              <w:rPr>
                <w:sz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EC0CC4" w:rsidRPr="00BA6762" w:rsidRDefault="00EC0CC4" w:rsidP="001C5D94">
            <w:pPr>
              <w:tabs>
                <w:tab w:val="left" w:pos="709"/>
              </w:tabs>
              <w:spacing w:before="100" w:beforeAutospacing="1" w:after="100" w:afterAutospacing="1"/>
              <w:ind w:firstLine="0"/>
              <w:jc w:val="center"/>
              <w:rPr>
                <w:sz w:val="20"/>
              </w:rPr>
            </w:pPr>
            <w:r w:rsidRPr="00BA6762">
              <w:rPr>
                <w:sz w:val="20"/>
              </w:rPr>
              <w:t>не исполнено</w:t>
            </w:r>
          </w:p>
        </w:tc>
      </w:tr>
      <w:tr w:rsidR="00A643D1" w:rsidRPr="00185B29" w:rsidTr="001C5D94">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1C5D94" w:rsidP="001C5D94">
            <w:pPr>
              <w:tabs>
                <w:tab w:val="left" w:pos="709"/>
              </w:tabs>
              <w:spacing w:before="100" w:beforeAutospacing="1" w:after="100" w:afterAutospacing="1"/>
              <w:ind w:firstLine="0"/>
              <w:jc w:val="left"/>
              <w:rPr>
                <w:sz w:val="20"/>
              </w:rPr>
            </w:pPr>
            <w:r w:rsidRPr="00BA6762">
              <w:rPr>
                <w:sz w:val="20"/>
              </w:rPr>
              <w:t>Функционирование высшего должностного лица муниципального образования (0102)</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1C5D94" w:rsidP="001C5D94">
            <w:pPr>
              <w:tabs>
                <w:tab w:val="left" w:pos="709"/>
              </w:tabs>
              <w:spacing w:before="100" w:beforeAutospacing="1" w:after="100" w:afterAutospacing="1"/>
              <w:ind w:firstLine="0"/>
              <w:jc w:val="center"/>
              <w:rPr>
                <w:sz w:val="20"/>
              </w:rPr>
            </w:pPr>
            <w:r w:rsidRPr="00BA6762">
              <w:rPr>
                <w:sz w:val="20"/>
              </w:rPr>
              <w:t>3 515,1</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1C5D94" w:rsidP="001C5D94">
            <w:pPr>
              <w:tabs>
                <w:tab w:val="left" w:pos="709"/>
              </w:tabs>
              <w:spacing w:before="100" w:beforeAutospacing="1" w:after="100" w:afterAutospacing="1"/>
              <w:ind w:firstLine="0"/>
              <w:jc w:val="center"/>
              <w:rPr>
                <w:sz w:val="20"/>
              </w:rPr>
            </w:pPr>
            <w:r w:rsidRPr="00BA6762">
              <w:rPr>
                <w:sz w:val="20"/>
              </w:rPr>
              <w:t>3 936,7</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1C5D94" w:rsidP="001C5D94">
            <w:pPr>
              <w:tabs>
                <w:tab w:val="left" w:pos="709"/>
              </w:tabs>
              <w:spacing w:before="100" w:beforeAutospacing="1" w:after="100" w:afterAutospacing="1"/>
              <w:ind w:firstLine="0"/>
              <w:jc w:val="center"/>
              <w:rPr>
                <w:sz w:val="20"/>
              </w:rPr>
            </w:pPr>
            <w:r w:rsidRPr="00BA6762">
              <w:rPr>
                <w:sz w:val="20"/>
              </w:rPr>
              <w:t>3 936,3</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1C5D94" w:rsidP="001C5D94">
            <w:pPr>
              <w:tabs>
                <w:tab w:val="left" w:pos="709"/>
              </w:tabs>
              <w:spacing w:before="100" w:beforeAutospacing="1" w:after="100" w:afterAutospacing="1"/>
              <w:ind w:firstLine="0"/>
              <w:jc w:val="center"/>
              <w:rPr>
                <w:sz w:val="20"/>
              </w:rPr>
            </w:pPr>
            <w:r w:rsidRPr="00BA6762">
              <w:rPr>
                <w:sz w:val="20"/>
              </w:rPr>
              <w:t>100</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1C5D94" w:rsidP="001C5D94">
            <w:pPr>
              <w:tabs>
                <w:tab w:val="left" w:pos="709"/>
              </w:tabs>
              <w:spacing w:before="100" w:beforeAutospacing="1" w:after="100" w:afterAutospacing="1"/>
              <w:ind w:firstLine="0"/>
              <w:jc w:val="center"/>
              <w:rPr>
                <w:sz w:val="20"/>
              </w:rPr>
            </w:pPr>
            <w:r w:rsidRPr="00BA6762">
              <w:rPr>
                <w:sz w:val="20"/>
              </w:rPr>
              <w:t>0,4</w:t>
            </w:r>
          </w:p>
        </w:tc>
      </w:tr>
      <w:tr w:rsidR="00A643D1" w:rsidRPr="00185B29" w:rsidTr="001C5D94">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1C5D94" w:rsidP="001C5D94">
            <w:pPr>
              <w:tabs>
                <w:tab w:val="left" w:pos="709"/>
              </w:tabs>
              <w:spacing w:before="100" w:beforeAutospacing="1" w:after="100" w:afterAutospacing="1"/>
              <w:ind w:firstLine="0"/>
              <w:jc w:val="left"/>
              <w:rPr>
                <w:sz w:val="20"/>
              </w:rPr>
            </w:pPr>
            <w:r w:rsidRPr="00BA6762">
              <w:rPr>
                <w:sz w:val="20"/>
              </w:rPr>
              <w:t>Функционирование представительных органов муниципального образования (0103)</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1C5D94" w:rsidP="001C5D94">
            <w:pPr>
              <w:tabs>
                <w:tab w:val="left" w:pos="709"/>
              </w:tabs>
              <w:spacing w:before="100" w:beforeAutospacing="1" w:after="100" w:afterAutospacing="1"/>
              <w:ind w:firstLine="0"/>
              <w:jc w:val="center"/>
              <w:rPr>
                <w:sz w:val="20"/>
              </w:rPr>
            </w:pPr>
            <w:r w:rsidRPr="00BA6762">
              <w:rPr>
                <w:sz w:val="20"/>
              </w:rPr>
              <w:t>1 934,6</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A643D1" w:rsidP="001C5D94">
            <w:pPr>
              <w:tabs>
                <w:tab w:val="left" w:pos="709"/>
              </w:tabs>
              <w:spacing w:before="100" w:beforeAutospacing="1" w:after="100" w:afterAutospacing="1"/>
              <w:ind w:firstLine="0"/>
              <w:jc w:val="center"/>
              <w:rPr>
                <w:sz w:val="20"/>
              </w:rPr>
            </w:pPr>
            <w:r w:rsidRPr="00BA6762">
              <w:rPr>
                <w:sz w:val="20"/>
              </w:rPr>
              <w:t>2 218,2</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A643D1" w:rsidP="001C5D94">
            <w:pPr>
              <w:tabs>
                <w:tab w:val="left" w:pos="709"/>
              </w:tabs>
              <w:spacing w:before="100" w:beforeAutospacing="1" w:after="100" w:afterAutospacing="1"/>
              <w:ind w:firstLine="0"/>
              <w:jc w:val="center"/>
              <w:rPr>
                <w:sz w:val="20"/>
              </w:rPr>
            </w:pPr>
            <w:r w:rsidRPr="00BA6762">
              <w:rPr>
                <w:sz w:val="20"/>
              </w:rPr>
              <w:t>2 210,2</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A643D1" w:rsidP="00A643D1">
            <w:pPr>
              <w:tabs>
                <w:tab w:val="left" w:pos="709"/>
              </w:tabs>
              <w:spacing w:before="100" w:beforeAutospacing="1" w:after="100" w:afterAutospacing="1"/>
              <w:ind w:firstLine="0"/>
              <w:jc w:val="center"/>
              <w:rPr>
                <w:sz w:val="20"/>
              </w:rPr>
            </w:pPr>
            <w:r w:rsidRPr="00BA6762">
              <w:rPr>
                <w:sz w:val="20"/>
              </w:rPr>
              <w:t>99,6</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A643D1" w:rsidP="001C5D94">
            <w:pPr>
              <w:tabs>
                <w:tab w:val="left" w:pos="709"/>
              </w:tabs>
              <w:spacing w:before="100" w:beforeAutospacing="1" w:after="100" w:afterAutospacing="1"/>
              <w:ind w:firstLine="0"/>
              <w:jc w:val="center"/>
              <w:rPr>
                <w:sz w:val="20"/>
              </w:rPr>
            </w:pPr>
            <w:r w:rsidRPr="00BA6762">
              <w:rPr>
                <w:sz w:val="20"/>
              </w:rPr>
              <w:t>-0,8</w:t>
            </w:r>
          </w:p>
        </w:tc>
      </w:tr>
      <w:tr w:rsidR="00A643D1" w:rsidRPr="00185B29" w:rsidTr="001C5D94">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1C5D94" w:rsidP="001C5D94">
            <w:pPr>
              <w:tabs>
                <w:tab w:val="left" w:pos="709"/>
              </w:tabs>
              <w:spacing w:before="100" w:beforeAutospacing="1" w:after="100" w:afterAutospacing="1"/>
              <w:ind w:firstLine="0"/>
              <w:jc w:val="left"/>
              <w:rPr>
                <w:sz w:val="20"/>
              </w:rPr>
            </w:pPr>
            <w:r w:rsidRPr="00BA6762">
              <w:rPr>
                <w:sz w:val="20"/>
              </w:rPr>
              <w:t>Функционирование местных администраций муниципального образования (0104)</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1C5D94" w:rsidP="001C5D94">
            <w:pPr>
              <w:tabs>
                <w:tab w:val="left" w:pos="709"/>
              </w:tabs>
              <w:spacing w:before="100" w:beforeAutospacing="1" w:after="100" w:afterAutospacing="1"/>
              <w:ind w:firstLine="0"/>
              <w:jc w:val="center"/>
              <w:rPr>
                <w:sz w:val="20"/>
              </w:rPr>
            </w:pPr>
            <w:r w:rsidRPr="00BA6762">
              <w:rPr>
                <w:sz w:val="20"/>
              </w:rPr>
              <w:t>53 099,4</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A643D1" w:rsidP="00A643D1">
            <w:pPr>
              <w:tabs>
                <w:tab w:val="left" w:pos="709"/>
              </w:tabs>
              <w:spacing w:before="100" w:beforeAutospacing="1" w:after="100" w:afterAutospacing="1"/>
              <w:ind w:firstLine="0"/>
              <w:jc w:val="center"/>
              <w:rPr>
                <w:sz w:val="20"/>
              </w:rPr>
            </w:pPr>
            <w:r w:rsidRPr="00BA6762">
              <w:rPr>
                <w:sz w:val="20"/>
              </w:rPr>
              <w:t>65 895,9</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A643D1" w:rsidP="001C5D94">
            <w:pPr>
              <w:tabs>
                <w:tab w:val="left" w:pos="709"/>
              </w:tabs>
              <w:spacing w:before="100" w:beforeAutospacing="1" w:after="100" w:afterAutospacing="1"/>
              <w:ind w:firstLine="0"/>
              <w:jc w:val="center"/>
              <w:rPr>
                <w:sz w:val="20"/>
              </w:rPr>
            </w:pPr>
            <w:r w:rsidRPr="00BA6762">
              <w:rPr>
                <w:sz w:val="20"/>
              </w:rPr>
              <w:t>62 524,9</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A643D1" w:rsidP="001C5D94">
            <w:pPr>
              <w:tabs>
                <w:tab w:val="left" w:pos="709"/>
              </w:tabs>
              <w:spacing w:before="100" w:beforeAutospacing="1" w:after="100" w:afterAutospacing="1"/>
              <w:ind w:firstLine="0"/>
              <w:jc w:val="center"/>
              <w:rPr>
                <w:sz w:val="20"/>
              </w:rPr>
            </w:pPr>
            <w:r w:rsidRPr="00BA6762">
              <w:rPr>
                <w:sz w:val="20"/>
              </w:rPr>
              <w:t>99,4</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A643D1" w:rsidP="001C5D94">
            <w:pPr>
              <w:tabs>
                <w:tab w:val="left" w:pos="709"/>
              </w:tabs>
              <w:spacing w:before="100" w:beforeAutospacing="1" w:after="100" w:afterAutospacing="1"/>
              <w:ind w:firstLine="0"/>
              <w:jc w:val="center"/>
              <w:rPr>
                <w:sz w:val="20"/>
              </w:rPr>
            </w:pPr>
            <w:r w:rsidRPr="00BA6762">
              <w:rPr>
                <w:sz w:val="20"/>
              </w:rPr>
              <w:t>-370,6</w:t>
            </w:r>
          </w:p>
        </w:tc>
      </w:tr>
      <w:tr w:rsidR="00A643D1" w:rsidRPr="00185B29" w:rsidTr="001C5D94">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1C5D94" w:rsidP="001C5D94">
            <w:pPr>
              <w:tabs>
                <w:tab w:val="left" w:pos="709"/>
              </w:tabs>
              <w:spacing w:before="100" w:beforeAutospacing="1" w:after="100" w:afterAutospacing="1"/>
              <w:ind w:firstLine="0"/>
              <w:jc w:val="left"/>
              <w:rPr>
                <w:sz w:val="20"/>
              </w:rPr>
            </w:pPr>
            <w:r w:rsidRPr="00BA6762">
              <w:rPr>
                <w:sz w:val="20"/>
              </w:rPr>
              <w:lastRenderedPageBreak/>
              <w:t>Судебная система (0105)</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1C5D94" w:rsidP="001C5D94">
            <w:pPr>
              <w:tabs>
                <w:tab w:val="left" w:pos="709"/>
              </w:tabs>
              <w:spacing w:before="100" w:beforeAutospacing="1" w:after="100" w:afterAutospacing="1"/>
              <w:ind w:firstLine="0"/>
              <w:jc w:val="center"/>
              <w:rPr>
                <w:sz w:val="20"/>
              </w:rPr>
            </w:pPr>
            <w:r w:rsidRPr="00BA6762">
              <w:rPr>
                <w:sz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A643D1" w:rsidP="001C5D94">
            <w:pPr>
              <w:tabs>
                <w:tab w:val="left" w:pos="709"/>
              </w:tabs>
              <w:spacing w:before="100" w:beforeAutospacing="1" w:after="100" w:afterAutospacing="1"/>
              <w:ind w:firstLine="0"/>
              <w:jc w:val="center"/>
              <w:rPr>
                <w:sz w:val="20"/>
              </w:rPr>
            </w:pPr>
            <w:r w:rsidRPr="00BA6762">
              <w:rPr>
                <w:sz w:val="20"/>
              </w:rPr>
              <w:t>5,2</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A643D1" w:rsidP="001C5D94">
            <w:pPr>
              <w:tabs>
                <w:tab w:val="left" w:pos="709"/>
              </w:tabs>
              <w:spacing w:before="100" w:beforeAutospacing="1" w:after="100" w:afterAutospacing="1"/>
              <w:ind w:firstLine="0"/>
              <w:jc w:val="center"/>
              <w:rPr>
                <w:sz w:val="20"/>
              </w:rPr>
            </w:pPr>
            <w:r w:rsidRPr="00BA6762">
              <w:rPr>
                <w:sz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A643D1" w:rsidP="001C5D94">
            <w:pPr>
              <w:tabs>
                <w:tab w:val="left" w:pos="709"/>
              </w:tabs>
              <w:spacing w:before="100" w:beforeAutospacing="1" w:after="100" w:afterAutospacing="1"/>
              <w:ind w:firstLine="0"/>
              <w:jc w:val="center"/>
              <w:rPr>
                <w:sz w:val="20"/>
              </w:rPr>
            </w:pPr>
            <w:r w:rsidRPr="00BA6762">
              <w:rPr>
                <w:sz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A643D1" w:rsidP="001C5D94">
            <w:pPr>
              <w:tabs>
                <w:tab w:val="left" w:pos="709"/>
              </w:tabs>
              <w:spacing w:before="100" w:beforeAutospacing="1" w:after="100" w:afterAutospacing="1"/>
              <w:ind w:firstLine="0"/>
              <w:jc w:val="center"/>
              <w:rPr>
                <w:sz w:val="20"/>
              </w:rPr>
            </w:pPr>
            <w:r w:rsidRPr="00BA6762">
              <w:rPr>
                <w:sz w:val="20"/>
              </w:rPr>
              <w:t>-5,2</w:t>
            </w:r>
          </w:p>
        </w:tc>
      </w:tr>
      <w:tr w:rsidR="00A643D1" w:rsidRPr="00185B29" w:rsidTr="001C5D94">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1C5D94" w:rsidP="001C5D94">
            <w:pPr>
              <w:tabs>
                <w:tab w:val="left" w:pos="709"/>
              </w:tabs>
              <w:spacing w:before="100" w:beforeAutospacing="1" w:after="100" w:afterAutospacing="1"/>
              <w:ind w:firstLine="0"/>
              <w:jc w:val="left"/>
              <w:rPr>
                <w:sz w:val="20"/>
              </w:rPr>
            </w:pPr>
            <w:r w:rsidRPr="00BA6762">
              <w:rPr>
                <w:sz w:val="20"/>
              </w:rPr>
              <w:t>Обеспечение деятельности финансовых органов и органов финансового надзора (0106)</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1C5D94" w:rsidP="001C5D94">
            <w:pPr>
              <w:tabs>
                <w:tab w:val="left" w:pos="709"/>
              </w:tabs>
              <w:spacing w:before="100" w:beforeAutospacing="1" w:after="100" w:afterAutospacing="1"/>
              <w:ind w:firstLine="0"/>
              <w:jc w:val="center"/>
              <w:rPr>
                <w:sz w:val="20"/>
              </w:rPr>
            </w:pPr>
            <w:r w:rsidRPr="00BA6762">
              <w:rPr>
                <w:sz w:val="20"/>
              </w:rPr>
              <w:t>14 853,0</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A643D1" w:rsidP="001C5D94">
            <w:pPr>
              <w:tabs>
                <w:tab w:val="left" w:pos="709"/>
              </w:tabs>
              <w:spacing w:before="100" w:beforeAutospacing="1" w:after="100" w:afterAutospacing="1"/>
              <w:ind w:firstLine="0"/>
              <w:jc w:val="center"/>
              <w:rPr>
                <w:sz w:val="20"/>
              </w:rPr>
            </w:pPr>
            <w:r w:rsidRPr="00BA6762">
              <w:rPr>
                <w:sz w:val="20"/>
              </w:rPr>
              <w:t>17 800,</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A643D1" w:rsidP="001C5D94">
            <w:pPr>
              <w:tabs>
                <w:tab w:val="left" w:pos="709"/>
              </w:tabs>
              <w:spacing w:before="100" w:beforeAutospacing="1" w:after="100" w:afterAutospacing="1"/>
              <w:ind w:firstLine="0"/>
              <w:jc w:val="center"/>
              <w:rPr>
                <w:sz w:val="20"/>
              </w:rPr>
            </w:pPr>
            <w:r w:rsidRPr="00BA6762">
              <w:rPr>
                <w:sz w:val="20"/>
              </w:rPr>
              <w:t>17 800,0</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A643D1" w:rsidP="001C5D94">
            <w:pPr>
              <w:tabs>
                <w:tab w:val="left" w:pos="709"/>
              </w:tabs>
              <w:spacing w:before="100" w:beforeAutospacing="1" w:after="100" w:afterAutospacing="1"/>
              <w:ind w:firstLine="0"/>
              <w:jc w:val="center"/>
              <w:rPr>
                <w:sz w:val="20"/>
              </w:rPr>
            </w:pPr>
            <w:r w:rsidRPr="00BA6762">
              <w:rPr>
                <w:sz w:val="20"/>
              </w:rPr>
              <w:t>100,0</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A643D1" w:rsidP="001C5D94">
            <w:pPr>
              <w:tabs>
                <w:tab w:val="left" w:pos="709"/>
              </w:tabs>
              <w:spacing w:before="100" w:beforeAutospacing="1" w:after="100" w:afterAutospacing="1"/>
              <w:ind w:firstLine="0"/>
              <w:jc w:val="center"/>
              <w:rPr>
                <w:sz w:val="20"/>
              </w:rPr>
            </w:pPr>
            <w:r w:rsidRPr="00BA6762">
              <w:rPr>
                <w:sz w:val="20"/>
              </w:rPr>
              <w:t>0,0</w:t>
            </w:r>
          </w:p>
        </w:tc>
      </w:tr>
      <w:tr w:rsidR="00A643D1" w:rsidRPr="00185B29" w:rsidTr="001C5D94">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1C5D94" w:rsidP="001C5D94">
            <w:pPr>
              <w:tabs>
                <w:tab w:val="left" w:pos="709"/>
              </w:tabs>
              <w:spacing w:before="100" w:beforeAutospacing="1" w:after="100" w:afterAutospacing="1"/>
              <w:ind w:firstLine="0"/>
              <w:jc w:val="left"/>
              <w:rPr>
                <w:sz w:val="20"/>
              </w:rPr>
            </w:pPr>
            <w:r w:rsidRPr="00BA6762">
              <w:rPr>
                <w:sz w:val="20"/>
              </w:rPr>
              <w:t>Обеспечение проведения выборов и референдумов (0107)</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1C5D94" w:rsidP="001C5D94">
            <w:pPr>
              <w:tabs>
                <w:tab w:val="left" w:pos="709"/>
              </w:tabs>
              <w:spacing w:before="100" w:beforeAutospacing="1" w:after="100" w:afterAutospacing="1"/>
              <w:ind w:firstLine="0"/>
              <w:jc w:val="center"/>
              <w:rPr>
                <w:sz w:val="20"/>
              </w:rPr>
            </w:pPr>
            <w:r w:rsidRPr="00BA6762">
              <w:rPr>
                <w:sz w:val="20"/>
              </w:rPr>
              <w:t>38,9</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7B523D" w:rsidP="001C5D94">
            <w:pPr>
              <w:tabs>
                <w:tab w:val="left" w:pos="709"/>
              </w:tabs>
              <w:spacing w:before="100" w:beforeAutospacing="1" w:after="100" w:afterAutospacing="1"/>
              <w:ind w:firstLine="0"/>
              <w:jc w:val="center"/>
              <w:rPr>
                <w:sz w:val="20"/>
              </w:rPr>
            </w:pPr>
            <w:r w:rsidRPr="00BA6762">
              <w:rPr>
                <w:sz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7B523D" w:rsidP="001C5D94">
            <w:pPr>
              <w:tabs>
                <w:tab w:val="left" w:pos="709"/>
              </w:tabs>
              <w:spacing w:before="100" w:beforeAutospacing="1" w:after="100" w:afterAutospacing="1"/>
              <w:ind w:firstLine="0"/>
              <w:jc w:val="center"/>
              <w:rPr>
                <w:sz w:val="20"/>
              </w:rPr>
            </w:pPr>
            <w:r w:rsidRPr="00BA6762">
              <w:rPr>
                <w:sz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7B523D" w:rsidP="001C5D94">
            <w:pPr>
              <w:tabs>
                <w:tab w:val="left" w:pos="709"/>
              </w:tabs>
              <w:spacing w:before="100" w:beforeAutospacing="1" w:after="100" w:afterAutospacing="1"/>
              <w:ind w:firstLine="0"/>
              <w:jc w:val="center"/>
              <w:rPr>
                <w:sz w:val="20"/>
              </w:rPr>
            </w:pPr>
            <w:r w:rsidRPr="00BA6762">
              <w:rPr>
                <w:sz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7B523D" w:rsidP="001C5D94">
            <w:pPr>
              <w:tabs>
                <w:tab w:val="left" w:pos="709"/>
              </w:tabs>
              <w:spacing w:before="100" w:beforeAutospacing="1" w:after="100" w:afterAutospacing="1"/>
              <w:ind w:firstLine="0"/>
              <w:jc w:val="center"/>
              <w:rPr>
                <w:sz w:val="20"/>
              </w:rPr>
            </w:pPr>
            <w:r w:rsidRPr="00BA6762">
              <w:rPr>
                <w:sz w:val="20"/>
              </w:rPr>
              <w:t>0</w:t>
            </w:r>
          </w:p>
        </w:tc>
      </w:tr>
      <w:tr w:rsidR="00A643D1" w:rsidRPr="00185B29" w:rsidTr="001C5D94">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1C5D94" w:rsidP="001C5D94">
            <w:pPr>
              <w:tabs>
                <w:tab w:val="left" w:pos="709"/>
              </w:tabs>
              <w:spacing w:before="100" w:beforeAutospacing="1" w:after="100" w:afterAutospacing="1"/>
              <w:ind w:firstLine="0"/>
              <w:jc w:val="left"/>
              <w:rPr>
                <w:sz w:val="20"/>
              </w:rPr>
            </w:pPr>
            <w:r w:rsidRPr="00BA6762">
              <w:rPr>
                <w:sz w:val="20"/>
              </w:rPr>
              <w:t>Резервные фонды (0111)</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1C5D94" w:rsidP="001C5D94">
            <w:pPr>
              <w:tabs>
                <w:tab w:val="left" w:pos="709"/>
              </w:tabs>
              <w:spacing w:before="100" w:beforeAutospacing="1" w:after="100" w:afterAutospacing="1"/>
              <w:ind w:firstLine="0"/>
              <w:jc w:val="center"/>
              <w:rPr>
                <w:sz w:val="20"/>
              </w:rPr>
            </w:pPr>
            <w:r w:rsidRPr="00BA6762">
              <w:rPr>
                <w:sz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7B523D" w:rsidP="001C5D94">
            <w:pPr>
              <w:tabs>
                <w:tab w:val="left" w:pos="709"/>
              </w:tabs>
              <w:spacing w:before="100" w:beforeAutospacing="1" w:after="100" w:afterAutospacing="1"/>
              <w:ind w:firstLine="0"/>
              <w:jc w:val="center"/>
              <w:rPr>
                <w:sz w:val="20"/>
              </w:rPr>
            </w:pPr>
            <w:r w:rsidRPr="00BA6762">
              <w:rPr>
                <w:sz w:val="20"/>
              </w:rPr>
              <w:t>8,5</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7B523D" w:rsidP="001C5D94">
            <w:pPr>
              <w:tabs>
                <w:tab w:val="left" w:pos="709"/>
              </w:tabs>
              <w:spacing w:before="100" w:beforeAutospacing="1" w:after="100" w:afterAutospacing="1"/>
              <w:ind w:firstLine="0"/>
              <w:jc w:val="center"/>
              <w:rPr>
                <w:sz w:val="20"/>
              </w:rPr>
            </w:pPr>
            <w:r w:rsidRPr="00BA6762">
              <w:rPr>
                <w:sz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7B523D" w:rsidP="001C5D94">
            <w:pPr>
              <w:tabs>
                <w:tab w:val="left" w:pos="709"/>
              </w:tabs>
              <w:spacing w:before="100" w:beforeAutospacing="1" w:after="100" w:afterAutospacing="1"/>
              <w:ind w:firstLine="0"/>
              <w:jc w:val="center"/>
              <w:rPr>
                <w:sz w:val="20"/>
              </w:rPr>
            </w:pPr>
            <w:r w:rsidRPr="00BA6762">
              <w:rPr>
                <w:sz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7B523D" w:rsidP="001C5D94">
            <w:pPr>
              <w:tabs>
                <w:tab w:val="left" w:pos="709"/>
              </w:tabs>
              <w:spacing w:before="100" w:beforeAutospacing="1" w:after="100" w:afterAutospacing="1"/>
              <w:ind w:firstLine="0"/>
              <w:jc w:val="center"/>
              <w:rPr>
                <w:sz w:val="20"/>
              </w:rPr>
            </w:pPr>
            <w:r w:rsidRPr="00BA6762">
              <w:rPr>
                <w:sz w:val="20"/>
              </w:rPr>
              <w:t>-8,5</w:t>
            </w:r>
          </w:p>
        </w:tc>
      </w:tr>
      <w:tr w:rsidR="00A643D1" w:rsidRPr="00185B29" w:rsidTr="001C5D94">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1C5D94" w:rsidP="001C5D94">
            <w:pPr>
              <w:tabs>
                <w:tab w:val="left" w:pos="709"/>
              </w:tabs>
              <w:spacing w:before="100" w:beforeAutospacing="1" w:after="100" w:afterAutospacing="1"/>
              <w:ind w:firstLine="0"/>
              <w:jc w:val="left"/>
              <w:rPr>
                <w:sz w:val="20"/>
              </w:rPr>
            </w:pPr>
            <w:r w:rsidRPr="00BA6762">
              <w:rPr>
                <w:sz w:val="20"/>
              </w:rPr>
              <w:t>Другие общегосударственные вопросы (0113)</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1C5D94" w:rsidP="001C5D94">
            <w:pPr>
              <w:tabs>
                <w:tab w:val="left" w:pos="709"/>
              </w:tabs>
              <w:spacing w:before="100" w:beforeAutospacing="1" w:after="100" w:afterAutospacing="1"/>
              <w:ind w:firstLine="0"/>
              <w:jc w:val="center"/>
              <w:rPr>
                <w:sz w:val="20"/>
              </w:rPr>
            </w:pPr>
            <w:r w:rsidRPr="00BA6762">
              <w:rPr>
                <w:sz w:val="20"/>
              </w:rPr>
              <w:t>70 148,4</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7B523D" w:rsidP="001C5D94">
            <w:pPr>
              <w:tabs>
                <w:tab w:val="left" w:pos="709"/>
              </w:tabs>
              <w:spacing w:before="100" w:beforeAutospacing="1" w:after="100" w:afterAutospacing="1"/>
              <w:ind w:firstLine="0"/>
              <w:jc w:val="center"/>
              <w:rPr>
                <w:sz w:val="20"/>
              </w:rPr>
            </w:pPr>
            <w:r w:rsidRPr="00BA6762">
              <w:rPr>
                <w:sz w:val="20"/>
              </w:rPr>
              <w:t>81 758,4</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7B523D" w:rsidP="001C5D94">
            <w:pPr>
              <w:tabs>
                <w:tab w:val="left" w:pos="709"/>
              </w:tabs>
              <w:spacing w:before="100" w:beforeAutospacing="1" w:after="100" w:afterAutospacing="1"/>
              <w:ind w:firstLine="0"/>
              <w:jc w:val="center"/>
              <w:rPr>
                <w:sz w:val="20"/>
              </w:rPr>
            </w:pPr>
            <w:r w:rsidRPr="00BA6762">
              <w:rPr>
                <w:sz w:val="20"/>
              </w:rPr>
              <w:t>75 192,9</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7B523D" w:rsidP="001C5D94">
            <w:pPr>
              <w:tabs>
                <w:tab w:val="left" w:pos="709"/>
              </w:tabs>
              <w:spacing w:before="100" w:beforeAutospacing="1" w:after="100" w:afterAutospacing="1"/>
              <w:ind w:firstLine="0"/>
              <w:jc w:val="center"/>
              <w:rPr>
                <w:sz w:val="20"/>
              </w:rPr>
            </w:pPr>
            <w:r w:rsidRPr="00BA6762">
              <w:rPr>
                <w:sz w:val="20"/>
              </w:rPr>
              <w:t>92,0</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7B523D" w:rsidP="001C5D94">
            <w:pPr>
              <w:tabs>
                <w:tab w:val="left" w:pos="709"/>
              </w:tabs>
              <w:spacing w:before="100" w:beforeAutospacing="1" w:after="100" w:afterAutospacing="1"/>
              <w:ind w:firstLine="0"/>
              <w:jc w:val="center"/>
              <w:rPr>
                <w:sz w:val="20"/>
              </w:rPr>
            </w:pPr>
            <w:r w:rsidRPr="00BA6762">
              <w:rPr>
                <w:sz w:val="20"/>
              </w:rPr>
              <w:t>-6 565,5</w:t>
            </w:r>
          </w:p>
        </w:tc>
      </w:tr>
      <w:tr w:rsidR="00A643D1" w:rsidRPr="00185B29" w:rsidTr="001C5D94">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1C5D94" w:rsidP="001C5D94">
            <w:pPr>
              <w:tabs>
                <w:tab w:val="left" w:pos="709"/>
              </w:tabs>
              <w:spacing w:before="100" w:beforeAutospacing="1" w:after="100" w:afterAutospacing="1"/>
              <w:ind w:firstLine="0"/>
              <w:jc w:val="center"/>
              <w:rPr>
                <w:b/>
                <w:bCs/>
                <w:sz w:val="20"/>
              </w:rPr>
            </w:pPr>
            <w:r w:rsidRPr="00BA6762">
              <w:rPr>
                <w:b/>
                <w:bCs/>
                <w:sz w:val="20"/>
              </w:rPr>
              <w:t>ИТОГО (01)</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1C5D94" w:rsidP="001C5D94">
            <w:pPr>
              <w:tabs>
                <w:tab w:val="left" w:pos="709"/>
              </w:tabs>
              <w:spacing w:before="100" w:beforeAutospacing="1" w:after="100" w:afterAutospacing="1"/>
              <w:ind w:firstLine="0"/>
              <w:jc w:val="center"/>
              <w:rPr>
                <w:b/>
                <w:bCs/>
                <w:sz w:val="20"/>
              </w:rPr>
            </w:pPr>
            <w:r w:rsidRPr="00BA6762">
              <w:rPr>
                <w:b/>
                <w:bCs/>
                <w:sz w:val="20"/>
              </w:rPr>
              <w:t>143 589,4</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7B523D" w:rsidP="001C5D94">
            <w:pPr>
              <w:tabs>
                <w:tab w:val="left" w:pos="709"/>
              </w:tabs>
              <w:spacing w:before="100" w:beforeAutospacing="1" w:after="100" w:afterAutospacing="1"/>
              <w:ind w:firstLine="0"/>
              <w:jc w:val="center"/>
              <w:rPr>
                <w:b/>
                <w:bCs/>
                <w:sz w:val="20"/>
              </w:rPr>
            </w:pPr>
            <w:r w:rsidRPr="00BA6762">
              <w:rPr>
                <w:b/>
                <w:bCs/>
                <w:sz w:val="20"/>
              </w:rPr>
              <w:t>168 622,5</w:t>
            </w:r>
          </w:p>
        </w:tc>
        <w:tc>
          <w:tcPr>
            <w:tcW w:w="0" w:type="auto"/>
            <w:tcBorders>
              <w:top w:val="single" w:sz="4" w:space="0" w:color="auto"/>
              <w:left w:val="single" w:sz="4" w:space="0" w:color="auto"/>
              <w:bottom w:val="single" w:sz="4" w:space="0" w:color="auto"/>
              <w:right w:val="single" w:sz="4" w:space="0" w:color="auto"/>
            </w:tcBorders>
            <w:vAlign w:val="center"/>
          </w:tcPr>
          <w:p w:rsidR="007B523D" w:rsidRPr="00BA6762" w:rsidRDefault="007B523D" w:rsidP="007B523D">
            <w:pPr>
              <w:tabs>
                <w:tab w:val="left" w:pos="709"/>
              </w:tabs>
              <w:spacing w:before="100" w:beforeAutospacing="1" w:after="100" w:afterAutospacing="1"/>
              <w:ind w:firstLine="0"/>
              <w:jc w:val="center"/>
              <w:rPr>
                <w:b/>
                <w:bCs/>
                <w:sz w:val="20"/>
              </w:rPr>
            </w:pPr>
            <w:r w:rsidRPr="00BA6762">
              <w:rPr>
                <w:b/>
                <w:bCs/>
                <w:sz w:val="20"/>
              </w:rPr>
              <w:t>161 664,3</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7B523D" w:rsidP="001C5D94">
            <w:pPr>
              <w:tabs>
                <w:tab w:val="left" w:pos="709"/>
              </w:tabs>
              <w:spacing w:before="100" w:beforeAutospacing="1" w:after="100" w:afterAutospacing="1"/>
              <w:ind w:firstLine="0"/>
              <w:jc w:val="center"/>
              <w:rPr>
                <w:b/>
                <w:bCs/>
                <w:sz w:val="20"/>
              </w:rPr>
            </w:pPr>
            <w:r w:rsidRPr="00BA6762">
              <w:rPr>
                <w:b/>
                <w:bCs/>
                <w:sz w:val="20"/>
              </w:rPr>
              <w:t>95,9</w:t>
            </w:r>
          </w:p>
        </w:tc>
        <w:tc>
          <w:tcPr>
            <w:tcW w:w="0" w:type="auto"/>
            <w:tcBorders>
              <w:top w:val="single" w:sz="4" w:space="0" w:color="auto"/>
              <w:left w:val="single" w:sz="4" w:space="0" w:color="auto"/>
              <w:bottom w:val="single" w:sz="4" w:space="0" w:color="auto"/>
              <w:right w:val="single" w:sz="4" w:space="0" w:color="auto"/>
            </w:tcBorders>
            <w:vAlign w:val="center"/>
          </w:tcPr>
          <w:p w:rsidR="001C5D94" w:rsidRPr="00BA6762" w:rsidRDefault="007B523D" w:rsidP="001C5D94">
            <w:pPr>
              <w:tabs>
                <w:tab w:val="left" w:pos="709"/>
              </w:tabs>
              <w:spacing w:before="100" w:beforeAutospacing="1" w:after="100" w:afterAutospacing="1"/>
              <w:ind w:firstLine="0"/>
              <w:jc w:val="center"/>
              <w:rPr>
                <w:b/>
                <w:bCs/>
                <w:sz w:val="20"/>
              </w:rPr>
            </w:pPr>
            <w:r w:rsidRPr="00BA6762">
              <w:rPr>
                <w:b/>
                <w:bCs/>
                <w:sz w:val="20"/>
              </w:rPr>
              <w:t>-6 958,2</w:t>
            </w:r>
          </w:p>
        </w:tc>
      </w:tr>
    </w:tbl>
    <w:p w:rsidR="008B0830" w:rsidRPr="00F838B3" w:rsidRDefault="008B0830" w:rsidP="00EC0CC4">
      <w:pPr>
        <w:ind w:firstLine="284"/>
        <w:rPr>
          <w:szCs w:val="24"/>
        </w:rPr>
      </w:pPr>
    </w:p>
    <w:p w:rsidR="003B7277" w:rsidRPr="00E0141C" w:rsidRDefault="003B7277" w:rsidP="003B7277">
      <w:pPr>
        <w:rPr>
          <w:szCs w:val="24"/>
        </w:rPr>
      </w:pPr>
      <w:r w:rsidRPr="00E0141C">
        <w:rPr>
          <w:szCs w:val="24"/>
        </w:rPr>
        <w:t>Расходы на содержание органов местного самоуправления за 202</w:t>
      </w:r>
      <w:r w:rsidR="00E0141C" w:rsidRPr="00E0141C">
        <w:rPr>
          <w:szCs w:val="24"/>
        </w:rPr>
        <w:t>5</w:t>
      </w:r>
      <w:r w:rsidRPr="00E0141C">
        <w:rPr>
          <w:szCs w:val="24"/>
        </w:rPr>
        <w:t xml:space="preserve"> год составили </w:t>
      </w:r>
      <w:r w:rsidR="00E0141C" w:rsidRPr="00E0141C">
        <w:rPr>
          <w:szCs w:val="24"/>
        </w:rPr>
        <w:t>80 856,3</w:t>
      </w:r>
      <w:r w:rsidRPr="00E0141C">
        <w:rPr>
          <w:szCs w:val="24"/>
        </w:rPr>
        <w:t xml:space="preserve"> </w:t>
      </w:r>
      <w:proofErr w:type="spellStart"/>
      <w:r w:rsidRPr="00E0141C">
        <w:rPr>
          <w:szCs w:val="24"/>
        </w:rPr>
        <w:t>тыс</w:t>
      </w:r>
      <w:proofErr w:type="gramStart"/>
      <w:r w:rsidRPr="00E0141C">
        <w:rPr>
          <w:szCs w:val="24"/>
        </w:rPr>
        <w:t>.р</w:t>
      </w:r>
      <w:proofErr w:type="gramEnd"/>
      <w:r w:rsidRPr="00E0141C">
        <w:rPr>
          <w:szCs w:val="24"/>
        </w:rPr>
        <w:t>уб</w:t>
      </w:r>
      <w:proofErr w:type="spellEnd"/>
      <w:r w:rsidR="00E0141C" w:rsidRPr="00E0141C">
        <w:rPr>
          <w:szCs w:val="24"/>
        </w:rPr>
        <w:t>.</w:t>
      </w:r>
      <w:r w:rsidRPr="00E0141C">
        <w:rPr>
          <w:szCs w:val="24"/>
        </w:rPr>
        <w:t xml:space="preserve"> при утвержденном нормативе </w:t>
      </w:r>
      <w:r w:rsidR="00E0141C" w:rsidRPr="00E0141C">
        <w:rPr>
          <w:szCs w:val="24"/>
        </w:rPr>
        <w:t>104 769,7</w:t>
      </w:r>
      <w:r w:rsidRPr="00E0141C">
        <w:rPr>
          <w:szCs w:val="24"/>
        </w:rPr>
        <w:t xml:space="preserve"> </w:t>
      </w:r>
      <w:proofErr w:type="spellStart"/>
      <w:r w:rsidRPr="00E0141C">
        <w:rPr>
          <w:szCs w:val="24"/>
        </w:rPr>
        <w:t>тыс.руб</w:t>
      </w:r>
      <w:proofErr w:type="spellEnd"/>
      <w:r w:rsidRPr="00E0141C">
        <w:rPr>
          <w:szCs w:val="24"/>
        </w:rPr>
        <w:t>.</w:t>
      </w:r>
    </w:p>
    <w:p w:rsidR="007F5002" w:rsidRPr="00E0141C" w:rsidRDefault="003B7277" w:rsidP="00405369">
      <w:pPr>
        <w:ind w:firstLine="708"/>
        <w:rPr>
          <w:szCs w:val="24"/>
        </w:rPr>
      </w:pPr>
      <w:r w:rsidRPr="00E0141C">
        <w:rPr>
          <w:szCs w:val="24"/>
        </w:rPr>
        <w:t>В составе расходов бюджета за 202</w:t>
      </w:r>
      <w:r w:rsidR="00E0141C" w:rsidRPr="00E0141C">
        <w:rPr>
          <w:szCs w:val="24"/>
        </w:rPr>
        <w:t>5</w:t>
      </w:r>
      <w:r w:rsidRPr="00E0141C">
        <w:rPr>
          <w:szCs w:val="24"/>
        </w:rPr>
        <w:t xml:space="preserve"> год учитываются расходы по переданным государственным полномочиям из краевого бюджета в сумме </w:t>
      </w:r>
      <w:r w:rsidR="00E0141C" w:rsidRPr="00E0141C">
        <w:rPr>
          <w:szCs w:val="24"/>
        </w:rPr>
        <w:t>4</w:t>
      </w:r>
      <w:r w:rsidR="00FA42C6" w:rsidRPr="00E0141C">
        <w:rPr>
          <w:szCs w:val="28"/>
        </w:rPr>
        <w:t> </w:t>
      </w:r>
      <w:r w:rsidR="00E0141C" w:rsidRPr="00E0141C">
        <w:rPr>
          <w:szCs w:val="28"/>
        </w:rPr>
        <w:t>725</w:t>
      </w:r>
      <w:r w:rsidR="00FA42C6" w:rsidRPr="00E0141C">
        <w:rPr>
          <w:szCs w:val="28"/>
        </w:rPr>
        <w:t>,</w:t>
      </w:r>
      <w:r w:rsidR="00E0141C" w:rsidRPr="00E0141C">
        <w:rPr>
          <w:szCs w:val="28"/>
        </w:rPr>
        <w:t>9</w:t>
      </w:r>
      <w:r w:rsidR="00FA42C6" w:rsidRPr="00E0141C">
        <w:rPr>
          <w:szCs w:val="28"/>
        </w:rPr>
        <w:t xml:space="preserve"> </w:t>
      </w:r>
      <w:proofErr w:type="spellStart"/>
      <w:r w:rsidRPr="00E0141C">
        <w:rPr>
          <w:szCs w:val="24"/>
        </w:rPr>
        <w:t>тыс</w:t>
      </w:r>
      <w:proofErr w:type="gramStart"/>
      <w:r w:rsidRPr="00E0141C">
        <w:rPr>
          <w:szCs w:val="24"/>
        </w:rPr>
        <w:t>.р</w:t>
      </w:r>
      <w:proofErr w:type="gramEnd"/>
      <w:r w:rsidRPr="00E0141C">
        <w:rPr>
          <w:szCs w:val="24"/>
        </w:rPr>
        <w:t>уб</w:t>
      </w:r>
      <w:proofErr w:type="spellEnd"/>
      <w:r w:rsidRPr="00E0141C">
        <w:rPr>
          <w:szCs w:val="24"/>
        </w:rPr>
        <w:t>.</w:t>
      </w:r>
    </w:p>
    <w:p w:rsidR="00384E27" w:rsidRDefault="00384E27" w:rsidP="00384E27">
      <w:pPr>
        <w:rPr>
          <w:szCs w:val="24"/>
        </w:rPr>
      </w:pPr>
      <w:r>
        <w:rPr>
          <w:szCs w:val="24"/>
        </w:rPr>
        <w:t>Подробное описание направления расходов отражено в пояснительной записке Комитета по финансам администрации Тунгокоченского муниципального округа.</w:t>
      </w:r>
    </w:p>
    <w:p w:rsidR="00F07BDF" w:rsidRDefault="00F07BDF" w:rsidP="00405369">
      <w:pPr>
        <w:ind w:firstLine="708"/>
        <w:rPr>
          <w:szCs w:val="24"/>
        </w:rPr>
      </w:pPr>
    </w:p>
    <w:p w:rsidR="00F07BDF" w:rsidRPr="00F838B3" w:rsidRDefault="00697723" w:rsidP="00F07BDF">
      <w:pPr>
        <w:ind w:firstLine="708"/>
      </w:pPr>
      <w:r w:rsidRPr="00F838B3">
        <w:rPr>
          <w:szCs w:val="24"/>
        </w:rPr>
        <w:t xml:space="preserve">Расходы по разделу </w:t>
      </w:r>
      <w:r w:rsidRPr="00F838B3">
        <w:rPr>
          <w:b/>
          <w:szCs w:val="24"/>
        </w:rPr>
        <w:t>0</w:t>
      </w:r>
      <w:r>
        <w:rPr>
          <w:b/>
          <w:szCs w:val="24"/>
        </w:rPr>
        <w:t>2</w:t>
      </w:r>
      <w:r w:rsidRPr="00F838B3">
        <w:rPr>
          <w:szCs w:val="24"/>
        </w:rPr>
        <w:t xml:space="preserve"> </w:t>
      </w:r>
      <w:r w:rsidRPr="00F838B3">
        <w:rPr>
          <w:b/>
          <w:bCs/>
          <w:szCs w:val="24"/>
        </w:rPr>
        <w:t>«Национальная</w:t>
      </w:r>
      <w:r w:rsidRPr="00F838B3">
        <w:rPr>
          <w:szCs w:val="24"/>
        </w:rPr>
        <w:t xml:space="preserve"> </w:t>
      </w:r>
      <w:r>
        <w:rPr>
          <w:b/>
          <w:bCs/>
          <w:szCs w:val="24"/>
        </w:rPr>
        <w:t>оборона</w:t>
      </w:r>
      <w:r w:rsidRPr="00F838B3">
        <w:rPr>
          <w:b/>
          <w:bCs/>
          <w:szCs w:val="24"/>
        </w:rPr>
        <w:t>»</w:t>
      </w:r>
      <w:r w:rsidRPr="00F838B3">
        <w:rPr>
          <w:szCs w:val="24"/>
        </w:rPr>
        <w:t xml:space="preserve"> </w:t>
      </w:r>
      <w:r w:rsidR="00F07BDF" w:rsidRPr="007B23EC">
        <w:rPr>
          <w:szCs w:val="24"/>
        </w:rPr>
        <w:t xml:space="preserve">в первоначально утвержденном бюджете </w:t>
      </w:r>
      <w:r w:rsidR="00A2464C">
        <w:rPr>
          <w:szCs w:val="24"/>
        </w:rPr>
        <w:t xml:space="preserve">предусматривались в размере 1 803,4 </w:t>
      </w:r>
      <w:proofErr w:type="spellStart"/>
      <w:r w:rsidR="00A2464C">
        <w:rPr>
          <w:szCs w:val="24"/>
        </w:rPr>
        <w:t>тыс</w:t>
      </w:r>
      <w:proofErr w:type="gramStart"/>
      <w:r w:rsidR="00A2464C">
        <w:rPr>
          <w:szCs w:val="24"/>
        </w:rPr>
        <w:t>.р</w:t>
      </w:r>
      <w:proofErr w:type="gramEnd"/>
      <w:r w:rsidR="00A2464C">
        <w:rPr>
          <w:szCs w:val="24"/>
        </w:rPr>
        <w:t>уб</w:t>
      </w:r>
      <w:proofErr w:type="spellEnd"/>
      <w:r w:rsidR="00A2464C">
        <w:rPr>
          <w:szCs w:val="24"/>
        </w:rPr>
        <w:t xml:space="preserve">. </w:t>
      </w:r>
      <w:r w:rsidR="00A2464C" w:rsidRPr="00F838B3">
        <w:rPr>
          <w:szCs w:val="24"/>
        </w:rPr>
        <w:t xml:space="preserve">Уточненные бюджетные ассигнования увеличены в сравнении с первоначальными ассигнованиями на </w:t>
      </w:r>
      <w:r w:rsidR="00A2464C">
        <w:rPr>
          <w:szCs w:val="24"/>
        </w:rPr>
        <w:t>1 781,6</w:t>
      </w:r>
      <w:r w:rsidR="00A2464C" w:rsidRPr="00F838B3">
        <w:rPr>
          <w:szCs w:val="24"/>
        </w:rPr>
        <w:t xml:space="preserve"> </w:t>
      </w:r>
      <w:proofErr w:type="spellStart"/>
      <w:r w:rsidR="00A2464C" w:rsidRPr="00F838B3">
        <w:rPr>
          <w:szCs w:val="24"/>
        </w:rPr>
        <w:t>тыс.руб</w:t>
      </w:r>
      <w:proofErr w:type="spellEnd"/>
      <w:r w:rsidR="00A2464C">
        <w:rPr>
          <w:szCs w:val="24"/>
        </w:rPr>
        <w:t>.</w:t>
      </w:r>
      <w:r w:rsidR="00A2464C" w:rsidRPr="00F838B3">
        <w:rPr>
          <w:szCs w:val="24"/>
        </w:rPr>
        <w:t xml:space="preserve"> или </w:t>
      </w:r>
      <w:r w:rsidR="00A2464C">
        <w:rPr>
          <w:szCs w:val="24"/>
        </w:rPr>
        <w:t xml:space="preserve">на 98,8% </w:t>
      </w:r>
      <w:r w:rsidR="00F07BDF" w:rsidRPr="005952FE">
        <w:rPr>
          <w:szCs w:val="28"/>
        </w:rPr>
        <w:t>на осуществление первичного воинского учета на территориях, где отсутствуют военные комиссариаты и расходы в целях поощрения работников, занимающихся обеспечением по привлечению граждан на военную службу</w:t>
      </w:r>
      <w:r w:rsidR="00F07BDF">
        <w:rPr>
          <w:szCs w:val="28"/>
        </w:rPr>
        <w:t xml:space="preserve"> 2 501,4</w:t>
      </w:r>
      <w:r w:rsidR="00F07BDF" w:rsidRPr="005952FE">
        <w:rPr>
          <w:szCs w:val="28"/>
        </w:rPr>
        <w:t xml:space="preserve"> </w:t>
      </w:r>
      <w:proofErr w:type="spellStart"/>
      <w:r w:rsidR="00F07BDF">
        <w:rPr>
          <w:szCs w:val="28"/>
        </w:rPr>
        <w:t>тыс</w:t>
      </w:r>
      <w:proofErr w:type="gramStart"/>
      <w:r w:rsidR="00F07BDF">
        <w:rPr>
          <w:szCs w:val="28"/>
        </w:rPr>
        <w:t>.р</w:t>
      </w:r>
      <w:proofErr w:type="gramEnd"/>
      <w:r w:rsidR="00F07BDF">
        <w:rPr>
          <w:szCs w:val="28"/>
        </w:rPr>
        <w:t>уб</w:t>
      </w:r>
      <w:proofErr w:type="spellEnd"/>
      <w:r w:rsidR="00F07BDF">
        <w:rPr>
          <w:szCs w:val="28"/>
        </w:rPr>
        <w:t xml:space="preserve">. Исполнение составило </w:t>
      </w:r>
      <w:r w:rsidR="00A2464C">
        <w:rPr>
          <w:szCs w:val="28"/>
        </w:rPr>
        <w:t>2 388,8</w:t>
      </w:r>
      <w:r w:rsidR="00F07BDF">
        <w:rPr>
          <w:szCs w:val="28"/>
        </w:rPr>
        <w:t xml:space="preserve"> </w:t>
      </w:r>
      <w:proofErr w:type="spellStart"/>
      <w:r w:rsidR="00F07BDF">
        <w:rPr>
          <w:szCs w:val="28"/>
        </w:rPr>
        <w:t>тыс.руб</w:t>
      </w:r>
      <w:proofErr w:type="spellEnd"/>
      <w:r w:rsidR="0024625C">
        <w:rPr>
          <w:szCs w:val="28"/>
        </w:rPr>
        <w:t>.</w:t>
      </w:r>
      <w:r w:rsidR="00F07BDF">
        <w:rPr>
          <w:szCs w:val="28"/>
        </w:rPr>
        <w:t xml:space="preserve"> или </w:t>
      </w:r>
      <w:r w:rsidR="00A2464C">
        <w:rPr>
          <w:szCs w:val="28"/>
        </w:rPr>
        <w:t>66,6</w:t>
      </w:r>
      <w:r w:rsidR="00F07BDF">
        <w:rPr>
          <w:szCs w:val="28"/>
        </w:rPr>
        <w:t>% к уточненному плану.</w:t>
      </w:r>
    </w:p>
    <w:p w:rsidR="00384E27" w:rsidRDefault="00384E27" w:rsidP="00384E27">
      <w:pPr>
        <w:rPr>
          <w:szCs w:val="24"/>
        </w:rPr>
      </w:pPr>
      <w:r>
        <w:rPr>
          <w:szCs w:val="24"/>
        </w:rPr>
        <w:t>Подробное описание направления расходов отражено в пояснительной записке Комитета по финансам администрации Тунгокоченского муниципального округа.</w:t>
      </w:r>
    </w:p>
    <w:p w:rsidR="008042F5" w:rsidRDefault="008042F5" w:rsidP="008042F5">
      <w:r w:rsidRPr="00F838B3">
        <w:t>Объем произведенных в 202</w:t>
      </w:r>
      <w:r w:rsidR="00A2464C">
        <w:t>5</w:t>
      </w:r>
      <w:r w:rsidRPr="00F838B3">
        <w:t xml:space="preserve"> году расходов по разделу «Национальная </w:t>
      </w:r>
      <w:r>
        <w:t>оборона</w:t>
      </w:r>
      <w:r w:rsidRPr="00F838B3">
        <w:t xml:space="preserve">» </w:t>
      </w:r>
      <w:r>
        <w:t>больше</w:t>
      </w:r>
      <w:r w:rsidRPr="00F838B3">
        <w:t>, чем в 202</w:t>
      </w:r>
      <w:r w:rsidR="00A2464C">
        <w:t>4</w:t>
      </w:r>
      <w:r w:rsidRPr="00F838B3">
        <w:t xml:space="preserve"> году </w:t>
      </w:r>
      <w:r>
        <w:t>на</w:t>
      </w:r>
      <w:r w:rsidRPr="00F838B3">
        <w:t xml:space="preserve"> </w:t>
      </w:r>
      <w:r w:rsidR="00A2464C">
        <w:t>6</w:t>
      </w:r>
      <w:r>
        <w:t>,</w:t>
      </w:r>
      <w:r w:rsidR="00A2464C">
        <w:t>4</w:t>
      </w:r>
      <w:r>
        <w:t>%</w:t>
      </w:r>
      <w:r w:rsidRPr="00F838B3">
        <w:t xml:space="preserve"> или на </w:t>
      </w:r>
      <w:r w:rsidR="00A2464C">
        <w:t>143,7</w:t>
      </w:r>
      <w:r w:rsidRPr="00F838B3">
        <w:t xml:space="preserve"> </w:t>
      </w:r>
      <w:proofErr w:type="spellStart"/>
      <w:r w:rsidRPr="00F838B3">
        <w:t>тыс</w:t>
      </w:r>
      <w:proofErr w:type="gramStart"/>
      <w:r w:rsidRPr="00F838B3">
        <w:t>.р</w:t>
      </w:r>
      <w:proofErr w:type="gramEnd"/>
      <w:r w:rsidRPr="00F838B3">
        <w:t>уб</w:t>
      </w:r>
      <w:proofErr w:type="spellEnd"/>
      <w:r w:rsidRPr="00F838B3">
        <w:t>.</w:t>
      </w:r>
    </w:p>
    <w:p w:rsidR="00734095" w:rsidRDefault="00697723" w:rsidP="00734095">
      <w:pPr>
        <w:rPr>
          <w:szCs w:val="24"/>
        </w:rPr>
      </w:pPr>
      <w:r w:rsidRPr="00F838B3">
        <w:rPr>
          <w:szCs w:val="24"/>
        </w:rPr>
        <w:t>Доля раздела в расходах бюджета в 202</w:t>
      </w:r>
      <w:r w:rsidR="00DD3579">
        <w:rPr>
          <w:szCs w:val="24"/>
        </w:rPr>
        <w:t>5</w:t>
      </w:r>
      <w:r w:rsidRPr="00F838B3">
        <w:rPr>
          <w:szCs w:val="24"/>
        </w:rPr>
        <w:t xml:space="preserve"> году составила </w:t>
      </w:r>
      <w:r w:rsidR="009239A2">
        <w:rPr>
          <w:szCs w:val="24"/>
        </w:rPr>
        <w:t>0</w:t>
      </w:r>
      <w:r w:rsidRPr="00F838B3">
        <w:rPr>
          <w:szCs w:val="24"/>
        </w:rPr>
        <w:t>,</w:t>
      </w:r>
      <w:r w:rsidR="00DD5859">
        <w:rPr>
          <w:szCs w:val="24"/>
        </w:rPr>
        <w:t>2</w:t>
      </w:r>
      <w:r w:rsidRPr="00F838B3">
        <w:rPr>
          <w:szCs w:val="24"/>
        </w:rPr>
        <w:t>%.</w:t>
      </w:r>
    </w:p>
    <w:p w:rsidR="00734095" w:rsidRDefault="00734095" w:rsidP="00734095">
      <w:pPr>
        <w:rPr>
          <w:szCs w:val="24"/>
        </w:rPr>
      </w:pPr>
    </w:p>
    <w:p w:rsidR="00F41FDD" w:rsidRDefault="00EC0CC4" w:rsidP="00F41FDD">
      <w:pPr>
        <w:rPr>
          <w:color w:val="000000"/>
        </w:rPr>
      </w:pPr>
      <w:r w:rsidRPr="00F838B3">
        <w:rPr>
          <w:szCs w:val="24"/>
        </w:rPr>
        <w:t xml:space="preserve">Расходы по разделу </w:t>
      </w:r>
      <w:r w:rsidRPr="00F838B3">
        <w:rPr>
          <w:b/>
          <w:szCs w:val="24"/>
        </w:rPr>
        <w:t>03</w:t>
      </w:r>
      <w:r w:rsidRPr="00F838B3">
        <w:rPr>
          <w:szCs w:val="24"/>
        </w:rPr>
        <w:t xml:space="preserve"> </w:t>
      </w:r>
      <w:r w:rsidRPr="00F838B3">
        <w:rPr>
          <w:b/>
          <w:bCs/>
          <w:szCs w:val="24"/>
        </w:rPr>
        <w:t>«Национальная</w:t>
      </w:r>
      <w:r w:rsidRPr="00F838B3">
        <w:rPr>
          <w:szCs w:val="24"/>
        </w:rPr>
        <w:t xml:space="preserve"> </w:t>
      </w:r>
      <w:r w:rsidRPr="00F838B3">
        <w:rPr>
          <w:b/>
          <w:bCs/>
          <w:szCs w:val="24"/>
        </w:rPr>
        <w:t>безопасность и правоохранительная деятельность»</w:t>
      </w:r>
      <w:r w:rsidR="003B7277" w:rsidRPr="00F838B3">
        <w:rPr>
          <w:szCs w:val="24"/>
        </w:rPr>
        <w:t xml:space="preserve"> в 202</w:t>
      </w:r>
      <w:r w:rsidR="00B057CB">
        <w:rPr>
          <w:szCs w:val="24"/>
        </w:rPr>
        <w:t>5</w:t>
      </w:r>
      <w:r w:rsidRPr="00F838B3">
        <w:rPr>
          <w:szCs w:val="24"/>
        </w:rPr>
        <w:t xml:space="preserve"> году в первоначальной редакции предусматривались в объеме </w:t>
      </w:r>
      <w:r w:rsidR="00B057CB">
        <w:rPr>
          <w:szCs w:val="24"/>
        </w:rPr>
        <w:t>6 792,6</w:t>
      </w:r>
      <w:r w:rsidRPr="00F838B3">
        <w:rPr>
          <w:szCs w:val="24"/>
        </w:rPr>
        <w:t xml:space="preserve"> </w:t>
      </w:r>
      <w:proofErr w:type="spellStart"/>
      <w:r w:rsidRPr="00F838B3">
        <w:rPr>
          <w:szCs w:val="24"/>
        </w:rPr>
        <w:t>тыс</w:t>
      </w:r>
      <w:proofErr w:type="gramStart"/>
      <w:r w:rsidRPr="00F838B3">
        <w:rPr>
          <w:szCs w:val="24"/>
        </w:rPr>
        <w:t>.р</w:t>
      </w:r>
      <w:proofErr w:type="gramEnd"/>
      <w:r w:rsidRPr="00F838B3">
        <w:rPr>
          <w:szCs w:val="24"/>
        </w:rPr>
        <w:t>уб</w:t>
      </w:r>
      <w:proofErr w:type="spellEnd"/>
      <w:r w:rsidR="00992606">
        <w:rPr>
          <w:szCs w:val="24"/>
        </w:rPr>
        <w:t xml:space="preserve">. </w:t>
      </w:r>
      <w:r w:rsidR="00F41FDD" w:rsidRPr="00F838B3">
        <w:t xml:space="preserve">В процессе исполнения бюджета муниципального </w:t>
      </w:r>
      <w:r w:rsidR="00F41FDD">
        <w:t>округа</w:t>
      </w:r>
      <w:r w:rsidR="00F41FDD" w:rsidRPr="00F838B3">
        <w:t xml:space="preserve"> в бюджетные ассигнования по разделу были внесены изменения на +</w:t>
      </w:r>
      <w:r w:rsidR="00F41FDD">
        <w:t xml:space="preserve"> </w:t>
      </w:r>
      <w:r w:rsidR="00992606">
        <w:t xml:space="preserve">3 092,9 </w:t>
      </w:r>
      <w:proofErr w:type="spellStart"/>
      <w:r w:rsidR="00F41FDD" w:rsidRPr="00F838B3">
        <w:t>тыс.руб</w:t>
      </w:r>
      <w:proofErr w:type="spellEnd"/>
      <w:r w:rsidR="00F41FDD" w:rsidRPr="00F838B3">
        <w:t>. или +</w:t>
      </w:r>
      <w:r w:rsidR="00F41FDD">
        <w:t xml:space="preserve"> </w:t>
      </w:r>
      <w:r w:rsidR="006D3473">
        <w:t>45,5%</w:t>
      </w:r>
      <w:r w:rsidR="00F41FDD" w:rsidRPr="00F838B3">
        <w:rPr>
          <w:color w:val="000000"/>
        </w:rPr>
        <w:t>.</w:t>
      </w:r>
    </w:p>
    <w:p w:rsidR="00F41FDD" w:rsidRDefault="00F41FDD" w:rsidP="00F41FDD">
      <w:r w:rsidRPr="00F838B3">
        <w:t xml:space="preserve">Исполнение по разделу составило </w:t>
      </w:r>
      <w:r w:rsidR="00E962C8">
        <w:t>9 666,4</w:t>
      </w:r>
      <w:r w:rsidRPr="00F838B3">
        <w:t xml:space="preserve"> </w:t>
      </w:r>
      <w:proofErr w:type="spellStart"/>
      <w:r w:rsidRPr="00F838B3">
        <w:t>тыс</w:t>
      </w:r>
      <w:proofErr w:type="gramStart"/>
      <w:r w:rsidRPr="00F838B3">
        <w:t>.р</w:t>
      </w:r>
      <w:proofErr w:type="gramEnd"/>
      <w:r w:rsidRPr="00F838B3">
        <w:t>уб</w:t>
      </w:r>
      <w:proofErr w:type="spellEnd"/>
      <w:r w:rsidRPr="00F838B3">
        <w:t xml:space="preserve">. или </w:t>
      </w:r>
      <w:r>
        <w:t>9</w:t>
      </w:r>
      <w:r w:rsidR="00E962C8">
        <w:t>7</w:t>
      </w:r>
      <w:r>
        <w:t>,</w:t>
      </w:r>
      <w:r w:rsidR="00E962C8">
        <w:t>8</w:t>
      </w:r>
      <w:r w:rsidRPr="00F838B3">
        <w:t>%.</w:t>
      </w:r>
    </w:p>
    <w:p w:rsidR="00E962C8" w:rsidRDefault="00E962C8" w:rsidP="00E962C8">
      <w:pPr>
        <w:rPr>
          <w:i/>
          <w:szCs w:val="24"/>
        </w:rPr>
      </w:pPr>
      <w:r w:rsidRPr="00F838B3">
        <w:rPr>
          <w:i/>
          <w:szCs w:val="24"/>
        </w:rPr>
        <w:t>- подраздел 03</w:t>
      </w:r>
      <w:r>
        <w:rPr>
          <w:i/>
          <w:szCs w:val="24"/>
        </w:rPr>
        <w:t>10</w:t>
      </w:r>
      <w:r w:rsidRPr="00F838B3">
        <w:rPr>
          <w:szCs w:val="24"/>
        </w:rPr>
        <w:t xml:space="preserve"> </w:t>
      </w:r>
      <w:r w:rsidRPr="00F838B3">
        <w:rPr>
          <w:i/>
          <w:szCs w:val="24"/>
        </w:rPr>
        <w:t>«</w:t>
      </w:r>
      <w:r w:rsidRPr="00F838B3">
        <w:rPr>
          <w:i/>
          <w:color w:val="000000"/>
          <w:szCs w:val="24"/>
        </w:rPr>
        <w:t xml:space="preserve">Защита населения и территории от чрезвычайных ситуаций природного и техногенного характера, </w:t>
      </w:r>
      <w:r w:rsidR="0097314A">
        <w:rPr>
          <w:i/>
          <w:color w:val="000000"/>
          <w:szCs w:val="24"/>
        </w:rPr>
        <w:t>пожарная безопасность</w:t>
      </w:r>
      <w:r w:rsidRPr="00F838B3">
        <w:rPr>
          <w:i/>
          <w:szCs w:val="24"/>
        </w:rPr>
        <w:t xml:space="preserve">» </w:t>
      </w:r>
      <w:r w:rsidRPr="00F838B3">
        <w:rPr>
          <w:szCs w:val="24"/>
        </w:rPr>
        <w:t xml:space="preserve">бюджетные ассигнования </w:t>
      </w:r>
      <w:r>
        <w:rPr>
          <w:szCs w:val="24"/>
        </w:rPr>
        <w:t>увеличены</w:t>
      </w:r>
      <w:r w:rsidRPr="00545A7E">
        <w:rPr>
          <w:szCs w:val="24"/>
        </w:rPr>
        <w:t xml:space="preserve"> на </w:t>
      </w:r>
      <w:r>
        <w:rPr>
          <w:szCs w:val="24"/>
        </w:rPr>
        <w:t>3 062,9</w:t>
      </w:r>
      <w:r w:rsidRPr="00545A7E">
        <w:rPr>
          <w:szCs w:val="24"/>
        </w:rPr>
        <w:t xml:space="preserve"> </w:t>
      </w:r>
      <w:proofErr w:type="spellStart"/>
      <w:r w:rsidRPr="00545A7E">
        <w:rPr>
          <w:szCs w:val="24"/>
        </w:rPr>
        <w:t>тыс</w:t>
      </w:r>
      <w:proofErr w:type="gramStart"/>
      <w:r w:rsidRPr="00545A7E">
        <w:rPr>
          <w:szCs w:val="24"/>
        </w:rPr>
        <w:t>.р</w:t>
      </w:r>
      <w:proofErr w:type="gramEnd"/>
      <w:r w:rsidRPr="00545A7E">
        <w:rPr>
          <w:szCs w:val="24"/>
        </w:rPr>
        <w:t>уб</w:t>
      </w:r>
      <w:proofErr w:type="spellEnd"/>
      <w:r w:rsidRPr="00545A7E">
        <w:rPr>
          <w:szCs w:val="24"/>
        </w:rPr>
        <w:t xml:space="preserve">. или </w:t>
      </w:r>
      <w:r>
        <w:rPr>
          <w:szCs w:val="24"/>
        </w:rPr>
        <w:t>на 45,1</w:t>
      </w:r>
      <w:r w:rsidR="0097314A">
        <w:rPr>
          <w:szCs w:val="24"/>
        </w:rPr>
        <w:t>%</w:t>
      </w:r>
      <w:r w:rsidRPr="00545A7E">
        <w:rPr>
          <w:szCs w:val="24"/>
        </w:rPr>
        <w:t xml:space="preserve"> и составили </w:t>
      </w:r>
      <w:r>
        <w:rPr>
          <w:szCs w:val="24"/>
        </w:rPr>
        <w:t>9 855,5</w:t>
      </w:r>
      <w:r w:rsidRPr="00545A7E">
        <w:rPr>
          <w:szCs w:val="24"/>
        </w:rPr>
        <w:t xml:space="preserve"> </w:t>
      </w:r>
      <w:proofErr w:type="spellStart"/>
      <w:r w:rsidRPr="00545A7E">
        <w:rPr>
          <w:szCs w:val="24"/>
        </w:rPr>
        <w:t>тыс.руб</w:t>
      </w:r>
      <w:proofErr w:type="spellEnd"/>
      <w:r w:rsidRPr="00545A7E">
        <w:rPr>
          <w:szCs w:val="24"/>
        </w:rPr>
        <w:t xml:space="preserve">. Исполнение составило </w:t>
      </w:r>
      <w:r>
        <w:rPr>
          <w:szCs w:val="24"/>
        </w:rPr>
        <w:t>9 636,4</w:t>
      </w:r>
      <w:r w:rsidRPr="00545A7E">
        <w:rPr>
          <w:szCs w:val="24"/>
        </w:rPr>
        <w:t xml:space="preserve"> </w:t>
      </w:r>
      <w:proofErr w:type="spellStart"/>
      <w:r w:rsidRPr="00545A7E">
        <w:rPr>
          <w:szCs w:val="24"/>
        </w:rPr>
        <w:t>тыс.руб</w:t>
      </w:r>
      <w:proofErr w:type="spellEnd"/>
      <w:r w:rsidRPr="00545A7E">
        <w:rPr>
          <w:szCs w:val="24"/>
        </w:rPr>
        <w:t xml:space="preserve">. или </w:t>
      </w:r>
      <w:r>
        <w:rPr>
          <w:szCs w:val="24"/>
        </w:rPr>
        <w:t>97,8</w:t>
      </w:r>
      <w:r w:rsidRPr="00545A7E">
        <w:rPr>
          <w:szCs w:val="24"/>
        </w:rPr>
        <w:t>%.</w:t>
      </w:r>
    </w:p>
    <w:p w:rsidR="00E962C8" w:rsidRDefault="00E962C8" w:rsidP="00F41FDD">
      <w:pPr>
        <w:rPr>
          <w:i/>
        </w:rPr>
      </w:pPr>
      <w:r w:rsidRPr="00F838B3">
        <w:t>-</w:t>
      </w:r>
      <w:r w:rsidRPr="00F838B3">
        <w:rPr>
          <w:rFonts w:ascii="Arial CYR" w:hAnsi="Arial CYR" w:cs="Arial CYR"/>
          <w:color w:val="000000"/>
        </w:rPr>
        <w:t xml:space="preserve"> </w:t>
      </w:r>
      <w:r w:rsidRPr="00F838B3">
        <w:rPr>
          <w:i/>
          <w:color w:val="000000"/>
        </w:rPr>
        <w:t>подраздел 031</w:t>
      </w:r>
      <w:r>
        <w:rPr>
          <w:i/>
          <w:color w:val="000000"/>
        </w:rPr>
        <w:t>4</w:t>
      </w:r>
      <w:r w:rsidRPr="00F838B3">
        <w:rPr>
          <w:i/>
          <w:color w:val="000000"/>
        </w:rPr>
        <w:t xml:space="preserve"> </w:t>
      </w:r>
      <w:r w:rsidRPr="0097314A">
        <w:rPr>
          <w:i/>
          <w:color w:val="000000"/>
        </w:rPr>
        <w:t>«</w:t>
      </w:r>
      <w:r w:rsidR="0097314A" w:rsidRPr="0097314A">
        <w:rPr>
          <w:rFonts w:eastAsia="Calibri"/>
          <w:bCs/>
          <w:i/>
          <w:szCs w:val="24"/>
          <w:lang w:eastAsia="en-US"/>
        </w:rPr>
        <w:t>Другие вопросы в области национальной безопасности и правоохранительной деятельности</w:t>
      </w:r>
      <w:r w:rsidRPr="0097314A">
        <w:rPr>
          <w:i/>
          <w:color w:val="000000"/>
        </w:rPr>
        <w:t xml:space="preserve">» </w:t>
      </w:r>
      <w:r w:rsidR="0097314A" w:rsidRPr="00F838B3">
        <w:rPr>
          <w:szCs w:val="24"/>
        </w:rPr>
        <w:t>бюджетные ассигнования</w:t>
      </w:r>
      <w:r w:rsidR="0097314A">
        <w:rPr>
          <w:szCs w:val="24"/>
        </w:rPr>
        <w:t xml:space="preserve"> при формировании бюджета на 2025 год не предусматривались. В течени</w:t>
      </w:r>
      <w:proofErr w:type="gramStart"/>
      <w:r w:rsidR="0097314A">
        <w:rPr>
          <w:szCs w:val="24"/>
        </w:rPr>
        <w:t>и</w:t>
      </w:r>
      <w:proofErr w:type="gramEnd"/>
      <w:r w:rsidR="0097314A">
        <w:rPr>
          <w:szCs w:val="24"/>
        </w:rPr>
        <w:t xml:space="preserve"> 2025 года бюджетные ассигнования по данному разделу были</w:t>
      </w:r>
      <w:r w:rsidR="0097314A" w:rsidRPr="00F838B3">
        <w:rPr>
          <w:szCs w:val="24"/>
        </w:rPr>
        <w:t xml:space="preserve"> </w:t>
      </w:r>
      <w:r w:rsidR="0097314A">
        <w:rPr>
          <w:szCs w:val="24"/>
        </w:rPr>
        <w:t>запланированы в размере 30,0</w:t>
      </w:r>
      <w:r w:rsidR="0097314A" w:rsidRPr="00545A7E">
        <w:rPr>
          <w:szCs w:val="24"/>
        </w:rPr>
        <w:t xml:space="preserve"> </w:t>
      </w:r>
      <w:proofErr w:type="spellStart"/>
      <w:r w:rsidR="0097314A" w:rsidRPr="00545A7E">
        <w:rPr>
          <w:szCs w:val="24"/>
        </w:rPr>
        <w:t>тыс.руб</w:t>
      </w:r>
      <w:proofErr w:type="spellEnd"/>
      <w:r w:rsidR="0097314A" w:rsidRPr="00545A7E">
        <w:rPr>
          <w:szCs w:val="24"/>
        </w:rPr>
        <w:t xml:space="preserve">. Исполнение составило </w:t>
      </w:r>
      <w:r w:rsidR="0097314A">
        <w:rPr>
          <w:szCs w:val="24"/>
        </w:rPr>
        <w:t>30,0</w:t>
      </w:r>
      <w:r w:rsidR="0097314A" w:rsidRPr="00545A7E">
        <w:rPr>
          <w:szCs w:val="24"/>
        </w:rPr>
        <w:t xml:space="preserve"> </w:t>
      </w:r>
      <w:proofErr w:type="spellStart"/>
      <w:r w:rsidR="0097314A" w:rsidRPr="00545A7E">
        <w:rPr>
          <w:szCs w:val="24"/>
        </w:rPr>
        <w:t>тыс.руб</w:t>
      </w:r>
      <w:proofErr w:type="spellEnd"/>
      <w:r w:rsidR="0097314A" w:rsidRPr="00545A7E">
        <w:rPr>
          <w:szCs w:val="24"/>
        </w:rPr>
        <w:t xml:space="preserve">. или </w:t>
      </w:r>
      <w:r w:rsidR="0097314A">
        <w:rPr>
          <w:szCs w:val="24"/>
        </w:rPr>
        <w:t>100,0</w:t>
      </w:r>
      <w:r w:rsidR="0097314A" w:rsidRPr="00545A7E">
        <w:rPr>
          <w:szCs w:val="24"/>
        </w:rPr>
        <w:t>%.</w:t>
      </w:r>
    </w:p>
    <w:p w:rsidR="00384E27" w:rsidRDefault="00384E27" w:rsidP="00384E27">
      <w:pPr>
        <w:rPr>
          <w:szCs w:val="24"/>
        </w:rPr>
      </w:pPr>
      <w:r>
        <w:rPr>
          <w:szCs w:val="24"/>
        </w:rPr>
        <w:t>Подробное описание направления расходов отражено в пояснительной записке Комитета по финансам администрации Тунгокоченского муниципального округа.</w:t>
      </w:r>
    </w:p>
    <w:p w:rsidR="00F41FDD" w:rsidRDefault="00F41FDD" w:rsidP="00F41FDD">
      <w:r w:rsidRPr="00F838B3">
        <w:t>Объем произведенных в 202</w:t>
      </w:r>
      <w:r w:rsidR="0097314A">
        <w:t>5</w:t>
      </w:r>
      <w:r w:rsidRPr="00F838B3">
        <w:t xml:space="preserve"> году расходов по разделу «Национальная безопасность и правоохранительная деятельность» </w:t>
      </w:r>
      <w:r w:rsidR="0097314A">
        <w:t>меньше</w:t>
      </w:r>
      <w:r w:rsidRPr="00F838B3">
        <w:t>, чем в 202</w:t>
      </w:r>
      <w:r w:rsidR="0097314A">
        <w:t>4</w:t>
      </w:r>
      <w:r w:rsidRPr="00F838B3">
        <w:t xml:space="preserve"> году </w:t>
      </w:r>
      <w:r>
        <w:t>на</w:t>
      </w:r>
      <w:r w:rsidRPr="00F838B3">
        <w:t xml:space="preserve"> </w:t>
      </w:r>
      <w:r w:rsidR="0097314A">
        <w:t>-32,7</w:t>
      </w:r>
      <w:r>
        <w:t>%</w:t>
      </w:r>
      <w:r w:rsidRPr="00F838B3">
        <w:t xml:space="preserve"> или на </w:t>
      </w:r>
      <w:r w:rsidR="0097314A">
        <w:t>-4 704,9</w:t>
      </w:r>
      <w:r w:rsidRPr="00F838B3">
        <w:t xml:space="preserve"> </w:t>
      </w:r>
      <w:proofErr w:type="spellStart"/>
      <w:r w:rsidRPr="00F838B3">
        <w:t>тыс</w:t>
      </w:r>
      <w:proofErr w:type="gramStart"/>
      <w:r w:rsidRPr="00F838B3">
        <w:t>.р</w:t>
      </w:r>
      <w:proofErr w:type="gramEnd"/>
      <w:r w:rsidRPr="00F838B3">
        <w:t>уб</w:t>
      </w:r>
      <w:proofErr w:type="spellEnd"/>
      <w:r w:rsidRPr="00F838B3">
        <w:t>.</w:t>
      </w:r>
    </w:p>
    <w:p w:rsidR="00F41FDD" w:rsidRDefault="00F41FDD" w:rsidP="00F41FDD">
      <w:pPr>
        <w:rPr>
          <w:szCs w:val="24"/>
        </w:rPr>
      </w:pPr>
      <w:r w:rsidRPr="00F838B3">
        <w:rPr>
          <w:szCs w:val="24"/>
        </w:rPr>
        <w:t>Доля раздела в расходах бюджета в 202</w:t>
      </w:r>
      <w:r w:rsidR="0097314A">
        <w:rPr>
          <w:szCs w:val="24"/>
        </w:rPr>
        <w:t>5</w:t>
      </w:r>
      <w:r w:rsidRPr="00F838B3">
        <w:rPr>
          <w:szCs w:val="24"/>
        </w:rPr>
        <w:t xml:space="preserve"> году составила </w:t>
      </w:r>
      <w:r w:rsidR="0097314A">
        <w:rPr>
          <w:szCs w:val="24"/>
        </w:rPr>
        <w:t>0</w:t>
      </w:r>
      <w:r>
        <w:rPr>
          <w:szCs w:val="24"/>
        </w:rPr>
        <w:t>,</w:t>
      </w:r>
      <w:r w:rsidR="0097314A">
        <w:rPr>
          <w:szCs w:val="24"/>
        </w:rPr>
        <w:t>8</w:t>
      </w:r>
      <w:r w:rsidRPr="00F838B3">
        <w:rPr>
          <w:szCs w:val="24"/>
        </w:rPr>
        <w:t>%.</w:t>
      </w:r>
    </w:p>
    <w:p w:rsidR="0097314A" w:rsidRDefault="0097314A" w:rsidP="00D11D67">
      <w:pPr>
        <w:rPr>
          <w:szCs w:val="24"/>
        </w:rPr>
      </w:pPr>
    </w:p>
    <w:p w:rsidR="00EC0CC4" w:rsidRPr="00F838B3" w:rsidRDefault="00EC0CC4" w:rsidP="00D11D67">
      <w:pPr>
        <w:rPr>
          <w:szCs w:val="24"/>
        </w:rPr>
      </w:pPr>
      <w:r w:rsidRPr="00F838B3">
        <w:rPr>
          <w:szCs w:val="24"/>
        </w:rPr>
        <w:t xml:space="preserve">По разделу </w:t>
      </w:r>
      <w:r w:rsidRPr="00F838B3">
        <w:rPr>
          <w:b/>
          <w:szCs w:val="24"/>
        </w:rPr>
        <w:t>04</w:t>
      </w:r>
      <w:r w:rsidRPr="00F838B3">
        <w:rPr>
          <w:szCs w:val="24"/>
        </w:rPr>
        <w:t xml:space="preserve"> </w:t>
      </w:r>
      <w:r w:rsidRPr="00F838B3">
        <w:rPr>
          <w:b/>
          <w:bCs/>
          <w:szCs w:val="24"/>
        </w:rPr>
        <w:t>«Национальная экономика»</w:t>
      </w:r>
      <w:r w:rsidR="00EE3972" w:rsidRPr="00F838B3">
        <w:rPr>
          <w:szCs w:val="24"/>
        </w:rPr>
        <w:t xml:space="preserve"> объем произведенных в 202</w:t>
      </w:r>
      <w:r w:rsidR="00D4111F">
        <w:rPr>
          <w:szCs w:val="24"/>
        </w:rPr>
        <w:t>5</w:t>
      </w:r>
      <w:r w:rsidRPr="00F838B3">
        <w:rPr>
          <w:szCs w:val="24"/>
        </w:rPr>
        <w:t xml:space="preserve"> году расходов составил </w:t>
      </w:r>
      <w:r w:rsidR="00E32E68">
        <w:rPr>
          <w:szCs w:val="24"/>
        </w:rPr>
        <w:t>5</w:t>
      </w:r>
      <w:r w:rsidR="00D4111F">
        <w:rPr>
          <w:szCs w:val="24"/>
        </w:rPr>
        <w:t>1</w:t>
      </w:r>
      <w:r w:rsidR="00E32E68">
        <w:rPr>
          <w:szCs w:val="24"/>
        </w:rPr>
        <w:t> </w:t>
      </w:r>
      <w:r w:rsidR="00D4111F">
        <w:rPr>
          <w:szCs w:val="24"/>
        </w:rPr>
        <w:t>928</w:t>
      </w:r>
      <w:r w:rsidR="00E32E68">
        <w:rPr>
          <w:szCs w:val="24"/>
        </w:rPr>
        <w:t>,</w:t>
      </w:r>
      <w:r w:rsidR="00D4111F">
        <w:rPr>
          <w:szCs w:val="24"/>
        </w:rPr>
        <w:t>7</w:t>
      </w:r>
      <w:r w:rsidRPr="00F838B3">
        <w:rPr>
          <w:szCs w:val="24"/>
        </w:rPr>
        <w:t xml:space="preserve"> </w:t>
      </w:r>
      <w:proofErr w:type="spellStart"/>
      <w:r w:rsidRPr="00F838B3">
        <w:rPr>
          <w:szCs w:val="24"/>
        </w:rPr>
        <w:t>тыс</w:t>
      </w:r>
      <w:proofErr w:type="gramStart"/>
      <w:r w:rsidRPr="00F838B3">
        <w:rPr>
          <w:szCs w:val="24"/>
        </w:rPr>
        <w:t>.р</w:t>
      </w:r>
      <w:proofErr w:type="gramEnd"/>
      <w:r w:rsidRPr="00F838B3">
        <w:rPr>
          <w:szCs w:val="24"/>
        </w:rPr>
        <w:t>уб</w:t>
      </w:r>
      <w:proofErr w:type="spellEnd"/>
      <w:r w:rsidR="00D4111F">
        <w:rPr>
          <w:szCs w:val="24"/>
        </w:rPr>
        <w:t>.</w:t>
      </w:r>
      <w:r w:rsidRPr="00F838B3">
        <w:rPr>
          <w:szCs w:val="24"/>
        </w:rPr>
        <w:t xml:space="preserve">, или </w:t>
      </w:r>
      <w:r w:rsidR="004C5F0C" w:rsidRPr="00F838B3">
        <w:rPr>
          <w:szCs w:val="24"/>
        </w:rPr>
        <w:t>9</w:t>
      </w:r>
      <w:r w:rsidR="00D4111F">
        <w:rPr>
          <w:szCs w:val="24"/>
        </w:rPr>
        <w:t>8</w:t>
      </w:r>
      <w:r w:rsidR="004C5F0C" w:rsidRPr="00F838B3">
        <w:rPr>
          <w:szCs w:val="24"/>
        </w:rPr>
        <w:t>,</w:t>
      </w:r>
      <w:r w:rsidR="00D4111F">
        <w:rPr>
          <w:szCs w:val="24"/>
        </w:rPr>
        <w:t>2</w:t>
      </w:r>
      <w:r w:rsidRPr="00F838B3">
        <w:rPr>
          <w:szCs w:val="24"/>
        </w:rPr>
        <w:t xml:space="preserve">% к уточненному плану. </w:t>
      </w:r>
    </w:p>
    <w:p w:rsidR="00BA17F1" w:rsidRPr="00F838B3" w:rsidRDefault="00EC0CC4" w:rsidP="00EC0CC4">
      <w:pPr>
        <w:rPr>
          <w:szCs w:val="24"/>
        </w:rPr>
      </w:pPr>
      <w:r w:rsidRPr="00F838B3">
        <w:rPr>
          <w:szCs w:val="24"/>
        </w:rPr>
        <w:t>Уточненные бюджетные ассигнования у</w:t>
      </w:r>
      <w:r w:rsidR="004C5F0C" w:rsidRPr="00F838B3">
        <w:rPr>
          <w:szCs w:val="24"/>
        </w:rPr>
        <w:t>величены</w:t>
      </w:r>
      <w:r w:rsidRPr="00F838B3">
        <w:rPr>
          <w:szCs w:val="24"/>
        </w:rPr>
        <w:t xml:space="preserve"> в сравнении с первоначальными ассигнованиями на </w:t>
      </w:r>
      <w:r w:rsidR="00E32E68">
        <w:rPr>
          <w:szCs w:val="24"/>
        </w:rPr>
        <w:t>30</w:t>
      </w:r>
      <w:r w:rsidR="00D4111F">
        <w:rPr>
          <w:szCs w:val="24"/>
        </w:rPr>
        <w:t> 139,4</w:t>
      </w:r>
      <w:r w:rsidRPr="00F838B3">
        <w:rPr>
          <w:szCs w:val="24"/>
        </w:rPr>
        <w:t xml:space="preserve"> </w:t>
      </w:r>
      <w:proofErr w:type="spellStart"/>
      <w:r w:rsidRPr="00F838B3">
        <w:rPr>
          <w:szCs w:val="24"/>
        </w:rPr>
        <w:t>тыс</w:t>
      </w:r>
      <w:proofErr w:type="gramStart"/>
      <w:r w:rsidRPr="00F838B3">
        <w:rPr>
          <w:szCs w:val="24"/>
        </w:rPr>
        <w:t>.р</w:t>
      </w:r>
      <w:proofErr w:type="gramEnd"/>
      <w:r w:rsidRPr="00F838B3">
        <w:rPr>
          <w:szCs w:val="24"/>
        </w:rPr>
        <w:t>уб</w:t>
      </w:r>
      <w:proofErr w:type="spellEnd"/>
      <w:r w:rsidR="00D4111F">
        <w:rPr>
          <w:szCs w:val="24"/>
        </w:rPr>
        <w:t>.</w:t>
      </w:r>
      <w:r w:rsidRPr="00F838B3">
        <w:rPr>
          <w:szCs w:val="24"/>
        </w:rPr>
        <w:t xml:space="preserve"> или в </w:t>
      </w:r>
      <w:r w:rsidR="00E32E68">
        <w:rPr>
          <w:szCs w:val="24"/>
        </w:rPr>
        <w:t>2,</w:t>
      </w:r>
      <w:r w:rsidR="00D4111F">
        <w:rPr>
          <w:szCs w:val="24"/>
        </w:rPr>
        <w:t>3</w:t>
      </w:r>
      <w:r w:rsidRPr="00F838B3">
        <w:rPr>
          <w:szCs w:val="24"/>
        </w:rPr>
        <w:t xml:space="preserve"> раза.</w:t>
      </w:r>
    </w:p>
    <w:p w:rsidR="00EC0CC4" w:rsidRPr="00F838B3" w:rsidRDefault="00EC0CC4" w:rsidP="00EC0CC4">
      <w:pPr>
        <w:rPr>
          <w:szCs w:val="24"/>
        </w:rPr>
      </w:pPr>
      <w:r w:rsidRPr="00F838B3">
        <w:rPr>
          <w:szCs w:val="24"/>
        </w:rPr>
        <w:t>Изменения коснулись:</w:t>
      </w:r>
    </w:p>
    <w:p w:rsidR="001A3747" w:rsidRPr="001A3747" w:rsidRDefault="00EC0CC4" w:rsidP="00BA17F1">
      <w:pPr>
        <w:pStyle w:val="af8"/>
        <w:numPr>
          <w:ilvl w:val="0"/>
          <w:numId w:val="17"/>
        </w:numPr>
        <w:jc w:val="both"/>
        <w:rPr>
          <w:rFonts w:ascii="Times New Roman" w:hAnsi="Times New Roman"/>
          <w:sz w:val="24"/>
          <w:szCs w:val="24"/>
        </w:rPr>
      </w:pPr>
      <w:r w:rsidRPr="001A3747">
        <w:rPr>
          <w:rFonts w:ascii="Times New Roman" w:hAnsi="Times New Roman"/>
          <w:i/>
          <w:sz w:val="24"/>
          <w:szCs w:val="24"/>
        </w:rPr>
        <w:t>подраздел 0405 «</w:t>
      </w:r>
      <w:r w:rsidR="001A3747" w:rsidRPr="001A3747">
        <w:rPr>
          <w:rFonts w:ascii="Times New Roman" w:hAnsi="Times New Roman"/>
          <w:i/>
          <w:sz w:val="24"/>
          <w:szCs w:val="24"/>
        </w:rPr>
        <w:t>С</w:t>
      </w:r>
      <w:r w:rsidRPr="001A3747">
        <w:rPr>
          <w:rFonts w:ascii="Times New Roman" w:hAnsi="Times New Roman"/>
          <w:i/>
          <w:sz w:val="24"/>
          <w:szCs w:val="24"/>
        </w:rPr>
        <w:t>ельское хозяйство»:</w:t>
      </w:r>
      <w:r w:rsidRPr="001A3747">
        <w:rPr>
          <w:rFonts w:ascii="Times New Roman" w:hAnsi="Times New Roman"/>
          <w:sz w:val="24"/>
          <w:szCs w:val="24"/>
        </w:rPr>
        <w:t xml:space="preserve"> бюджетные ассигнования увеличены на </w:t>
      </w:r>
      <w:r w:rsidR="00D4111F" w:rsidRPr="001A3747">
        <w:rPr>
          <w:rFonts w:ascii="Times New Roman" w:hAnsi="Times New Roman"/>
          <w:sz w:val="24"/>
          <w:szCs w:val="24"/>
        </w:rPr>
        <w:t>1 156,7</w:t>
      </w:r>
      <w:r w:rsidR="004C5F0C" w:rsidRPr="001A3747">
        <w:rPr>
          <w:rFonts w:ascii="Times New Roman" w:hAnsi="Times New Roman"/>
          <w:sz w:val="24"/>
          <w:szCs w:val="24"/>
        </w:rPr>
        <w:t xml:space="preserve"> </w:t>
      </w:r>
      <w:proofErr w:type="spellStart"/>
      <w:r w:rsidR="004C5F0C" w:rsidRPr="001A3747">
        <w:rPr>
          <w:rFonts w:ascii="Times New Roman" w:hAnsi="Times New Roman"/>
          <w:sz w:val="24"/>
          <w:szCs w:val="24"/>
        </w:rPr>
        <w:t>тыс</w:t>
      </w:r>
      <w:proofErr w:type="gramStart"/>
      <w:r w:rsidR="004C5F0C" w:rsidRPr="001A3747">
        <w:rPr>
          <w:rFonts w:ascii="Times New Roman" w:hAnsi="Times New Roman"/>
          <w:sz w:val="24"/>
          <w:szCs w:val="24"/>
        </w:rPr>
        <w:t>.р</w:t>
      </w:r>
      <w:proofErr w:type="gramEnd"/>
      <w:r w:rsidR="004C5F0C" w:rsidRPr="001A3747">
        <w:rPr>
          <w:rFonts w:ascii="Times New Roman" w:hAnsi="Times New Roman"/>
          <w:sz w:val="24"/>
          <w:szCs w:val="24"/>
        </w:rPr>
        <w:t>уб</w:t>
      </w:r>
      <w:proofErr w:type="spellEnd"/>
      <w:r w:rsidR="004C5F0C" w:rsidRPr="001A3747">
        <w:rPr>
          <w:rFonts w:ascii="Times New Roman" w:hAnsi="Times New Roman"/>
          <w:sz w:val="24"/>
          <w:szCs w:val="24"/>
        </w:rPr>
        <w:t>.</w:t>
      </w:r>
      <w:r w:rsidR="00321565" w:rsidRPr="001A3747">
        <w:rPr>
          <w:rFonts w:ascii="Times New Roman" w:hAnsi="Times New Roman"/>
          <w:sz w:val="24"/>
          <w:szCs w:val="24"/>
        </w:rPr>
        <w:t xml:space="preserve"> или </w:t>
      </w:r>
      <w:r w:rsidR="00545A7E" w:rsidRPr="001A3747">
        <w:rPr>
          <w:rFonts w:ascii="Times New Roman" w:hAnsi="Times New Roman"/>
          <w:sz w:val="24"/>
          <w:szCs w:val="24"/>
        </w:rPr>
        <w:t>7</w:t>
      </w:r>
      <w:r w:rsidR="00D4111F" w:rsidRPr="001A3747">
        <w:rPr>
          <w:rFonts w:ascii="Times New Roman" w:hAnsi="Times New Roman"/>
          <w:sz w:val="24"/>
          <w:szCs w:val="24"/>
        </w:rPr>
        <w:t>7</w:t>
      </w:r>
      <w:r w:rsidR="00545A7E" w:rsidRPr="001A3747">
        <w:rPr>
          <w:rFonts w:ascii="Times New Roman" w:hAnsi="Times New Roman"/>
          <w:sz w:val="24"/>
          <w:szCs w:val="24"/>
        </w:rPr>
        <w:t>,</w:t>
      </w:r>
      <w:r w:rsidR="00D4111F" w:rsidRPr="001A3747">
        <w:rPr>
          <w:rFonts w:ascii="Times New Roman" w:hAnsi="Times New Roman"/>
          <w:sz w:val="24"/>
          <w:szCs w:val="24"/>
        </w:rPr>
        <w:t>9</w:t>
      </w:r>
      <w:r w:rsidR="00321565" w:rsidRPr="001A3747">
        <w:rPr>
          <w:rFonts w:ascii="Times New Roman" w:hAnsi="Times New Roman"/>
          <w:sz w:val="24"/>
          <w:szCs w:val="24"/>
        </w:rPr>
        <w:t>%</w:t>
      </w:r>
      <w:r w:rsidR="00BA17F1" w:rsidRPr="001A3747">
        <w:rPr>
          <w:rFonts w:ascii="Times New Roman" w:hAnsi="Times New Roman"/>
          <w:sz w:val="24"/>
          <w:szCs w:val="24"/>
        </w:rPr>
        <w:t xml:space="preserve">, </w:t>
      </w:r>
      <w:r w:rsidR="00321565" w:rsidRPr="001A3747">
        <w:rPr>
          <w:rFonts w:ascii="Times New Roman" w:hAnsi="Times New Roman"/>
          <w:sz w:val="24"/>
          <w:szCs w:val="24"/>
        </w:rPr>
        <w:t xml:space="preserve">и составили </w:t>
      </w:r>
      <w:r w:rsidR="00D4111F" w:rsidRPr="001A3747">
        <w:rPr>
          <w:rFonts w:ascii="Times New Roman" w:hAnsi="Times New Roman"/>
          <w:sz w:val="24"/>
          <w:szCs w:val="24"/>
        </w:rPr>
        <w:t>2 641,7</w:t>
      </w:r>
      <w:r w:rsidR="00321565" w:rsidRPr="001A3747">
        <w:rPr>
          <w:rFonts w:ascii="Times New Roman" w:hAnsi="Times New Roman"/>
          <w:sz w:val="24"/>
          <w:szCs w:val="24"/>
        </w:rPr>
        <w:t xml:space="preserve"> </w:t>
      </w:r>
      <w:proofErr w:type="spellStart"/>
      <w:r w:rsidR="00321565" w:rsidRPr="001A3747">
        <w:rPr>
          <w:rFonts w:ascii="Times New Roman" w:hAnsi="Times New Roman"/>
          <w:sz w:val="24"/>
          <w:szCs w:val="24"/>
        </w:rPr>
        <w:t>тыс.руб</w:t>
      </w:r>
      <w:proofErr w:type="spellEnd"/>
      <w:r w:rsidR="00321565" w:rsidRPr="001A3747">
        <w:rPr>
          <w:rFonts w:ascii="Times New Roman" w:hAnsi="Times New Roman"/>
          <w:sz w:val="24"/>
          <w:szCs w:val="24"/>
        </w:rPr>
        <w:t xml:space="preserve">. </w:t>
      </w:r>
      <w:r w:rsidR="00F60873" w:rsidRPr="001A3747">
        <w:rPr>
          <w:rFonts w:ascii="Times New Roman" w:hAnsi="Times New Roman"/>
          <w:sz w:val="24"/>
          <w:szCs w:val="24"/>
        </w:rPr>
        <w:t xml:space="preserve">Исполнение составило </w:t>
      </w:r>
      <w:r w:rsidR="00D4111F" w:rsidRPr="001A3747">
        <w:rPr>
          <w:rFonts w:ascii="Times New Roman" w:hAnsi="Times New Roman"/>
          <w:sz w:val="24"/>
          <w:szCs w:val="24"/>
        </w:rPr>
        <w:t>2 082,8</w:t>
      </w:r>
      <w:r w:rsidR="00F60873" w:rsidRPr="001A3747">
        <w:rPr>
          <w:rFonts w:ascii="Times New Roman" w:hAnsi="Times New Roman"/>
          <w:sz w:val="24"/>
          <w:szCs w:val="24"/>
        </w:rPr>
        <w:t xml:space="preserve"> </w:t>
      </w:r>
      <w:proofErr w:type="spellStart"/>
      <w:r w:rsidR="00F60873" w:rsidRPr="001A3747">
        <w:rPr>
          <w:rFonts w:ascii="Times New Roman" w:hAnsi="Times New Roman"/>
          <w:sz w:val="24"/>
          <w:szCs w:val="24"/>
        </w:rPr>
        <w:t>тыс.руб</w:t>
      </w:r>
      <w:proofErr w:type="spellEnd"/>
      <w:r w:rsidR="00F60873" w:rsidRPr="001A3747">
        <w:rPr>
          <w:rFonts w:ascii="Times New Roman" w:hAnsi="Times New Roman"/>
          <w:sz w:val="24"/>
          <w:szCs w:val="24"/>
        </w:rPr>
        <w:t xml:space="preserve">. или </w:t>
      </w:r>
      <w:r w:rsidR="00D4111F" w:rsidRPr="001A3747">
        <w:rPr>
          <w:rFonts w:ascii="Times New Roman" w:hAnsi="Times New Roman"/>
          <w:sz w:val="24"/>
          <w:szCs w:val="24"/>
        </w:rPr>
        <w:t>78,8</w:t>
      </w:r>
      <w:r w:rsidR="00F60873" w:rsidRPr="001A3747">
        <w:rPr>
          <w:rFonts w:ascii="Times New Roman" w:hAnsi="Times New Roman"/>
          <w:sz w:val="24"/>
          <w:szCs w:val="24"/>
        </w:rPr>
        <w:t>%</w:t>
      </w:r>
      <w:r w:rsidR="00BA17F1" w:rsidRPr="001A3747">
        <w:rPr>
          <w:rFonts w:ascii="Times New Roman" w:hAnsi="Times New Roman"/>
          <w:sz w:val="24"/>
          <w:szCs w:val="24"/>
        </w:rPr>
        <w:t>.</w:t>
      </w:r>
      <w:r w:rsidR="00F60873" w:rsidRPr="001A3747">
        <w:rPr>
          <w:rFonts w:ascii="Times New Roman" w:hAnsi="Times New Roman"/>
          <w:sz w:val="24"/>
          <w:szCs w:val="24"/>
        </w:rPr>
        <w:t xml:space="preserve"> Не исполнено </w:t>
      </w:r>
      <w:r w:rsidR="00D4111F" w:rsidRPr="001A3747">
        <w:rPr>
          <w:rFonts w:ascii="Times New Roman" w:hAnsi="Times New Roman"/>
          <w:sz w:val="24"/>
          <w:szCs w:val="24"/>
        </w:rPr>
        <w:t>558,9</w:t>
      </w:r>
      <w:r w:rsidR="00F60873" w:rsidRPr="001A3747">
        <w:rPr>
          <w:rFonts w:ascii="Times New Roman" w:hAnsi="Times New Roman"/>
          <w:sz w:val="24"/>
          <w:szCs w:val="24"/>
        </w:rPr>
        <w:t xml:space="preserve"> </w:t>
      </w:r>
      <w:proofErr w:type="spellStart"/>
      <w:r w:rsidR="00F60873" w:rsidRPr="001A3747">
        <w:rPr>
          <w:rFonts w:ascii="Times New Roman" w:hAnsi="Times New Roman"/>
          <w:sz w:val="24"/>
          <w:szCs w:val="24"/>
        </w:rPr>
        <w:t>тыс.руб</w:t>
      </w:r>
      <w:proofErr w:type="spellEnd"/>
      <w:r w:rsidR="00F60873" w:rsidRPr="001A3747">
        <w:rPr>
          <w:rFonts w:ascii="Times New Roman" w:hAnsi="Times New Roman"/>
          <w:sz w:val="24"/>
          <w:szCs w:val="24"/>
        </w:rPr>
        <w:t>.</w:t>
      </w:r>
    </w:p>
    <w:p w:rsidR="001A3747" w:rsidRPr="001A3747" w:rsidRDefault="00545A7E" w:rsidP="001A3747">
      <w:pPr>
        <w:pStyle w:val="af8"/>
        <w:numPr>
          <w:ilvl w:val="0"/>
          <w:numId w:val="17"/>
        </w:numPr>
        <w:jc w:val="both"/>
        <w:rPr>
          <w:rFonts w:ascii="Times New Roman" w:hAnsi="Times New Roman"/>
          <w:i/>
          <w:sz w:val="24"/>
          <w:szCs w:val="24"/>
        </w:rPr>
      </w:pPr>
      <w:r w:rsidRPr="001A3747">
        <w:rPr>
          <w:rFonts w:ascii="Times New Roman" w:hAnsi="Times New Roman"/>
          <w:i/>
          <w:sz w:val="24"/>
          <w:szCs w:val="24"/>
        </w:rPr>
        <w:lastRenderedPageBreak/>
        <w:t>подраздел 040</w:t>
      </w:r>
      <w:r w:rsidR="001A3747" w:rsidRPr="001A3747">
        <w:rPr>
          <w:rFonts w:ascii="Times New Roman" w:hAnsi="Times New Roman"/>
          <w:i/>
          <w:sz w:val="24"/>
          <w:szCs w:val="24"/>
        </w:rPr>
        <w:t>7</w:t>
      </w:r>
      <w:r w:rsidRPr="001A3747">
        <w:rPr>
          <w:rFonts w:ascii="Times New Roman" w:hAnsi="Times New Roman"/>
          <w:i/>
          <w:sz w:val="24"/>
          <w:szCs w:val="24"/>
        </w:rPr>
        <w:t xml:space="preserve"> «</w:t>
      </w:r>
      <w:r w:rsidR="001A3747" w:rsidRPr="001A3747">
        <w:rPr>
          <w:rFonts w:ascii="Times New Roman" w:hAnsi="Times New Roman"/>
          <w:i/>
          <w:sz w:val="24"/>
          <w:szCs w:val="24"/>
        </w:rPr>
        <w:t>Лесное хозяйство</w:t>
      </w:r>
      <w:r w:rsidRPr="001A3747">
        <w:rPr>
          <w:rFonts w:ascii="Times New Roman" w:hAnsi="Times New Roman"/>
          <w:i/>
          <w:sz w:val="24"/>
          <w:szCs w:val="24"/>
        </w:rPr>
        <w:t>»</w:t>
      </w:r>
      <w:r w:rsidRPr="001A3747">
        <w:rPr>
          <w:rFonts w:ascii="Times New Roman" w:hAnsi="Times New Roman"/>
          <w:sz w:val="24"/>
          <w:szCs w:val="24"/>
        </w:rPr>
        <w:t xml:space="preserve"> </w:t>
      </w:r>
      <w:r w:rsidR="001A3747" w:rsidRPr="001A3747">
        <w:rPr>
          <w:rFonts w:ascii="Times New Roman" w:hAnsi="Times New Roman"/>
          <w:sz w:val="24"/>
          <w:szCs w:val="24"/>
        </w:rPr>
        <w:t>бюджетные ассигнования при формировании бюджета на 2025 год не предусматривались. В течени</w:t>
      </w:r>
      <w:proofErr w:type="gramStart"/>
      <w:r w:rsidR="001A3747" w:rsidRPr="001A3747">
        <w:rPr>
          <w:rFonts w:ascii="Times New Roman" w:hAnsi="Times New Roman"/>
          <w:sz w:val="24"/>
          <w:szCs w:val="24"/>
        </w:rPr>
        <w:t>и</w:t>
      </w:r>
      <w:proofErr w:type="gramEnd"/>
      <w:r w:rsidR="001A3747" w:rsidRPr="001A3747">
        <w:rPr>
          <w:rFonts w:ascii="Times New Roman" w:hAnsi="Times New Roman"/>
          <w:sz w:val="24"/>
          <w:szCs w:val="24"/>
        </w:rPr>
        <w:t xml:space="preserve"> 2025 года бюджетные ассигнования по данному разделу были запланированы в размере </w:t>
      </w:r>
      <w:r w:rsidR="001A3747">
        <w:rPr>
          <w:rFonts w:ascii="Times New Roman" w:hAnsi="Times New Roman"/>
          <w:sz w:val="24"/>
          <w:szCs w:val="24"/>
        </w:rPr>
        <w:t>344,0</w:t>
      </w:r>
      <w:r w:rsidR="001A3747" w:rsidRPr="001A3747">
        <w:rPr>
          <w:rFonts w:ascii="Times New Roman" w:hAnsi="Times New Roman"/>
          <w:sz w:val="24"/>
          <w:szCs w:val="24"/>
        </w:rPr>
        <w:t xml:space="preserve"> </w:t>
      </w:r>
      <w:proofErr w:type="spellStart"/>
      <w:r w:rsidR="001A3747" w:rsidRPr="001A3747">
        <w:rPr>
          <w:rFonts w:ascii="Times New Roman" w:hAnsi="Times New Roman"/>
          <w:sz w:val="24"/>
          <w:szCs w:val="24"/>
        </w:rPr>
        <w:t>тыс.руб</w:t>
      </w:r>
      <w:proofErr w:type="spellEnd"/>
      <w:r w:rsidR="001A3747" w:rsidRPr="001A3747">
        <w:rPr>
          <w:rFonts w:ascii="Times New Roman" w:hAnsi="Times New Roman"/>
          <w:sz w:val="24"/>
          <w:szCs w:val="24"/>
        </w:rPr>
        <w:t>. Исполнение составило 3</w:t>
      </w:r>
      <w:r w:rsidR="001A3747">
        <w:rPr>
          <w:rFonts w:ascii="Times New Roman" w:hAnsi="Times New Roman"/>
          <w:sz w:val="24"/>
          <w:szCs w:val="24"/>
        </w:rPr>
        <w:t>24</w:t>
      </w:r>
      <w:r w:rsidR="001A3747" w:rsidRPr="001A3747">
        <w:rPr>
          <w:rFonts w:ascii="Times New Roman" w:hAnsi="Times New Roman"/>
          <w:sz w:val="24"/>
          <w:szCs w:val="24"/>
        </w:rPr>
        <w:t xml:space="preserve">,0 </w:t>
      </w:r>
      <w:proofErr w:type="spellStart"/>
      <w:r w:rsidR="001A3747" w:rsidRPr="001A3747">
        <w:rPr>
          <w:rFonts w:ascii="Times New Roman" w:hAnsi="Times New Roman"/>
          <w:sz w:val="24"/>
          <w:szCs w:val="24"/>
        </w:rPr>
        <w:t>тыс.руб</w:t>
      </w:r>
      <w:proofErr w:type="spellEnd"/>
      <w:r w:rsidR="001A3747" w:rsidRPr="001A3747">
        <w:rPr>
          <w:rFonts w:ascii="Times New Roman" w:hAnsi="Times New Roman"/>
          <w:sz w:val="24"/>
          <w:szCs w:val="24"/>
        </w:rPr>
        <w:t xml:space="preserve">. или </w:t>
      </w:r>
      <w:r w:rsidR="001A3747">
        <w:rPr>
          <w:rFonts w:ascii="Times New Roman" w:hAnsi="Times New Roman"/>
          <w:sz w:val="24"/>
          <w:szCs w:val="24"/>
        </w:rPr>
        <w:t>94,2</w:t>
      </w:r>
      <w:r w:rsidR="001A3747" w:rsidRPr="001A3747">
        <w:rPr>
          <w:rFonts w:ascii="Times New Roman" w:hAnsi="Times New Roman"/>
          <w:sz w:val="24"/>
          <w:szCs w:val="24"/>
        </w:rPr>
        <w:t>%.</w:t>
      </w:r>
      <w:r w:rsidR="001A3747">
        <w:rPr>
          <w:rFonts w:ascii="Times New Roman" w:hAnsi="Times New Roman"/>
          <w:sz w:val="24"/>
          <w:szCs w:val="24"/>
        </w:rPr>
        <w:t xml:space="preserve"> Не исполнено 19,8 </w:t>
      </w:r>
      <w:proofErr w:type="spellStart"/>
      <w:r w:rsidR="001A3747">
        <w:rPr>
          <w:rFonts w:ascii="Times New Roman" w:hAnsi="Times New Roman"/>
          <w:sz w:val="24"/>
          <w:szCs w:val="24"/>
        </w:rPr>
        <w:t>тыс.руб</w:t>
      </w:r>
      <w:proofErr w:type="spellEnd"/>
      <w:r w:rsidR="001A3747">
        <w:rPr>
          <w:rFonts w:ascii="Times New Roman" w:hAnsi="Times New Roman"/>
          <w:sz w:val="24"/>
          <w:szCs w:val="24"/>
        </w:rPr>
        <w:t>.</w:t>
      </w:r>
    </w:p>
    <w:p w:rsidR="00A61824" w:rsidRDefault="00EC0CC4" w:rsidP="003D1A7E">
      <w:pPr>
        <w:pStyle w:val="af8"/>
        <w:numPr>
          <w:ilvl w:val="0"/>
          <w:numId w:val="17"/>
        </w:numPr>
        <w:jc w:val="both"/>
        <w:rPr>
          <w:rFonts w:ascii="Times New Roman" w:hAnsi="Times New Roman"/>
          <w:sz w:val="24"/>
          <w:szCs w:val="24"/>
        </w:rPr>
      </w:pPr>
      <w:r w:rsidRPr="00A61824">
        <w:rPr>
          <w:rFonts w:ascii="Times New Roman" w:hAnsi="Times New Roman"/>
          <w:i/>
          <w:sz w:val="24"/>
          <w:szCs w:val="24"/>
        </w:rPr>
        <w:t>подраздел 0409 «дорожное хозяйство»:</w:t>
      </w:r>
      <w:r w:rsidRPr="00A61824">
        <w:rPr>
          <w:rFonts w:ascii="Times New Roman" w:hAnsi="Times New Roman"/>
          <w:sz w:val="24"/>
          <w:szCs w:val="24"/>
        </w:rPr>
        <w:t xml:space="preserve"> бюджетные ассигнования в течение отчетного периода </w:t>
      </w:r>
      <w:r w:rsidR="001B6784" w:rsidRPr="00A61824">
        <w:rPr>
          <w:rFonts w:ascii="Times New Roman" w:hAnsi="Times New Roman"/>
          <w:sz w:val="24"/>
          <w:szCs w:val="24"/>
        </w:rPr>
        <w:t>увеличены</w:t>
      </w:r>
      <w:r w:rsidRPr="00A61824">
        <w:rPr>
          <w:rFonts w:ascii="Times New Roman" w:hAnsi="Times New Roman"/>
          <w:sz w:val="24"/>
          <w:szCs w:val="24"/>
        </w:rPr>
        <w:t xml:space="preserve"> на сумму </w:t>
      </w:r>
      <w:r w:rsidR="00A61824" w:rsidRPr="00A61824">
        <w:rPr>
          <w:rFonts w:ascii="Times New Roman" w:hAnsi="Times New Roman"/>
          <w:sz w:val="24"/>
          <w:szCs w:val="24"/>
        </w:rPr>
        <w:t xml:space="preserve">28 565,6 </w:t>
      </w:r>
      <w:proofErr w:type="spellStart"/>
      <w:r w:rsidR="00321565" w:rsidRPr="00A61824">
        <w:rPr>
          <w:rFonts w:ascii="Times New Roman" w:hAnsi="Times New Roman"/>
          <w:sz w:val="24"/>
          <w:szCs w:val="24"/>
        </w:rPr>
        <w:t>тыс</w:t>
      </w:r>
      <w:proofErr w:type="gramStart"/>
      <w:r w:rsidR="00321565" w:rsidRPr="00A61824">
        <w:rPr>
          <w:rFonts w:ascii="Times New Roman" w:hAnsi="Times New Roman"/>
          <w:sz w:val="24"/>
          <w:szCs w:val="24"/>
        </w:rPr>
        <w:t>.р</w:t>
      </w:r>
      <w:proofErr w:type="gramEnd"/>
      <w:r w:rsidR="00321565" w:rsidRPr="00A61824">
        <w:rPr>
          <w:rFonts w:ascii="Times New Roman" w:hAnsi="Times New Roman"/>
          <w:sz w:val="24"/>
          <w:szCs w:val="24"/>
        </w:rPr>
        <w:t>уб</w:t>
      </w:r>
      <w:proofErr w:type="spellEnd"/>
      <w:r w:rsidR="00321565" w:rsidRPr="00A61824">
        <w:rPr>
          <w:rFonts w:ascii="Times New Roman" w:hAnsi="Times New Roman"/>
          <w:sz w:val="24"/>
          <w:szCs w:val="24"/>
        </w:rPr>
        <w:t xml:space="preserve">. </w:t>
      </w:r>
      <w:r w:rsidR="00521B67" w:rsidRPr="00A61824">
        <w:rPr>
          <w:rFonts w:ascii="Times New Roman" w:hAnsi="Times New Roman"/>
          <w:sz w:val="24"/>
          <w:szCs w:val="24"/>
        </w:rPr>
        <w:t xml:space="preserve">или </w:t>
      </w:r>
      <w:r w:rsidR="00A61824" w:rsidRPr="00A61824">
        <w:rPr>
          <w:rFonts w:ascii="Times New Roman" w:hAnsi="Times New Roman"/>
          <w:sz w:val="24"/>
          <w:szCs w:val="24"/>
        </w:rPr>
        <w:t>на</w:t>
      </w:r>
      <w:r w:rsidR="00521B67" w:rsidRPr="00A61824">
        <w:rPr>
          <w:rFonts w:ascii="Times New Roman" w:hAnsi="Times New Roman"/>
          <w:sz w:val="24"/>
          <w:szCs w:val="24"/>
        </w:rPr>
        <w:t xml:space="preserve"> </w:t>
      </w:r>
      <w:r w:rsidR="00A61824" w:rsidRPr="00A61824">
        <w:rPr>
          <w:rFonts w:ascii="Times New Roman" w:hAnsi="Times New Roman"/>
          <w:sz w:val="24"/>
          <w:szCs w:val="24"/>
        </w:rPr>
        <w:t>79,3%</w:t>
      </w:r>
      <w:r w:rsidR="00521B67" w:rsidRPr="00A61824">
        <w:rPr>
          <w:rFonts w:ascii="Times New Roman" w:hAnsi="Times New Roman"/>
          <w:sz w:val="24"/>
          <w:szCs w:val="24"/>
        </w:rPr>
        <w:t xml:space="preserve"> </w:t>
      </w:r>
      <w:r w:rsidR="00321565" w:rsidRPr="00A61824">
        <w:rPr>
          <w:rFonts w:ascii="Times New Roman" w:hAnsi="Times New Roman"/>
          <w:sz w:val="24"/>
          <w:szCs w:val="24"/>
        </w:rPr>
        <w:t xml:space="preserve">и составили </w:t>
      </w:r>
      <w:r w:rsidR="00A61824" w:rsidRPr="00A61824">
        <w:rPr>
          <w:rFonts w:ascii="Times New Roman" w:hAnsi="Times New Roman"/>
          <w:sz w:val="24"/>
          <w:szCs w:val="24"/>
        </w:rPr>
        <w:t>44 496,0</w:t>
      </w:r>
      <w:r w:rsidR="00F60873" w:rsidRPr="00A61824">
        <w:rPr>
          <w:rFonts w:ascii="Times New Roman" w:hAnsi="Times New Roman"/>
          <w:sz w:val="24"/>
          <w:szCs w:val="24"/>
        </w:rPr>
        <w:t xml:space="preserve"> тыс. руб. </w:t>
      </w:r>
      <w:r w:rsidRPr="00A61824">
        <w:rPr>
          <w:rFonts w:ascii="Times New Roman" w:hAnsi="Times New Roman"/>
          <w:sz w:val="24"/>
          <w:szCs w:val="24"/>
        </w:rPr>
        <w:t xml:space="preserve">Исполнение составило </w:t>
      </w:r>
      <w:r w:rsidR="00A61824" w:rsidRPr="00A61824">
        <w:rPr>
          <w:rFonts w:ascii="Times New Roman" w:hAnsi="Times New Roman"/>
          <w:sz w:val="24"/>
          <w:szCs w:val="24"/>
        </w:rPr>
        <w:t>100,0</w:t>
      </w:r>
      <w:r w:rsidRPr="00A61824">
        <w:rPr>
          <w:rFonts w:ascii="Times New Roman" w:hAnsi="Times New Roman"/>
          <w:sz w:val="24"/>
          <w:szCs w:val="24"/>
        </w:rPr>
        <w:t>%.</w:t>
      </w:r>
    </w:p>
    <w:p w:rsidR="00384E27" w:rsidRDefault="00EC0CC4" w:rsidP="00384E27">
      <w:pPr>
        <w:pStyle w:val="af8"/>
        <w:numPr>
          <w:ilvl w:val="0"/>
          <w:numId w:val="17"/>
        </w:numPr>
        <w:jc w:val="both"/>
        <w:rPr>
          <w:rFonts w:ascii="Times New Roman" w:hAnsi="Times New Roman"/>
          <w:sz w:val="24"/>
          <w:szCs w:val="24"/>
        </w:rPr>
      </w:pPr>
      <w:r w:rsidRPr="00A61824">
        <w:rPr>
          <w:rFonts w:ascii="Times New Roman" w:hAnsi="Times New Roman"/>
          <w:i/>
          <w:sz w:val="24"/>
          <w:szCs w:val="24"/>
        </w:rPr>
        <w:t>подраздел 0412 «другие вопросы в области национальной экономики</w:t>
      </w:r>
      <w:r w:rsidRPr="00A61824">
        <w:rPr>
          <w:rFonts w:ascii="Times New Roman" w:hAnsi="Times New Roman"/>
          <w:sz w:val="24"/>
          <w:szCs w:val="24"/>
        </w:rPr>
        <w:t xml:space="preserve">»: бюджетные ассигнования </w:t>
      </w:r>
      <w:r w:rsidR="00384E27">
        <w:rPr>
          <w:rFonts w:ascii="Times New Roman" w:hAnsi="Times New Roman"/>
          <w:sz w:val="24"/>
          <w:szCs w:val="24"/>
        </w:rPr>
        <w:t>были увеличены</w:t>
      </w:r>
      <w:r w:rsidRPr="00A61824">
        <w:rPr>
          <w:rFonts w:ascii="Times New Roman" w:hAnsi="Times New Roman"/>
          <w:sz w:val="24"/>
          <w:szCs w:val="24"/>
        </w:rPr>
        <w:t xml:space="preserve"> в течение отчетного периода на </w:t>
      </w:r>
      <w:r w:rsidR="00384E27">
        <w:rPr>
          <w:rFonts w:ascii="Times New Roman" w:hAnsi="Times New Roman"/>
          <w:sz w:val="24"/>
          <w:szCs w:val="24"/>
        </w:rPr>
        <w:t>73,1</w:t>
      </w:r>
      <w:r w:rsidRPr="00A61824">
        <w:rPr>
          <w:rFonts w:ascii="Times New Roman" w:hAnsi="Times New Roman"/>
          <w:sz w:val="24"/>
          <w:szCs w:val="24"/>
        </w:rPr>
        <w:t xml:space="preserve"> </w:t>
      </w:r>
      <w:proofErr w:type="spellStart"/>
      <w:r w:rsidRPr="00A61824">
        <w:rPr>
          <w:rFonts w:ascii="Times New Roman" w:hAnsi="Times New Roman"/>
          <w:sz w:val="24"/>
          <w:szCs w:val="24"/>
        </w:rPr>
        <w:t>тыс</w:t>
      </w:r>
      <w:proofErr w:type="gramStart"/>
      <w:r w:rsidRPr="00A61824">
        <w:rPr>
          <w:rFonts w:ascii="Times New Roman" w:hAnsi="Times New Roman"/>
          <w:sz w:val="24"/>
          <w:szCs w:val="24"/>
        </w:rPr>
        <w:t>.р</w:t>
      </w:r>
      <w:proofErr w:type="gramEnd"/>
      <w:r w:rsidRPr="00A61824">
        <w:rPr>
          <w:rFonts w:ascii="Times New Roman" w:hAnsi="Times New Roman"/>
          <w:sz w:val="24"/>
          <w:szCs w:val="24"/>
        </w:rPr>
        <w:t>уб</w:t>
      </w:r>
      <w:proofErr w:type="spellEnd"/>
      <w:r w:rsidRPr="00A61824">
        <w:rPr>
          <w:rFonts w:ascii="Times New Roman" w:hAnsi="Times New Roman"/>
          <w:sz w:val="24"/>
          <w:szCs w:val="24"/>
        </w:rPr>
        <w:t>.</w:t>
      </w:r>
      <w:r w:rsidR="00521B67" w:rsidRPr="00A61824">
        <w:rPr>
          <w:rFonts w:ascii="Times New Roman" w:hAnsi="Times New Roman"/>
          <w:sz w:val="24"/>
          <w:szCs w:val="24"/>
        </w:rPr>
        <w:t xml:space="preserve"> или </w:t>
      </w:r>
      <w:r w:rsidR="004C35AE" w:rsidRPr="00A61824">
        <w:rPr>
          <w:rFonts w:ascii="Times New Roman" w:hAnsi="Times New Roman"/>
          <w:sz w:val="24"/>
          <w:szCs w:val="24"/>
        </w:rPr>
        <w:t xml:space="preserve">на </w:t>
      </w:r>
      <w:r w:rsidR="00384E27">
        <w:rPr>
          <w:rFonts w:ascii="Times New Roman" w:hAnsi="Times New Roman"/>
          <w:sz w:val="24"/>
          <w:szCs w:val="24"/>
        </w:rPr>
        <w:t>1,4</w:t>
      </w:r>
      <w:r w:rsidR="004C35AE" w:rsidRPr="00A61824">
        <w:rPr>
          <w:rFonts w:ascii="Times New Roman" w:hAnsi="Times New Roman"/>
          <w:sz w:val="24"/>
          <w:szCs w:val="24"/>
        </w:rPr>
        <w:t xml:space="preserve">% и составили </w:t>
      </w:r>
      <w:r w:rsidR="00384E27">
        <w:rPr>
          <w:rFonts w:ascii="Times New Roman" w:hAnsi="Times New Roman"/>
          <w:sz w:val="24"/>
          <w:szCs w:val="24"/>
        </w:rPr>
        <w:t>5 423,1</w:t>
      </w:r>
      <w:r w:rsidR="004C35AE" w:rsidRPr="00A61824">
        <w:rPr>
          <w:rFonts w:ascii="Times New Roman" w:hAnsi="Times New Roman"/>
          <w:sz w:val="24"/>
          <w:szCs w:val="24"/>
        </w:rPr>
        <w:t xml:space="preserve"> </w:t>
      </w:r>
      <w:proofErr w:type="spellStart"/>
      <w:r w:rsidR="004C35AE" w:rsidRPr="00A61824">
        <w:rPr>
          <w:rFonts w:ascii="Times New Roman" w:hAnsi="Times New Roman"/>
          <w:sz w:val="24"/>
          <w:szCs w:val="24"/>
        </w:rPr>
        <w:t>тыс.руб</w:t>
      </w:r>
      <w:proofErr w:type="spellEnd"/>
      <w:r w:rsidR="004C35AE" w:rsidRPr="00A61824">
        <w:rPr>
          <w:rFonts w:ascii="Times New Roman" w:hAnsi="Times New Roman"/>
          <w:sz w:val="24"/>
          <w:szCs w:val="24"/>
        </w:rPr>
        <w:t>.</w:t>
      </w:r>
      <w:r w:rsidR="003D1A7E" w:rsidRPr="00A61824">
        <w:rPr>
          <w:rFonts w:ascii="Times New Roman" w:hAnsi="Times New Roman"/>
          <w:sz w:val="24"/>
          <w:szCs w:val="24"/>
        </w:rPr>
        <w:t xml:space="preserve">. </w:t>
      </w:r>
      <w:r w:rsidR="00B3727A" w:rsidRPr="00A61824">
        <w:rPr>
          <w:rFonts w:ascii="Times New Roman" w:hAnsi="Times New Roman"/>
          <w:sz w:val="24"/>
          <w:szCs w:val="24"/>
        </w:rPr>
        <w:t xml:space="preserve">Исполнение составило </w:t>
      </w:r>
      <w:r w:rsidR="00384E27">
        <w:rPr>
          <w:rFonts w:ascii="Times New Roman" w:hAnsi="Times New Roman"/>
          <w:sz w:val="24"/>
          <w:szCs w:val="24"/>
        </w:rPr>
        <w:t>5 024,9</w:t>
      </w:r>
      <w:r w:rsidR="004C35AE" w:rsidRPr="00A61824">
        <w:rPr>
          <w:rFonts w:ascii="Times New Roman" w:hAnsi="Times New Roman"/>
          <w:sz w:val="24"/>
          <w:szCs w:val="24"/>
        </w:rPr>
        <w:t xml:space="preserve"> </w:t>
      </w:r>
      <w:proofErr w:type="spellStart"/>
      <w:r w:rsidR="004C35AE" w:rsidRPr="00A61824">
        <w:rPr>
          <w:rFonts w:ascii="Times New Roman" w:hAnsi="Times New Roman"/>
          <w:sz w:val="24"/>
          <w:szCs w:val="24"/>
        </w:rPr>
        <w:t>тыс.руб</w:t>
      </w:r>
      <w:proofErr w:type="spellEnd"/>
      <w:r w:rsidR="004C35AE" w:rsidRPr="00A61824">
        <w:rPr>
          <w:rFonts w:ascii="Times New Roman" w:hAnsi="Times New Roman"/>
          <w:sz w:val="24"/>
          <w:szCs w:val="24"/>
        </w:rPr>
        <w:t>. или</w:t>
      </w:r>
      <w:r w:rsidR="00B3727A" w:rsidRPr="00A61824">
        <w:rPr>
          <w:rFonts w:ascii="Times New Roman" w:hAnsi="Times New Roman"/>
          <w:sz w:val="24"/>
          <w:szCs w:val="24"/>
        </w:rPr>
        <w:t xml:space="preserve"> </w:t>
      </w:r>
      <w:r w:rsidR="00384E27">
        <w:rPr>
          <w:rFonts w:ascii="Times New Roman" w:hAnsi="Times New Roman"/>
          <w:sz w:val="24"/>
          <w:szCs w:val="24"/>
        </w:rPr>
        <w:t>92,7</w:t>
      </w:r>
      <w:r w:rsidR="00B3727A" w:rsidRPr="00A61824">
        <w:rPr>
          <w:rFonts w:ascii="Times New Roman" w:hAnsi="Times New Roman"/>
          <w:sz w:val="24"/>
          <w:szCs w:val="24"/>
        </w:rPr>
        <w:t>%.</w:t>
      </w:r>
    </w:p>
    <w:p w:rsidR="00384E27" w:rsidRPr="00384E27" w:rsidRDefault="00384E27" w:rsidP="00384E27">
      <w:pPr>
        <w:pStyle w:val="af8"/>
        <w:ind w:left="0" w:firstLine="709"/>
        <w:jc w:val="both"/>
        <w:rPr>
          <w:rFonts w:ascii="Times New Roman" w:hAnsi="Times New Roman"/>
          <w:sz w:val="24"/>
          <w:szCs w:val="24"/>
        </w:rPr>
      </w:pPr>
      <w:r w:rsidRPr="00384E27">
        <w:rPr>
          <w:rFonts w:ascii="Times New Roman" w:hAnsi="Times New Roman"/>
          <w:sz w:val="24"/>
          <w:szCs w:val="24"/>
        </w:rPr>
        <w:t>Подробное описание направления расходов отражено в пояснительной записке Комитета по финансам администрации Тунгокоченского муниципального округа.</w:t>
      </w:r>
    </w:p>
    <w:p w:rsidR="00232D18" w:rsidRDefault="00EC0CC4" w:rsidP="00232D18">
      <w:pPr>
        <w:pStyle w:val="af8"/>
        <w:ind w:left="0" w:firstLine="709"/>
        <w:jc w:val="both"/>
        <w:rPr>
          <w:rFonts w:ascii="Times New Roman" w:hAnsi="Times New Roman"/>
          <w:sz w:val="24"/>
        </w:rPr>
      </w:pPr>
      <w:r w:rsidRPr="003D1A7E">
        <w:rPr>
          <w:rFonts w:ascii="Times New Roman" w:hAnsi="Times New Roman"/>
          <w:sz w:val="24"/>
        </w:rPr>
        <w:t xml:space="preserve">Доля расходов по разделу в общей сумме расходов бюджета составила </w:t>
      </w:r>
      <w:r w:rsidR="004C35AE">
        <w:rPr>
          <w:rFonts w:ascii="Times New Roman" w:hAnsi="Times New Roman"/>
          <w:sz w:val="24"/>
        </w:rPr>
        <w:t>4,</w:t>
      </w:r>
      <w:r w:rsidR="008009CC">
        <w:rPr>
          <w:rFonts w:ascii="Times New Roman" w:hAnsi="Times New Roman"/>
          <w:sz w:val="24"/>
        </w:rPr>
        <w:t>1</w:t>
      </w:r>
      <w:r w:rsidRPr="003D1A7E">
        <w:rPr>
          <w:rFonts w:ascii="Times New Roman" w:hAnsi="Times New Roman"/>
          <w:sz w:val="24"/>
        </w:rPr>
        <w:t>%.</w:t>
      </w:r>
    </w:p>
    <w:p w:rsidR="007C23C2" w:rsidRPr="007C23C2" w:rsidRDefault="00262CBC" w:rsidP="007C23C2">
      <w:pPr>
        <w:pStyle w:val="af8"/>
        <w:ind w:left="0" w:firstLine="709"/>
        <w:jc w:val="both"/>
        <w:rPr>
          <w:rFonts w:ascii="Times New Roman" w:hAnsi="Times New Roman"/>
          <w:sz w:val="24"/>
          <w:szCs w:val="24"/>
        </w:rPr>
      </w:pPr>
      <w:r w:rsidRPr="007C23C2">
        <w:rPr>
          <w:rFonts w:ascii="Times New Roman" w:hAnsi="Times New Roman"/>
          <w:sz w:val="24"/>
          <w:szCs w:val="24"/>
        </w:rPr>
        <w:t>По сравнению с исполнением 202</w:t>
      </w:r>
      <w:r w:rsidR="008009CC">
        <w:rPr>
          <w:rFonts w:ascii="Times New Roman" w:hAnsi="Times New Roman"/>
          <w:sz w:val="24"/>
          <w:szCs w:val="24"/>
        </w:rPr>
        <w:t>4</w:t>
      </w:r>
      <w:r w:rsidRPr="007C23C2">
        <w:rPr>
          <w:rFonts w:ascii="Times New Roman" w:hAnsi="Times New Roman"/>
          <w:sz w:val="24"/>
          <w:szCs w:val="24"/>
        </w:rPr>
        <w:t xml:space="preserve"> года кассовые расходы в 202</w:t>
      </w:r>
      <w:r w:rsidR="008009CC">
        <w:rPr>
          <w:rFonts w:ascii="Times New Roman" w:hAnsi="Times New Roman"/>
          <w:sz w:val="24"/>
          <w:szCs w:val="24"/>
        </w:rPr>
        <w:t>5</w:t>
      </w:r>
      <w:r w:rsidRPr="007C23C2">
        <w:rPr>
          <w:rFonts w:ascii="Times New Roman" w:hAnsi="Times New Roman"/>
          <w:sz w:val="24"/>
          <w:szCs w:val="24"/>
        </w:rPr>
        <w:t xml:space="preserve"> году </w:t>
      </w:r>
      <w:r w:rsidR="004C35AE">
        <w:rPr>
          <w:rFonts w:ascii="Times New Roman" w:hAnsi="Times New Roman"/>
          <w:sz w:val="24"/>
          <w:szCs w:val="24"/>
        </w:rPr>
        <w:t>у</w:t>
      </w:r>
      <w:r w:rsidR="008009CC">
        <w:rPr>
          <w:rFonts w:ascii="Times New Roman" w:hAnsi="Times New Roman"/>
          <w:sz w:val="24"/>
          <w:szCs w:val="24"/>
        </w:rPr>
        <w:t>величились</w:t>
      </w:r>
      <w:r w:rsidRPr="007C23C2">
        <w:rPr>
          <w:rFonts w:ascii="Times New Roman" w:hAnsi="Times New Roman"/>
          <w:sz w:val="24"/>
          <w:szCs w:val="24"/>
        </w:rPr>
        <w:t xml:space="preserve"> на сумму </w:t>
      </w:r>
      <w:r w:rsidR="008009CC">
        <w:rPr>
          <w:rFonts w:ascii="Times New Roman" w:hAnsi="Times New Roman"/>
          <w:sz w:val="24"/>
          <w:szCs w:val="24"/>
        </w:rPr>
        <w:t>1 533,9</w:t>
      </w:r>
      <w:r w:rsidRPr="007C23C2">
        <w:rPr>
          <w:rFonts w:ascii="Times New Roman" w:hAnsi="Times New Roman"/>
          <w:sz w:val="24"/>
          <w:szCs w:val="24"/>
        </w:rPr>
        <w:t xml:space="preserve"> </w:t>
      </w:r>
      <w:proofErr w:type="spellStart"/>
      <w:r w:rsidRPr="007C23C2">
        <w:rPr>
          <w:rFonts w:ascii="Times New Roman" w:hAnsi="Times New Roman"/>
          <w:sz w:val="24"/>
          <w:szCs w:val="24"/>
        </w:rPr>
        <w:t>тыс</w:t>
      </w:r>
      <w:proofErr w:type="gramStart"/>
      <w:r w:rsidRPr="007C23C2">
        <w:rPr>
          <w:rFonts w:ascii="Times New Roman" w:hAnsi="Times New Roman"/>
          <w:sz w:val="24"/>
          <w:szCs w:val="24"/>
        </w:rPr>
        <w:t>.р</w:t>
      </w:r>
      <w:proofErr w:type="gramEnd"/>
      <w:r w:rsidRPr="007C23C2">
        <w:rPr>
          <w:rFonts w:ascii="Times New Roman" w:hAnsi="Times New Roman"/>
          <w:sz w:val="24"/>
          <w:szCs w:val="24"/>
        </w:rPr>
        <w:t>уб</w:t>
      </w:r>
      <w:proofErr w:type="spellEnd"/>
      <w:r w:rsidRPr="007C23C2">
        <w:rPr>
          <w:rFonts w:ascii="Times New Roman" w:hAnsi="Times New Roman"/>
          <w:sz w:val="24"/>
          <w:szCs w:val="24"/>
        </w:rPr>
        <w:t xml:space="preserve">. или </w:t>
      </w:r>
      <w:r w:rsidR="008009CC">
        <w:rPr>
          <w:rFonts w:ascii="Times New Roman" w:hAnsi="Times New Roman"/>
          <w:sz w:val="24"/>
          <w:szCs w:val="24"/>
        </w:rPr>
        <w:t>на</w:t>
      </w:r>
      <w:r w:rsidR="00232D18" w:rsidRPr="007C23C2">
        <w:rPr>
          <w:rFonts w:ascii="Times New Roman" w:hAnsi="Times New Roman"/>
          <w:sz w:val="24"/>
          <w:szCs w:val="24"/>
        </w:rPr>
        <w:t xml:space="preserve"> </w:t>
      </w:r>
      <w:r w:rsidR="008009CC">
        <w:rPr>
          <w:rFonts w:ascii="Times New Roman" w:hAnsi="Times New Roman"/>
          <w:sz w:val="24"/>
          <w:szCs w:val="24"/>
        </w:rPr>
        <w:t>3,0%</w:t>
      </w:r>
      <w:r w:rsidR="00232D18" w:rsidRPr="007C23C2">
        <w:rPr>
          <w:rFonts w:ascii="Times New Roman" w:hAnsi="Times New Roman"/>
          <w:sz w:val="24"/>
          <w:szCs w:val="24"/>
        </w:rPr>
        <w:t>.</w:t>
      </w:r>
    </w:p>
    <w:p w:rsidR="00EC0CC4" w:rsidRPr="007C23C2" w:rsidRDefault="00EC0CC4" w:rsidP="007C23C2">
      <w:pPr>
        <w:pStyle w:val="af8"/>
        <w:ind w:left="0" w:firstLine="709"/>
        <w:jc w:val="both"/>
        <w:rPr>
          <w:rFonts w:ascii="Times New Roman" w:hAnsi="Times New Roman"/>
          <w:sz w:val="24"/>
          <w:szCs w:val="24"/>
        </w:rPr>
      </w:pPr>
      <w:r w:rsidRPr="007C23C2">
        <w:rPr>
          <w:rFonts w:ascii="Times New Roman" w:hAnsi="Times New Roman"/>
          <w:sz w:val="24"/>
          <w:szCs w:val="24"/>
        </w:rPr>
        <w:t>Итоги исполнения бюджетных назначений по разделу представлены в следующей таблице (в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5"/>
        <w:gridCol w:w="1585"/>
        <w:gridCol w:w="1375"/>
        <w:gridCol w:w="838"/>
        <w:gridCol w:w="488"/>
        <w:gridCol w:w="1228"/>
      </w:tblGrid>
      <w:tr w:rsidR="00EC0CC4" w:rsidRPr="00F838B3" w:rsidTr="001C6924">
        <w:tc>
          <w:tcPr>
            <w:tcW w:w="0" w:type="auto"/>
            <w:vMerge w:val="restart"/>
            <w:tcBorders>
              <w:top w:val="single" w:sz="4" w:space="0" w:color="auto"/>
              <w:left w:val="single" w:sz="4" w:space="0" w:color="auto"/>
              <w:bottom w:val="single" w:sz="4" w:space="0" w:color="auto"/>
              <w:right w:val="single" w:sz="4" w:space="0" w:color="auto"/>
            </w:tcBorders>
          </w:tcPr>
          <w:p w:rsidR="00EC0CC4" w:rsidRPr="001C6924" w:rsidRDefault="00EC0CC4" w:rsidP="00AB5D0D">
            <w:pPr>
              <w:tabs>
                <w:tab w:val="left" w:pos="709"/>
              </w:tabs>
              <w:spacing w:before="100" w:beforeAutospacing="1" w:after="100" w:afterAutospacing="1"/>
              <w:ind w:right="-139" w:firstLine="0"/>
              <w:rPr>
                <w:sz w:val="20"/>
              </w:rPr>
            </w:pPr>
            <w:r w:rsidRPr="001C6924">
              <w:rPr>
                <w:b/>
                <w:bCs/>
                <w:sz w:val="20"/>
              </w:rPr>
              <w:t>Наименование раздела и подраздела функциональной классификации расходов бюджетов</w:t>
            </w:r>
          </w:p>
        </w:tc>
        <w:tc>
          <w:tcPr>
            <w:tcW w:w="0" w:type="auto"/>
            <w:vMerge w:val="restart"/>
            <w:tcBorders>
              <w:top w:val="single" w:sz="4" w:space="0" w:color="auto"/>
              <w:left w:val="single" w:sz="4" w:space="0" w:color="auto"/>
              <w:bottom w:val="single" w:sz="4" w:space="0" w:color="auto"/>
              <w:right w:val="single" w:sz="4" w:space="0" w:color="auto"/>
            </w:tcBorders>
          </w:tcPr>
          <w:p w:rsidR="00EC0CC4" w:rsidRPr="001C6924" w:rsidRDefault="00B3727A" w:rsidP="008009CC">
            <w:pPr>
              <w:tabs>
                <w:tab w:val="left" w:pos="709"/>
              </w:tabs>
              <w:spacing w:before="100" w:beforeAutospacing="1" w:after="100" w:afterAutospacing="1"/>
              <w:ind w:right="-77" w:firstLine="0"/>
              <w:jc w:val="center"/>
              <w:rPr>
                <w:b/>
                <w:bCs/>
                <w:sz w:val="20"/>
              </w:rPr>
            </w:pPr>
            <w:r w:rsidRPr="001C6924">
              <w:rPr>
                <w:b/>
                <w:bCs/>
                <w:sz w:val="20"/>
              </w:rPr>
              <w:t>Исполнено в 202</w:t>
            </w:r>
            <w:r w:rsidR="008009CC">
              <w:rPr>
                <w:b/>
                <w:bCs/>
                <w:sz w:val="20"/>
              </w:rPr>
              <w:t>4</w:t>
            </w:r>
            <w:r w:rsidR="00EC0CC4" w:rsidRPr="001C6924">
              <w:rPr>
                <w:b/>
                <w:bCs/>
                <w:sz w:val="20"/>
              </w:rPr>
              <w:t xml:space="preserve"> году</w:t>
            </w:r>
          </w:p>
        </w:tc>
        <w:tc>
          <w:tcPr>
            <w:tcW w:w="0" w:type="auto"/>
            <w:gridSpan w:val="4"/>
            <w:tcBorders>
              <w:top w:val="single" w:sz="4" w:space="0" w:color="auto"/>
              <w:left w:val="single" w:sz="4" w:space="0" w:color="auto"/>
              <w:bottom w:val="single" w:sz="4" w:space="0" w:color="auto"/>
              <w:right w:val="single" w:sz="4" w:space="0" w:color="auto"/>
            </w:tcBorders>
          </w:tcPr>
          <w:p w:rsidR="00EC0CC4" w:rsidRPr="001C6924" w:rsidRDefault="00EC0CC4" w:rsidP="008009CC">
            <w:pPr>
              <w:tabs>
                <w:tab w:val="left" w:pos="709"/>
              </w:tabs>
              <w:spacing w:before="100" w:beforeAutospacing="1" w:after="100" w:afterAutospacing="1"/>
              <w:ind w:firstLine="0"/>
              <w:jc w:val="center"/>
              <w:rPr>
                <w:b/>
                <w:bCs/>
                <w:sz w:val="20"/>
              </w:rPr>
            </w:pPr>
            <w:r w:rsidRPr="001C6924">
              <w:rPr>
                <w:b/>
                <w:bCs/>
                <w:sz w:val="20"/>
              </w:rPr>
              <w:t>202</w:t>
            </w:r>
            <w:r w:rsidR="008009CC">
              <w:rPr>
                <w:b/>
                <w:bCs/>
                <w:sz w:val="20"/>
              </w:rPr>
              <w:t>5</w:t>
            </w:r>
            <w:r w:rsidRPr="001C6924">
              <w:rPr>
                <w:b/>
                <w:bCs/>
                <w:sz w:val="20"/>
              </w:rPr>
              <w:t xml:space="preserve"> год</w:t>
            </w:r>
          </w:p>
        </w:tc>
      </w:tr>
      <w:tr w:rsidR="00EC0CC4" w:rsidRPr="00F838B3" w:rsidTr="001C6924">
        <w:tc>
          <w:tcPr>
            <w:tcW w:w="0" w:type="auto"/>
            <w:vMerge/>
            <w:tcBorders>
              <w:top w:val="single" w:sz="4" w:space="0" w:color="auto"/>
              <w:left w:val="single" w:sz="4" w:space="0" w:color="auto"/>
              <w:bottom w:val="single" w:sz="4" w:space="0" w:color="auto"/>
              <w:right w:val="single" w:sz="4" w:space="0" w:color="auto"/>
            </w:tcBorders>
          </w:tcPr>
          <w:p w:rsidR="00EC0CC4" w:rsidRPr="001C6924" w:rsidRDefault="00EC0CC4" w:rsidP="00AB5D0D">
            <w:pPr>
              <w:tabs>
                <w:tab w:val="left" w:pos="709"/>
              </w:tabs>
              <w:spacing w:before="100" w:beforeAutospacing="1" w:after="100" w:afterAutospacing="1"/>
              <w:ind w:firstLine="0"/>
              <w:jc w:val="left"/>
              <w:rPr>
                <w:sz w:val="20"/>
              </w:rPr>
            </w:pPr>
          </w:p>
        </w:tc>
        <w:tc>
          <w:tcPr>
            <w:tcW w:w="0" w:type="auto"/>
            <w:vMerge/>
            <w:tcBorders>
              <w:top w:val="single" w:sz="4" w:space="0" w:color="auto"/>
              <w:left w:val="single" w:sz="4" w:space="0" w:color="auto"/>
              <w:bottom w:val="single" w:sz="4" w:space="0" w:color="auto"/>
              <w:right w:val="single" w:sz="4" w:space="0" w:color="auto"/>
            </w:tcBorders>
          </w:tcPr>
          <w:p w:rsidR="00EC0CC4" w:rsidRPr="001C6924" w:rsidRDefault="00EC0CC4" w:rsidP="008009CC">
            <w:pPr>
              <w:tabs>
                <w:tab w:val="left" w:pos="709"/>
              </w:tabs>
              <w:spacing w:before="100" w:beforeAutospacing="1" w:after="100" w:afterAutospacing="1"/>
              <w:ind w:firstLine="0"/>
              <w:jc w:val="center"/>
              <w:rPr>
                <w:sz w:val="20"/>
              </w:rPr>
            </w:pPr>
          </w:p>
        </w:tc>
        <w:tc>
          <w:tcPr>
            <w:tcW w:w="0" w:type="auto"/>
            <w:tcBorders>
              <w:top w:val="single" w:sz="4" w:space="0" w:color="auto"/>
              <w:left w:val="single" w:sz="4" w:space="0" w:color="auto"/>
              <w:bottom w:val="single" w:sz="4" w:space="0" w:color="auto"/>
              <w:right w:val="single" w:sz="4" w:space="0" w:color="auto"/>
            </w:tcBorders>
          </w:tcPr>
          <w:p w:rsidR="00EC0CC4" w:rsidRPr="001C6924" w:rsidRDefault="00EC0CC4" w:rsidP="008009CC">
            <w:pPr>
              <w:tabs>
                <w:tab w:val="left" w:pos="709"/>
              </w:tabs>
              <w:spacing w:before="100" w:beforeAutospacing="1" w:after="100" w:afterAutospacing="1"/>
              <w:ind w:right="-77" w:firstLine="0"/>
              <w:jc w:val="center"/>
              <w:rPr>
                <w:sz w:val="20"/>
              </w:rPr>
            </w:pPr>
            <w:r w:rsidRPr="001C6924">
              <w:rPr>
                <w:sz w:val="20"/>
              </w:rPr>
              <w:t>уточненный план</w:t>
            </w:r>
          </w:p>
        </w:tc>
        <w:tc>
          <w:tcPr>
            <w:tcW w:w="0" w:type="auto"/>
            <w:tcBorders>
              <w:top w:val="single" w:sz="4" w:space="0" w:color="auto"/>
              <w:left w:val="single" w:sz="4" w:space="0" w:color="auto"/>
              <w:bottom w:val="single" w:sz="4" w:space="0" w:color="auto"/>
              <w:right w:val="single" w:sz="4" w:space="0" w:color="auto"/>
            </w:tcBorders>
          </w:tcPr>
          <w:p w:rsidR="00EC0CC4" w:rsidRPr="001C6924" w:rsidRDefault="00EC0CC4" w:rsidP="008009CC">
            <w:pPr>
              <w:tabs>
                <w:tab w:val="left" w:pos="709"/>
              </w:tabs>
              <w:spacing w:before="100" w:beforeAutospacing="1" w:after="100" w:afterAutospacing="1"/>
              <w:ind w:right="-78" w:firstLine="0"/>
              <w:jc w:val="center"/>
              <w:rPr>
                <w:sz w:val="20"/>
              </w:rPr>
            </w:pPr>
            <w:r w:rsidRPr="001C6924">
              <w:rPr>
                <w:sz w:val="20"/>
              </w:rPr>
              <w:t>факт</w:t>
            </w:r>
          </w:p>
        </w:tc>
        <w:tc>
          <w:tcPr>
            <w:tcW w:w="0" w:type="auto"/>
            <w:tcBorders>
              <w:top w:val="single" w:sz="4" w:space="0" w:color="auto"/>
              <w:left w:val="single" w:sz="4" w:space="0" w:color="auto"/>
              <w:bottom w:val="single" w:sz="4" w:space="0" w:color="auto"/>
              <w:right w:val="single" w:sz="4" w:space="0" w:color="auto"/>
            </w:tcBorders>
          </w:tcPr>
          <w:p w:rsidR="00EC0CC4" w:rsidRPr="001C6924" w:rsidRDefault="00EC0CC4" w:rsidP="008009CC">
            <w:pPr>
              <w:tabs>
                <w:tab w:val="left" w:pos="709"/>
              </w:tabs>
              <w:spacing w:before="100" w:beforeAutospacing="1" w:after="100" w:afterAutospacing="1"/>
              <w:ind w:right="-78" w:firstLine="0"/>
              <w:jc w:val="center"/>
              <w:rPr>
                <w:sz w:val="20"/>
              </w:rPr>
            </w:pPr>
            <w:r w:rsidRPr="001C6924">
              <w:rPr>
                <w:sz w:val="20"/>
              </w:rPr>
              <w:t>%</w:t>
            </w:r>
          </w:p>
        </w:tc>
        <w:tc>
          <w:tcPr>
            <w:tcW w:w="0" w:type="auto"/>
            <w:tcBorders>
              <w:top w:val="single" w:sz="4" w:space="0" w:color="auto"/>
              <w:left w:val="single" w:sz="4" w:space="0" w:color="auto"/>
              <w:bottom w:val="single" w:sz="4" w:space="0" w:color="auto"/>
              <w:right w:val="single" w:sz="4" w:space="0" w:color="auto"/>
            </w:tcBorders>
          </w:tcPr>
          <w:p w:rsidR="00EC0CC4" w:rsidRPr="001C6924" w:rsidRDefault="00EC0CC4" w:rsidP="008009CC">
            <w:pPr>
              <w:tabs>
                <w:tab w:val="left" w:pos="709"/>
              </w:tabs>
              <w:spacing w:before="100" w:beforeAutospacing="1" w:after="100" w:afterAutospacing="1"/>
              <w:ind w:firstLine="0"/>
              <w:jc w:val="center"/>
              <w:rPr>
                <w:sz w:val="20"/>
              </w:rPr>
            </w:pPr>
            <w:r w:rsidRPr="001C6924">
              <w:rPr>
                <w:sz w:val="20"/>
              </w:rPr>
              <w:t>не исполнено</w:t>
            </w:r>
          </w:p>
        </w:tc>
      </w:tr>
      <w:tr w:rsidR="008009CC" w:rsidRPr="00F838B3" w:rsidTr="001C6924">
        <w:tc>
          <w:tcPr>
            <w:tcW w:w="0" w:type="auto"/>
            <w:tcBorders>
              <w:top w:val="single" w:sz="4" w:space="0" w:color="auto"/>
              <w:left w:val="single" w:sz="4" w:space="0" w:color="auto"/>
              <w:bottom w:val="single" w:sz="4" w:space="0" w:color="auto"/>
              <w:right w:val="single" w:sz="4" w:space="0" w:color="auto"/>
            </w:tcBorders>
          </w:tcPr>
          <w:p w:rsidR="008009CC" w:rsidRPr="001C6924" w:rsidRDefault="008009CC" w:rsidP="00AB5D0D">
            <w:pPr>
              <w:tabs>
                <w:tab w:val="left" w:pos="709"/>
              </w:tabs>
              <w:spacing w:before="100" w:beforeAutospacing="1" w:after="100" w:afterAutospacing="1"/>
              <w:ind w:firstLine="0"/>
              <w:jc w:val="left"/>
              <w:rPr>
                <w:sz w:val="20"/>
              </w:rPr>
            </w:pPr>
            <w:r w:rsidRPr="001C6924">
              <w:rPr>
                <w:sz w:val="20"/>
              </w:rPr>
              <w:t>Сельское хозяйство (0405)</w:t>
            </w:r>
          </w:p>
        </w:tc>
        <w:tc>
          <w:tcPr>
            <w:tcW w:w="0" w:type="auto"/>
            <w:tcBorders>
              <w:top w:val="single" w:sz="4" w:space="0" w:color="auto"/>
              <w:left w:val="single" w:sz="4" w:space="0" w:color="auto"/>
              <w:bottom w:val="single" w:sz="4" w:space="0" w:color="auto"/>
              <w:right w:val="single" w:sz="4" w:space="0" w:color="auto"/>
            </w:tcBorders>
          </w:tcPr>
          <w:p w:rsidR="008009CC" w:rsidRPr="001C6924" w:rsidRDefault="008009CC" w:rsidP="008009CC">
            <w:pPr>
              <w:tabs>
                <w:tab w:val="left" w:pos="709"/>
              </w:tabs>
              <w:spacing w:before="100" w:beforeAutospacing="1" w:after="100" w:afterAutospacing="1"/>
              <w:ind w:right="-78" w:firstLine="0"/>
              <w:jc w:val="center"/>
              <w:rPr>
                <w:sz w:val="20"/>
              </w:rPr>
            </w:pPr>
            <w:r w:rsidRPr="001C6924">
              <w:rPr>
                <w:sz w:val="20"/>
              </w:rPr>
              <w:t>534,0</w:t>
            </w:r>
          </w:p>
        </w:tc>
        <w:tc>
          <w:tcPr>
            <w:tcW w:w="0" w:type="auto"/>
            <w:tcBorders>
              <w:top w:val="single" w:sz="4" w:space="0" w:color="auto"/>
              <w:left w:val="single" w:sz="4" w:space="0" w:color="auto"/>
              <w:bottom w:val="single" w:sz="4" w:space="0" w:color="auto"/>
              <w:right w:val="single" w:sz="4" w:space="0" w:color="auto"/>
            </w:tcBorders>
          </w:tcPr>
          <w:p w:rsidR="008009CC" w:rsidRPr="001C6924" w:rsidRDefault="008009CC" w:rsidP="008009CC">
            <w:pPr>
              <w:tabs>
                <w:tab w:val="left" w:pos="709"/>
              </w:tabs>
              <w:spacing w:before="100" w:beforeAutospacing="1" w:after="100" w:afterAutospacing="1"/>
              <w:ind w:right="-77" w:firstLine="0"/>
              <w:jc w:val="center"/>
              <w:rPr>
                <w:sz w:val="20"/>
              </w:rPr>
            </w:pPr>
            <w:r>
              <w:rPr>
                <w:sz w:val="20"/>
              </w:rPr>
              <w:t>2 641,7</w:t>
            </w:r>
          </w:p>
        </w:tc>
        <w:tc>
          <w:tcPr>
            <w:tcW w:w="0" w:type="auto"/>
            <w:tcBorders>
              <w:top w:val="single" w:sz="4" w:space="0" w:color="auto"/>
              <w:left w:val="single" w:sz="4" w:space="0" w:color="auto"/>
              <w:bottom w:val="single" w:sz="4" w:space="0" w:color="auto"/>
              <w:right w:val="single" w:sz="4" w:space="0" w:color="auto"/>
            </w:tcBorders>
          </w:tcPr>
          <w:p w:rsidR="008009CC" w:rsidRPr="001C6924" w:rsidRDefault="008009CC" w:rsidP="008009CC">
            <w:pPr>
              <w:tabs>
                <w:tab w:val="left" w:pos="709"/>
              </w:tabs>
              <w:spacing w:before="100" w:beforeAutospacing="1" w:after="100" w:afterAutospacing="1"/>
              <w:ind w:right="-78" w:firstLine="0"/>
              <w:jc w:val="center"/>
              <w:rPr>
                <w:sz w:val="20"/>
              </w:rPr>
            </w:pPr>
            <w:r>
              <w:rPr>
                <w:sz w:val="20"/>
              </w:rPr>
              <w:t>2 082,8</w:t>
            </w:r>
          </w:p>
        </w:tc>
        <w:tc>
          <w:tcPr>
            <w:tcW w:w="0" w:type="auto"/>
            <w:tcBorders>
              <w:top w:val="single" w:sz="4" w:space="0" w:color="auto"/>
              <w:left w:val="single" w:sz="4" w:space="0" w:color="auto"/>
              <w:bottom w:val="single" w:sz="4" w:space="0" w:color="auto"/>
              <w:right w:val="single" w:sz="4" w:space="0" w:color="auto"/>
            </w:tcBorders>
          </w:tcPr>
          <w:p w:rsidR="008009CC" w:rsidRPr="001C6924" w:rsidRDefault="008009CC" w:rsidP="008009CC">
            <w:pPr>
              <w:tabs>
                <w:tab w:val="left" w:pos="709"/>
              </w:tabs>
              <w:spacing w:before="100" w:beforeAutospacing="1" w:after="100" w:afterAutospacing="1"/>
              <w:ind w:right="-78" w:firstLine="0"/>
              <w:jc w:val="center"/>
              <w:rPr>
                <w:sz w:val="20"/>
              </w:rPr>
            </w:pPr>
            <w:r>
              <w:rPr>
                <w:sz w:val="20"/>
              </w:rPr>
              <w:t>78,8</w:t>
            </w:r>
          </w:p>
        </w:tc>
        <w:tc>
          <w:tcPr>
            <w:tcW w:w="0" w:type="auto"/>
            <w:tcBorders>
              <w:top w:val="single" w:sz="4" w:space="0" w:color="auto"/>
              <w:left w:val="single" w:sz="4" w:space="0" w:color="auto"/>
              <w:bottom w:val="single" w:sz="4" w:space="0" w:color="auto"/>
              <w:right w:val="single" w:sz="4" w:space="0" w:color="auto"/>
            </w:tcBorders>
          </w:tcPr>
          <w:p w:rsidR="008009CC" w:rsidRPr="001C6924" w:rsidRDefault="008009CC" w:rsidP="008009CC">
            <w:pPr>
              <w:tabs>
                <w:tab w:val="left" w:pos="709"/>
              </w:tabs>
              <w:spacing w:before="100" w:beforeAutospacing="1" w:after="100" w:afterAutospacing="1"/>
              <w:ind w:firstLine="0"/>
              <w:jc w:val="center"/>
              <w:rPr>
                <w:sz w:val="20"/>
              </w:rPr>
            </w:pPr>
            <w:r>
              <w:rPr>
                <w:sz w:val="20"/>
              </w:rPr>
              <w:t>558,9</w:t>
            </w:r>
          </w:p>
        </w:tc>
      </w:tr>
      <w:tr w:rsidR="008009CC" w:rsidRPr="00F838B3" w:rsidTr="001C6924">
        <w:tc>
          <w:tcPr>
            <w:tcW w:w="0" w:type="auto"/>
            <w:tcBorders>
              <w:top w:val="single" w:sz="4" w:space="0" w:color="auto"/>
              <w:left w:val="single" w:sz="4" w:space="0" w:color="auto"/>
              <w:bottom w:val="single" w:sz="4" w:space="0" w:color="auto"/>
              <w:right w:val="single" w:sz="4" w:space="0" w:color="auto"/>
            </w:tcBorders>
          </w:tcPr>
          <w:p w:rsidR="008009CC" w:rsidRPr="001C6924" w:rsidRDefault="008009CC" w:rsidP="008009CC">
            <w:pPr>
              <w:tabs>
                <w:tab w:val="left" w:pos="709"/>
              </w:tabs>
              <w:spacing w:before="100" w:beforeAutospacing="1" w:after="100" w:afterAutospacing="1"/>
              <w:ind w:firstLine="0"/>
              <w:jc w:val="left"/>
              <w:rPr>
                <w:sz w:val="20"/>
              </w:rPr>
            </w:pPr>
            <w:r>
              <w:rPr>
                <w:sz w:val="20"/>
              </w:rPr>
              <w:t>Лесное хозяйство (0407)</w:t>
            </w:r>
          </w:p>
        </w:tc>
        <w:tc>
          <w:tcPr>
            <w:tcW w:w="0" w:type="auto"/>
            <w:tcBorders>
              <w:top w:val="single" w:sz="4" w:space="0" w:color="auto"/>
              <w:left w:val="single" w:sz="4" w:space="0" w:color="auto"/>
              <w:bottom w:val="single" w:sz="4" w:space="0" w:color="auto"/>
              <w:right w:val="single" w:sz="4" w:space="0" w:color="auto"/>
            </w:tcBorders>
          </w:tcPr>
          <w:p w:rsidR="008009CC" w:rsidRPr="001C6924" w:rsidRDefault="008009CC" w:rsidP="008009CC">
            <w:pPr>
              <w:tabs>
                <w:tab w:val="left" w:pos="709"/>
              </w:tabs>
              <w:spacing w:before="100" w:beforeAutospacing="1" w:after="100" w:afterAutospacing="1"/>
              <w:ind w:right="-78" w:firstLine="0"/>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tcPr>
          <w:p w:rsidR="008009CC" w:rsidRPr="001C6924" w:rsidRDefault="008009CC" w:rsidP="008009CC">
            <w:pPr>
              <w:tabs>
                <w:tab w:val="left" w:pos="709"/>
              </w:tabs>
              <w:spacing w:before="100" w:beforeAutospacing="1" w:after="100" w:afterAutospacing="1"/>
              <w:ind w:right="-77" w:firstLine="0"/>
              <w:jc w:val="center"/>
              <w:rPr>
                <w:sz w:val="20"/>
              </w:rPr>
            </w:pPr>
            <w:r>
              <w:rPr>
                <w:sz w:val="20"/>
              </w:rPr>
              <w:t>344,0</w:t>
            </w:r>
          </w:p>
        </w:tc>
        <w:tc>
          <w:tcPr>
            <w:tcW w:w="0" w:type="auto"/>
            <w:tcBorders>
              <w:top w:val="single" w:sz="4" w:space="0" w:color="auto"/>
              <w:left w:val="single" w:sz="4" w:space="0" w:color="auto"/>
              <w:bottom w:val="single" w:sz="4" w:space="0" w:color="auto"/>
              <w:right w:val="single" w:sz="4" w:space="0" w:color="auto"/>
            </w:tcBorders>
          </w:tcPr>
          <w:p w:rsidR="008009CC" w:rsidRPr="001C6924" w:rsidRDefault="008009CC" w:rsidP="008009CC">
            <w:pPr>
              <w:tabs>
                <w:tab w:val="left" w:pos="709"/>
              </w:tabs>
              <w:spacing w:before="100" w:beforeAutospacing="1" w:after="100" w:afterAutospacing="1"/>
              <w:ind w:right="-78" w:firstLine="0"/>
              <w:jc w:val="center"/>
              <w:rPr>
                <w:sz w:val="20"/>
              </w:rPr>
            </w:pPr>
            <w:r>
              <w:rPr>
                <w:sz w:val="20"/>
              </w:rPr>
              <w:t>324,2</w:t>
            </w:r>
          </w:p>
        </w:tc>
        <w:tc>
          <w:tcPr>
            <w:tcW w:w="0" w:type="auto"/>
            <w:tcBorders>
              <w:top w:val="single" w:sz="4" w:space="0" w:color="auto"/>
              <w:left w:val="single" w:sz="4" w:space="0" w:color="auto"/>
              <w:bottom w:val="single" w:sz="4" w:space="0" w:color="auto"/>
              <w:right w:val="single" w:sz="4" w:space="0" w:color="auto"/>
            </w:tcBorders>
          </w:tcPr>
          <w:p w:rsidR="008009CC" w:rsidRPr="001C6924" w:rsidRDefault="008009CC" w:rsidP="008009CC">
            <w:pPr>
              <w:tabs>
                <w:tab w:val="left" w:pos="709"/>
              </w:tabs>
              <w:spacing w:before="100" w:beforeAutospacing="1" w:after="100" w:afterAutospacing="1"/>
              <w:ind w:right="-78" w:firstLine="0"/>
              <w:jc w:val="center"/>
              <w:rPr>
                <w:sz w:val="20"/>
              </w:rPr>
            </w:pPr>
            <w:r>
              <w:rPr>
                <w:sz w:val="20"/>
              </w:rPr>
              <w:t>94,2</w:t>
            </w:r>
          </w:p>
        </w:tc>
        <w:tc>
          <w:tcPr>
            <w:tcW w:w="0" w:type="auto"/>
            <w:tcBorders>
              <w:top w:val="single" w:sz="4" w:space="0" w:color="auto"/>
              <w:left w:val="single" w:sz="4" w:space="0" w:color="auto"/>
              <w:bottom w:val="single" w:sz="4" w:space="0" w:color="auto"/>
              <w:right w:val="single" w:sz="4" w:space="0" w:color="auto"/>
            </w:tcBorders>
          </w:tcPr>
          <w:p w:rsidR="008009CC" w:rsidRPr="001C6924" w:rsidRDefault="008009CC" w:rsidP="008009CC">
            <w:pPr>
              <w:tabs>
                <w:tab w:val="left" w:pos="709"/>
              </w:tabs>
              <w:spacing w:before="100" w:beforeAutospacing="1" w:after="100" w:afterAutospacing="1"/>
              <w:ind w:firstLine="0"/>
              <w:jc w:val="center"/>
              <w:rPr>
                <w:sz w:val="20"/>
              </w:rPr>
            </w:pPr>
            <w:r>
              <w:rPr>
                <w:sz w:val="20"/>
              </w:rPr>
              <w:t>19,8</w:t>
            </w:r>
          </w:p>
        </w:tc>
      </w:tr>
      <w:tr w:rsidR="008009CC" w:rsidRPr="00F838B3" w:rsidTr="001C6924">
        <w:tc>
          <w:tcPr>
            <w:tcW w:w="0" w:type="auto"/>
            <w:tcBorders>
              <w:top w:val="single" w:sz="4" w:space="0" w:color="auto"/>
              <w:left w:val="single" w:sz="4" w:space="0" w:color="auto"/>
              <w:bottom w:val="single" w:sz="4" w:space="0" w:color="auto"/>
              <w:right w:val="single" w:sz="4" w:space="0" w:color="auto"/>
            </w:tcBorders>
          </w:tcPr>
          <w:p w:rsidR="008009CC" w:rsidRPr="001C6924" w:rsidRDefault="008009CC" w:rsidP="00AB5D0D">
            <w:pPr>
              <w:tabs>
                <w:tab w:val="left" w:pos="709"/>
              </w:tabs>
              <w:spacing w:before="100" w:beforeAutospacing="1" w:after="100" w:afterAutospacing="1"/>
              <w:ind w:firstLine="0"/>
              <w:jc w:val="left"/>
              <w:rPr>
                <w:sz w:val="20"/>
              </w:rPr>
            </w:pPr>
            <w:r w:rsidRPr="001C6924">
              <w:rPr>
                <w:sz w:val="20"/>
              </w:rPr>
              <w:t>Транспорт (0408)</w:t>
            </w:r>
          </w:p>
        </w:tc>
        <w:tc>
          <w:tcPr>
            <w:tcW w:w="0" w:type="auto"/>
            <w:tcBorders>
              <w:top w:val="single" w:sz="4" w:space="0" w:color="auto"/>
              <w:left w:val="single" w:sz="4" w:space="0" w:color="auto"/>
              <w:bottom w:val="single" w:sz="4" w:space="0" w:color="auto"/>
              <w:right w:val="single" w:sz="4" w:space="0" w:color="auto"/>
            </w:tcBorders>
          </w:tcPr>
          <w:p w:rsidR="008009CC" w:rsidRPr="001C6924" w:rsidRDefault="008009CC" w:rsidP="008009CC">
            <w:pPr>
              <w:tabs>
                <w:tab w:val="left" w:pos="709"/>
              </w:tabs>
              <w:spacing w:before="100" w:beforeAutospacing="1" w:after="100" w:afterAutospacing="1"/>
              <w:ind w:right="-78" w:firstLine="0"/>
              <w:jc w:val="center"/>
              <w:rPr>
                <w:sz w:val="20"/>
              </w:rPr>
            </w:pPr>
            <w:r w:rsidRPr="001C6924">
              <w:rPr>
                <w:sz w:val="20"/>
              </w:rPr>
              <w:t>10,6</w:t>
            </w:r>
          </w:p>
        </w:tc>
        <w:tc>
          <w:tcPr>
            <w:tcW w:w="0" w:type="auto"/>
            <w:tcBorders>
              <w:top w:val="single" w:sz="4" w:space="0" w:color="auto"/>
              <w:left w:val="single" w:sz="4" w:space="0" w:color="auto"/>
              <w:bottom w:val="single" w:sz="4" w:space="0" w:color="auto"/>
              <w:right w:val="single" w:sz="4" w:space="0" w:color="auto"/>
            </w:tcBorders>
          </w:tcPr>
          <w:p w:rsidR="008009CC" w:rsidRPr="001C6924" w:rsidRDefault="008009CC" w:rsidP="008009CC">
            <w:pPr>
              <w:tabs>
                <w:tab w:val="left" w:pos="709"/>
              </w:tabs>
              <w:spacing w:before="100" w:beforeAutospacing="1" w:after="100" w:afterAutospacing="1"/>
              <w:ind w:right="-77" w:firstLine="0"/>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tcPr>
          <w:p w:rsidR="008009CC" w:rsidRPr="001C6924" w:rsidRDefault="008009CC" w:rsidP="008009CC">
            <w:pPr>
              <w:tabs>
                <w:tab w:val="left" w:pos="709"/>
              </w:tabs>
              <w:spacing w:before="100" w:beforeAutospacing="1" w:after="100" w:afterAutospacing="1"/>
              <w:ind w:right="-78" w:firstLine="0"/>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tcPr>
          <w:p w:rsidR="008009CC" w:rsidRPr="001C6924" w:rsidRDefault="008009CC" w:rsidP="008009CC">
            <w:pPr>
              <w:tabs>
                <w:tab w:val="left" w:pos="709"/>
              </w:tabs>
              <w:spacing w:before="100" w:beforeAutospacing="1" w:after="100" w:afterAutospacing="1"/>
              <w:ind w:right="-78" w:firstLine="0"/>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tcPr>
          <w:p w:rsidR="008009CC" w:rsidRPr="001C6924" w:rsidRDefault="008009CC" w:rsidP="008009CC">
            <w:pPr>
              <w:tabs>
                <w:tab w:val="left" w:pos="709"/>
              </w:tabs>
              <w:spacing w:before="100" w:beforeAutospacing="1" w:after="100" w:afterAutospacing="1"/>
              <w:ind w:firstLine="0"/>
              <w:jc w:val="center"/>
              <w:rPr>
                <w:sz w:val="20"/>
              </w:rPr>
            </w:pPr>
            <w:r>
              <w:rPr>
                <w:sz w:val="20"/>
              </w:rPr>
              <w:t>0</w:t>
            </w:r>
          </w:p>
        </w:tc>
      </w:tr>
      <w:tr w:rsidR="008009CC" w:rsidRPr="00F838B3" w:rsidTr="001C6924">
        <w:tc>
          <w:tcPr>
            <w:tcW w:w="0" w:type="auto"/>
            <w:tcBorders>
              <w:top w:val="single" w:sz="4" w:space="0" w:color="auto"/>
              <w:left w:val="single" w:sz="4" w:space="0" w:color="auto"/>
              <w:bottom w:val="single" w:sz="4" w:space="0" w:color="auto"/>
              <w:right w:val="single" w:sz="4" w:space="0" w:color="auto"/>
            </w:tcBorders>
          </w:tcPr>
          <w:p w:rsidR="008009CC" w:rsidRPr="001C6924" w:rsidRDefault="008009CC" w:rsidP="00AB5D0D">
            <w:pPr>
              <w:tabs>
                <w:tab w:val="left" w:pos="709"/>
              </w:tabs>
              <w:spacing w:before="100" w:beforeAutospacing="1" w:after="100" w:afterAutospacing="1"/>
              <w:ind w:firstLine="0"/>
              <w:jc w:val="left"/>
              <w:rPr>
                <w:sz w:val="20"/>
              </w:rPr>
            </w:pPr>
            <w:r w:rsidRPr="001C6924">
              <w:rPr>
                <w:sz w:val="20"/>
              </w:rPr>
              <w:t>Дорожный фонд (0409)</w:t>
            </w:r>
          </w:p>
        </w:tc>
        <w:tc>
          <w:tcPr>
            <w:tcW w:w="0" w:type="auto"/>
            <w:tcBorders>
              <w:top w:val="single" w:sz="4" w:space="0" w:color="auto"/>
              <w:left w:val="single" w:sz="4" w:space="0" w:color="auto"/>
              <w:bottom w:val="single" w:sz="4" w:space="0" w:color="auto"/>
              <w:right w:val="single" w:sz="4" w:space="0" w:color="auto"/>
            </w:tcBorders>
          </w:tcPr>
          <w:p w:rsidR="008009CC" w:rsidRPr="001C6924" w:rsidRDefault="008009CC" w:rsidP="008009CC">
            <w:pPr>
              <w:tabs>
                <w:tab w:val="left" w:pos="709"/>
              </w:tabs>
              <w:spacing w:before="100" w:beforeAutospacing="1" w:after="100" w:afterAutospacing="1"/>
              <w:ind w:right="-78" w:firstLine="0"/>
              <w:jc w:val="center"/>
              <w:rPr>
                <w:sz w:val="20"/>
              </w:rPr>
            </w:pPr>
            <w:r w:rsidRPr="001C6924">
              <w:rPr>
                <w:sz w:val="20"/>
              </w:rPr>
              <w:t>45 548,0</w:t>
            </w:r>
          </w:p>
        </w:tc>
        <w:tc>
          <w:tcPr>
            <w:tcW w:w="0" w:type="auto"/>
            <w:tcBorders>
              <w:top w:val="single" w:sz="4" w:space="0" w:color="auto"/>
              <w:left w:val="single" w:sz="4" w:space="0" w:color="auto"/>
              <w:bottom w:val="single" w:sz="4" w:space="0" w:color="auto"/>
              <w:right w:val="single" w:sz="4" w:space="0" w:color="auto"/>
            </w:tcBorders>
            <w:vAlign w:val="center"/>
          </w:tcPr>
          <w:p w:rsidR="008009CC" w:rsidRPr="001C6924" w:rsidRDefault="008009CC" w:rsidP="008009CC">
            <w:pPr>
              <w:tabs>
                <w:tab w:val="left" w:pos="709"/>
              </w:tabs>
              <w:spacing w:before="100" w:beforeAutospacing="1" w:after="100" w:afterAutospacing="1"/>
              <w:ind w:right="-77" w:firstLine="0"/>
              <w:jc w:val="center"/>
              <w:rPr>
                <w:sz w:val="20"/>
              </w:rPr>
            </w:pPr>
            <w:r>
              <w:rPr>
                <w:sz w:val="20"/>
              </w:rPr>
              <w:t>44 496,8</w:t>
            </w:r>
          </w:p>
        </w:tc>
        <w:tc>
          <w:tcPr>
            <w:tcW w:w="0" w:type="auto"/>
            <w:tcBorders>
              <w:top w:val="single" w:sz="4" w:space="0" w:color="auto"/>
              <w:left w:val="single" w:sz="4" w:space="0" w:color="auto"/>
              <w:bottom w:val="single" w:sz="4" w:space="0" w:color="auto"/>
              <w:right w:val="single" w:sz="4" w:space="0" w:color="auto"/>
            </w:tcBorders>
          </w:tcPr>
          <w:p w:rsidR="008009CC" w:rsidRPr="001C6924" w:rsidRDefault="008009CC" w:rsidP="008009CC">
            <w:pPr>
              <w:tabs>
                <w:tab w:val="left" w:pos="709"/>
              </w:tabs>
              <w:spacing w:before="100" w:beforeAutospacing="1" w:after="100" w:afterAutospacing="1"/>
              <w:ind w:right="-78" w:firstLine="0"/>
              <w:jc w:val="center"/>
              <w:rPr>
                <w:sz w:val="20"/>
              </w:rPr>
            </w:pPr>
            <w:r>
              <w:rPr>
                <w:sz w:val="20"/>
              </w:rPr>
              <w:t>44 496,8</w:t>
            </w:r>
          </w:p>
        </w:tc>
        <w:tc>
          <w:tcPr>
            <w:tcW w:w="0" w:type="auto"/>
            <w:tcBorders>
              <w:top w:val="single" w:sz="4" w:space="0" w:color="auto"/>
              <w:left w:val="single" w:sz="4" w:space="0" w:color="auto"/>
              <w:bottom w:val="single" w:sz="4" w:space="0" w:color="auto"/>
              <w:right w:val="single" w:sz="4" w:space="0" w:color="auto"/>
            </w:tcBorders>
            <w:vAlign w:val="center"/>
          </w:tcPr>
          <w:p w:rsidR="008009CC" w:rsidRPr="001C6924" w:rsidRDefault="000423FE" w:rsidP="008009CC">
            <w:pPr>
              <w:tabs>
                <w:tab w:val="left" w:pos="709"/>
              </w:tabs>
              <w:spacing w:before="100" w:beforeAutospacing="1" w:after="100" w:afterAutospacing="1"/>
              <w:ind w:right="-78" w:firstLine="0"/>
              <w:jc w:val="center"/>
              <w:rPr>
                <w:sz w:val="20"/>
              </w:rPr>
            </w:pPr>
            <w:r>
              <w:rPr>
                <w:sz w:val="20"/>
              </w:rPr>
              <w:t>100</w:t>
            </w:r>
          </w:p>
        </w:tc>
        <w:tc>
          <w:tcPr>
            <w:tcW w:w="0" w:type="auto"/>
            <w:tcBorders>
              <w:top w:val="single" w:sz="4" w:space="0" w:color="auto"/>
              <w:left w:val="single" w:sz="4" w:space="0" w:color="auto"/>
              <w:bottom w:val="single" w:sz="4" w:space="0" w:color="auto"/>
              <w:right w:val="single" w:sz="4" w:space="0" w:color="auto"/>
            </w:tcBorders>
            <w:vAlign w:val="center"/>
          </w:tcPr>
          <w:p w:rsidR="008009CC" w:rsidRPr="001C6924" w:rsidRDefault="000423FE" w:rsidP="008009CC">
            <w:pPr>
              <w:tabs>
                <w:tab w:val="left" w:pos="709"/>
              </w:tabs>
              <w:spacing w:before="100" w:beforeAutospacing="1" w:after="100" w:afterAutospacing="1"/>
              <w:ind w:firstLine="0"/>
              <w:jc w:val="center"/>
              <w:rPr>
                <w:sz w:val="20"/>
              </w:rPr>
            </w:pPr>
            <w:r>
              <w:rPr>
                <w:sz w:val="20"/>
              </w:rPr>
              <w:t>0</w:t>
            </w:r>
          </w:p>
        </w:tc>
      </w:tr>
      <w:tr w:rsidR="008009CC" w:rsidRPr="00F838B3" w:rsidTr="001C6924">
        <w:tc>
          <w:tcPr>
            <w:tcW w:w="0" w:type="auto"/>
            <w:tcBorders>
              <w:top w:val="single" w:sz="4" w:space="0" w:color="auto"/>
              <w:left w:val="single" w:sz="4" w:space="0" w:color="auto"/>
              <w:bottom w:val="single" w:sz="4" w:space="0" w:color="auto"/>
              <w:right w:val="single" w:sz="4" w:space="0" w:color="auto"/>
            </w:tcBorders>
          </w:tcPr>
          <w:p w:rsidR="008009CC" w:rsidRPr="001C6924" w:rsidRDefault="008009CC" w:rsidP="00AB5D0D">
            <w:pPr>
              <w:tabs>
                <w:tab w:val="left" w:pos="709"/>
              </w:tabs>
              <w:spacing w:before="100" w:beforeAutospacing="1" w:after="100" w:afterAutospacing="1"/>
              <w:ind w:firstLine="0"/>
              <w:jc w:val="left"/>
              <w:rPr>
                <w:sz w:val="20"/>
              </w:rPr>
            </w:pPr>
            <w:r w:rsidRPr="001C6924">
              <w:rPr>
                <w:sz w:val="20"/>
              </w:rPr>
              <w:t>Другие вопросы в области нац. экономики (0412)</w:t>
            </w:r>
          </w:p>
        </w:tc>
        <w:tc>
          <w:tcPr>
            <w:tcW w:w="0" w:type="auto"/>
            <w:tcBorders>
              <w:top w:val="single" w:sz="4" w:space="0" w:color="auto"/>
              <w:left w:val="single" w:sz="4" w:space="0" w:color="auto"/>
              <w:bottom w:val="single" w:sz="4" w:space="0" w:color="auto"/>
              <w:right w:val="single" w:sz="4" w:space="0" w:color="auto"/>
            </w:tcBorders>
          </w:tcPr>
          <w:p w:rsidR="008009CC" w:rsidRPr="001C6924" w:rsidRDefault="008009CC" w:rsidP="008009CC">
            <w:pPr>
              <w:tabs>
                <w:tab w:val="left" w:pos="709"/>
              </w:tabs>
              <w:spacing w:before="100" w:beforeAutospacing="1" w:after="100" w:afterAutospacing="1"/>
              <w:ind w:right="-78" w:firstLine="0"/>
              <w:jc w:val="center"/>
              <w:rPr>
                <w:sz w:val="20"/>
              </w:rPr>
            </w:pPr>
            <w:r w:rsidRPr="001C6924">
              <w:rPr>
                <w:sz w:val="20"/>
              </w:rPr>
              <w:t>4 302,2</w:t>
            </w:r>
          </w:p>
        </w:tc>
        <w:tc>
          <w:tcPr>
            <w:tcW w:w="0" w:type="auto"/>
            <w:tcBorders>
              <w:top w:val="single" w:sz="4" w:space="0" w:color="auto"/>
              <w:left w:val="single" w:sz="4" w:space="0" w:color="auto"/>
              <w:bottom w:val="single" w:sz="4" w:space="0" w:color="auto"/>
              <w:right w:val="single" w:sz="4" w:space="0" w:color="auto"/>
            </w:tcBorders>
            <w:vAlign w:val="center"/>
          </w:tcPr>
          <w:p w:rsidR="008009CC" w:rsidRPr="001C6924" w:rsidRDefault="000423FE" w:rsidP="008009CC">
            <w:pPr>
              <w:tabs>
                <w:tab w:val="left" w:pos="709"/>
              </w:tabs>
              <w:spacing w:before="100" w:beforeAutospacing="1" w:after="100" w:afterAutospacing="1"/>
              <w:ind w:right="-77" w:firstLine="0"/>
              <w:jc w:val="center"/>
              <w:rPr>
                <w:sz w:val="20"/>
              </w:rPr>
            </w:pPr>
            <w:r>
              <w:rPr>
                <w:sz w:val="20"/>
              </w:rPr>
              <w:t>5 423,1</w:t>
            </w:r>
          </w:p>
        </w:tc>
        <w:tc>
          <w:tcPr>
            <w:tcW w:w="0" w:type="auto"/>
            <w:tcBorders>
              <w:top w:val="single" w:sz="4" w:space="0" w:color="auto"/>
              <w:left w:val="single" w:sz="4" w:space="0" w:color="auto"/>
              <w:bottom w:val="single" w:sz="4" w:space="0" w:color="auto"/>
              <w:right w:val="single" w:sz="4" w:space="0" w:color="auto"/>
            </w:tcBorders>
          </w:tcPr>
          <w:p w:rsidR="008009CC" w:rsidRPr="001C6924" w:rsidRDefault="000423FE" w:rsidP="008009CC">
            <w:pPr>
              <w:tabs>
                <w:tab w:val="left" w:pos="709"/>
              </w:tabs>
              <w:spacing w:before="100" w:beforeAutospacing="1" w:after="100" w:afterAutospacing="1"/>
              <w:ind w:right="-78" w:firstLine="0"/>
              <w:jc w:val="center"/>
              <w:rPr>
                <w:sz w:val="20"/>
              </w:rPr>
            </w:pPr>
            <w:r>
              <w:rPr>
                <w:sz w:val="20"/>
              </w:rPr>
              <w:t>5 024,9</w:t>
            </w:r>
          </w:p>
        </w:tc>
        <w:tc>
          <w:tcPr>
            <w:tcW w:w="0" w:type="auto"/>
            <w:tcBorders>
              <w:top w:val="single" w:sz="4" w:space="0" w:color="auto"/>
              <w:left w:val="single" w:sz="4" w:space="0" w:color="auto"/>
              <w:bottom w:val="single" w:sz="4" w:space="0" w:color="auto"/>
              <w:right w:val="single" w:sz="4" w:space="0" w:color="auto"/>
            </w:tcBorders>
            <w:vAlign w:val="center"/>
          </w:tcPr>
          <w:p w:rsidR="008009CC" w:rsidRPr="001C6924" w:rsidRDefault="000423FE" w:rsidP="008009CC">
            <w:pPr>
              <w:tabs>
                <w:tab w:val="left" w:pos="709"/>
              </w:tabs>
              <w:spacing w:before="100" w:beforeAutospacing="1" w:after="100" w:afterAutospacing="1"/>
              <w:ind w:right="-78" w:firstLine="0"/>
              <w:jc w:val="center"/>
              <w:rPr>
                <w:sz w:val="20"/>
              </w:rPr>
            </w:pPr>
            <w:r>
              <w:rPr>
                <w:sz w:val="20"/>
              </w:rPr>
              <w:t>73,1</w:t>
            </w:r>
          </w:p>
        </w:tc>
        <w:tc>
          <w:tcPr>
            <w:tcW w:w="0" w:type="auto"/>
            <w:tcBorders>
              <w:top w:val="single" w:sz="4" w:space="0" w:color="auto"/>
              <w:left w:val="single" w:sz="4" w:space="0" w:color="auto"/>
              <w:bottom w:val="single" w:sz="4" w:space="0" w:color="auto"/>
              <w:right w:val="single" w:sz="4" w:space="0" w:color="auto"/>
            </w:tcBorders>
            <w:vAlign w:val="center"/>
          </w:tcPr>
          <w:p w:rsidR="008009CC" w:rsidRPr="001C6924" w:rsidRDefault="000423FE" w:rsidP="008009CC">
            <w:pPr>
              <w:tabs>
                <w:tab w:val="left" w:pos="709"/>
              </w:tabs>
              <w:spacing w:before="100" w:beforeAutospacing="1" w:after="100" w:afterAutospacing="1"/>
              <w:ind w:firstLine="0"/>
              <w:jc w:val="center"/>
              <w:rPr>
                <w:sz w:val="20"/>
              </w:rPr>
            </w:pPr>
            <w:r>
              <w:rPr>
                <w:sz w:val="20"/>
              </w:rPr>
              <w:t>398,2</w:t>
            </w:r>
          </w:p>
        </w:tc>
      </w:tr>
      <w:tr w:rsidR="008009CC" w:rsidRPr="00F838B3" w:rsidTr="001C6924">
        <w:tc>
          <w:tcPr>
            <w:tcW w:w="0" w:type="auto"/>
            <w:tcBorders>
              <w:top w:val="single" w:sz="4" w:space="0" w:color="auto"/>
              <w:left w:val="single" w:sz="4" w:space="0" w:color="auto"/>
              <w:bottom w:val="single" w:sz="4" w:space="0" w:color="auto"/>
              <w:right w:val="single" w:sz="4" w:space="0" w:color="auto"/>
            </w:tcBorders>
          </w:tcPr>
          <w:p w:rsidR="008009CC" w:rsidRPr="001C6924" w:rsidRDefault="008009CC" w:rsidP="00AB5D0D">
            <w:pPr>
              <w:tabs>
                <w:tab w:val="left" w:pos="709"/>
              </w:tabs>
              <w:spacing w:before="100" w:beforeAutospacing="1" w:after="100" w:afterAutospacing="1"/>
              <w:ind w:firstLine="0"/>
              <w:jc w:val="left"/>
              <w:rPr>
                <w:b/>
                <w:bCs/>
                <w:sz w:val="20"/>
              </w:rPr>
            </w:pPr>
            <w:r w:rsidRPr="001C6924">
              <w:rPr>
                <w:b/>
                <w:bCs/>
                <w:sz w:val="20"/>
              </w:rPr>
              <w:t>Итого по разделу 04</w:t>
            </w:r>
          </w:p>
        </w:tc>
        <w:tc>
          <w:tcPr>
            <w:tcW w:w="0" w:type="auto"/>
            <w:tcBorders>
              <w:top w:val="single" w:sz="4" w:space="0" w:color="auto"/>
              <w:left w:val="single" w:sz="4" w:space="0" w:color="auto"/>
              <w:bottom w:val="single" w:sz="4" w:space="0" w:color="auto"/>
              <w:right w:val="single" w:sz="4" w:space="0" w:color="auto"/>
            </w:tcBorders>
          </w:tcPr>
          <w:p w:rsidR="008009CC" w:rsidRPr="001C6924" w:rsidRDefault="008009CC" w:rsidP="008009CC">
            <w:pPr>
              <w:tabs>
                <w:tab w:val="left" w:pos="709"/>
              </w:tabs>
              <w:spacing w:before="100" w:beforeAutospacing="1" w:after="100" w:afterAutospacing="1"/>
              <w:ind w:right="-78" w:firstLine="0"/>
              <w:jc w:val="center"/>
              <w:rPr>
                <w:b/>
                <w:bCs/>
                <w:sz w:val="20"/>
              </w:rPr>
            </w:pPr>
            <w:r w:rsidRPr="001C6924">
              <w:rPr>
                <w:b/>
                <w:bCs/>
                <w:sz w:val="20"/>
              </w:rPr>
              <w:t>50 394,8</w:t>
            </w:r>
          </w:p>
        </w:tc>
        <w:tc>
          <w:tcPr>
            <w:tcW w:w="0" w:type="auto"/>
            <w:tcBorders>
              <w:top w:val="single" w:sz="4" w:space="0" w:color="auto"/>
              <w:left w:val="single" w:sz="4" w:space="0" w:color="auto"/>
              <w:bottom w:val="single" w:sz="4" w:space="0" w:color="auto"/>
              <w:right w:val="single" w:sz="4" w:space="0" w:color="auto"/>
            </w:tcBorders>
            <w:vAlign w:val="center"/>
          </w:tcPr>
          <w:p w:rsidR="008009CC" w:rsidRPr="001C6924" w:rsidRDefault="000423FE" w:rsidP="008009CC">
            <w:pPr>
              <w:tabs>
                <w:tab w:val="left" w:pos="709"/>
              </w:tabs>
              <w:spacing w:before="100" w:beforeAutospacing="1" w:after="100" w:afterAutospacing="1"/>
              <w:ind w:right="-77" w:firstLine="0"/>
              <w:jc w:val="center"/>
              <w:rPr>
                <w:b/>
                <w:bCs/>
                <w:sz w:val="20"/>
              </w:rPr>
            </w:pPr>
            <w:r>
              <w:rPr>
                <w:b/>
                <w:bCs/>
                <w:sz w:val="20"/>
              </w:rPr>
              <w:t>52 905,6</w:t>
            </w:r>
          </w:p>
        </w:tc>
        <w:tc>
          <w:tcPr>
            <w:tcW w:w="0" w:type="auto"/>
            <w:tcBorders>
              <w:top w:val="single" w:sz="4" w:space="0" w:color="auto"/>
              <w:left w:val="single" w:sz="4" w:space="0" w:color="auto"/>
              <w:bottom w:val="single" w:sz="4" w:space="0" w:color="auto"/>
              <w:right w:val="single" w:sz="4" w:space="0" w:color="auto"/>
            </w:tcBorders>
          </w:tcPr>
          <w:p w:rsidR="008009CC" w:rsidRPr="001C6924" w:rsidRDefault="000423FE" w:rsidP="008009CC">
            <w:pPr>
              <w:tabs>
                <w:tab w:val="left" w:pos="709"/>
              </w:tabs>
              <w:spacing w:before="100" w:beforeAutospacing="1" w:after="100" w:afterAutospacing="1"/>
              <w:ind w:right="-78" w:firstLine="0"/>
              <w:jc w:val="center"/>
              <w:rPr>
                <w:b/>
                <w:bCs/>
                <w:sz w:val="20"/>
              </w:rPr>
            </w:pPr>
            <w:r>
              <w:rPr>
                <w:b/>
                <w:bCs/>
                <w:sz w:val="20"/>
              </w:rPr>
              <w:t>51 928,7</w:t>
            </w:r>
          </w:p>
        </w:tc>
        <w:tc>
          <w:tcPr>
            <w:tcW w:w="0" w:type="auto"/>
            <w:tcBorders>
              <w:top w:val="single" w:sz="4" w:space="0" w:color="auto"/>
              <w:left w:val="single" w:sz="4" w:space="0" w:color="auto"/>
              <w:bottom w:val="single" w:sz="4" w:space="0" w:color="auto"/>
              <w:right w:val="single" w:sz="4" w:space="0" w:color="auto"/>
            </w:tcBorders>
            <w:vAlign w:val="center"/>
          </w:tcPr>
          <w:p w:rsidR="008009CC" w:rsidRPr="001C6924" w:rsidRDefault="000423FE" w:rsidP="008009CC">
            <w:pPr>
              <w:tabs>
                <w:tab w:val="left" w:pos="709"/>
              </w:tabs>
              <w:spacing w:before="100" w:beforeAutospacing="1" w:after="100" w:afterAutospacing="1"/>
              <w:ind w:right="-78" w:firstLine="0"/>
              <w:jc w:val="center"/>
              <w:rPr>
                <w:b/>
                <w:bCs/>
                <w:sz w:val="20"/>
              </w:rPr>
            </w:pPr>
            <w:r>
              <w:rPr>
                <w:b/>
                <w:bCs/>
                <w:sz w:val="20"/>
              </w:rPr>
              <w:t>98,2</w:t>
            </w:r>
          </w:p>
        </w:tc>
        <w:tc>
          <w:tcPr>
            <w:tcW w:w="0" w:type="auto"/>
            <w:tcBorders>
              <w:top w:val="single" w:sz="4" w:space="0" w:color="auto"/>
              <w:left w:val="single" w:sz="4" w:space="0" w:color="auto"/>
              <w:bottom w:val="single" w:sz="4" w:space="0" w:color="auto"/>
              <w:right w:val="single" w:sz="4" w:space="0" w:color="auto"/>
            </w:tcBorders>
            <w:vAlign w:val="center"/>
          </w:tcPr>
          <w:p w:rsidR="008009CC" w:rsidRPr="001C6924" w:rsidRDefault="000423FE" w:rsidP="008009CC">
            <w:pPr>
              <w:tabs>
                <w:tab w:val="left" w:pos="709"/>
              </w:tabs>
              <w:spacing w:before="100" w:beforeAutospacing="1" w:after="100" w:afterAutospacing="1"/>
              <w:ind w:firstLine="0"/>
              <w:jc w:val="center"/>
              <w:rPr>
                <w:b/>
                <w:bCs/>
                <w:sz w:val="20"/>
              </w:rPr>
            </w:pPr>
            <w:r>
              <w:rPr>
                <w:b/>
                <w:bCs/>
                <w:sz w:val="20"/>
              </w:rPr>
              <w:t>976,9</w:t>
            </w:r>
          </w:p>
        </w:tc>
      </w:tr>
    </w:tbl>
    <w:p w:rsidR="00955EFF" w:rsidRDefault="00955EFF" w:rsidP="00955EFF">
      <w:pPr>
        <w:rPr>
          <w:szCs w:val="24"/>
        </w:rPr>
      </w:pPr>
    </w:p>
    <w:p w:rsidR="00856090" w:rsidRDefault="00EC0CC4" w:rsidP="00955EFF">
      <w:pPr>
        <w:rPr>
          <w:szCs w:val="24"/>
        </w:rPr>
      </w:pPr>
      <w:r w:rsidRPr="00F838B3">
        <w:rPr>
          <w:szCs w:val="24"/>
        </w:rPr>
        <w:t xml:space="preserve">Расходы по разделу </w:t>
      </w:r>
      <w:r w:rsidRPr="00F838B3">
        <w:rPr>
          <w:b/>
          <w:szCs w:val="24"/>
        </w:rPr>
        <w:t>05</w:t>
      </w:r>
      <w:r w:rsidRPr="00F838B3">
        <w:rPr>
          <w:szCs w:val="24"/>
        </w:rPr>
        <w:t xml:space="preserve"> </w:t>
      </w:r>
      <w:r w:rsidRPr="00F838B3">
        <w:rPr>
          <w:b/>
          <w:bCs/>
          <w:szCs w:val="24"/>
        </w:rPr>
        <w:t>«Жилищно-коммунальное хозяйство»</w:t>
      </w:r>
      <w:r w:rsidRPr="00F838B3">
        <w:rPr>
          <w:szCs w:val="24"/>
        </w:rPr>
        <w:t xml:space="preserve"> исполнены в объеме </w:t>
      </w:r>
      <w:r w:rsidR="004750E7">
        <w:rPr>
          <w:szCs w:val="24"/>
        </w:rPr>
        <w:t>68 688,7</w:t>
      </w:r>
      <w:r w:rsidRPr="00F838B3">
        <w:rPr>
          <w:szCs w:val="24"/>
        </w:rPr>
        <w:t xml:space="preserve"> </w:t>
      </w:r>
      <w:proofErr w:type="spellStart"/>
      <w:r w:rsidRPr="00F838B3">
        <w:rPr>
          <w:szCs w:val="24"/>
        </w:rPr>
        <w:t>тыс</w:t>
      </w:r>
      <w:proofErr w:type="gramStart"/>
      <w:r w:rsidRPr="00F838B3">
        <w:rPr>
          <w:szCs w:val="24"/>
        </w:rPr>
        <w:t>.р</w:t>
      </w:r>
      <w:proofErr w:type="gramEnd"/>
      <w:r w:rsidRPr="00F838B3">
        <w:rPr>
          <w:szCs w:val="24"/>
        </w:rPr>
        <w:t>уб</w:t>
      </w:r>
      <w:proofErr w:type="spellEnd"/>
      <w:r w:rsidR="00856090">
        <w:rPr>
          <w:szCs w:val="24"/>
        </w:rPr>
        <w:t>.</w:t>
      </w:r>
      <w:r w:rsidRPr="00F838B3">
        <w:rPr>
          <w:szCs w:val="24"/>
        </w:rPr>
        <w:t xml:space="preserve">, или на </w:t>
      </w:r>
      <w:r w:rsidR="009843A1">
        <w:rPr>
          <w:szCs w:val="24"/>
        </w:rPr>
        <w:t>9</w:t>
      </w:r>
      <w:r w:rsidR="004750E7">
        <w:rPr>
          <w:szCs w:val="24"/>
        </w:rPr>
        <w:t>8</w:t>
      </w:r>
      <w:r w:rsidR="009843A1">
        <w:rPr>
          <w:szCs w:val="24"/>
        </w:rPr>
        <w:t>,</w:t>
      </w:r>
      <w:r w:rsidR="004750E7">
        <w:rPr>
          <w:szCs w:val="24"/>
        </w:rPr>
        <w:t>2</w:t>
      </w:r>
      <w:r w:rsidRPr="00F838B3">
        <w:rPr>
          <w:szCs w:val="24"/>
        </w:rPr>
        <w:t xml:space="preserve">% к уточненным ассигнованиям. </w:t>
      </w:r>
    </w:p>
    <w:p w:rsidR="00931B12" w:rsidRDefault="00EC0CC4" w:rsidP="009843A1">
      <w:pPr>
        <w:rPr>
          <w:szCs w:val="24"/>
        </w:rPr>
      </w:pPr>
      <w:r w:rsidRPr="00F838B3">
        <w:rPr>
          <w:szCs w:val="24"/>
        </w:rPr>
        <w:t xml:space="preserve">Уточненные бюджетные ассигнования в отчетном периоде увеличены в сравнении с первоначальными ассигнованиями на </w:t>
      </w:r>
      <w:r w:rsidR="00955EFF">
        <w:rPr>
          <w:szCs w:val="24"/>
        </w:rPr>
        <w:t>50 442,2</w:t>
      </w:r>
      <w:r w:rsidRPr="00F838B3">
        <w:rPr>
          <w:szCs w:val="24"/>
        </w:rPr>
        <w:t xml:space="preserve"> </w:t>
      </w:r>
      <w:proofErr w:type="spellStart"/>
      <w:r w:rsidRPr="00F838B3">
        <w:rPr>
          <w:szCs w:val="24"/>
        </w:rPr>
        <w:t>тыс</w:t>
      </w:r>
      <w:proofErr w:type="gramStart"/>
      <w:r w:rsidRPr="00F838B3">
        <w:rPr>
          <w:szCs w:val="24"/>
        </w:rPr>
        <w:t>.р</w:t>
      </w:r>
      <w:proofErr w:type="gramEnd"/>
      <w:r w:rsidRPr="00F838B3">
        <w:rPr>
          <w:szCs w:val="24"/>
        </w:rPr>
        <w:t>уб</w:t>
      </w:r>
      <w:proofErr w:type="spellEnd"/>
      <w:r w:rsidR="00856090">
        <w:rPr>
          <w:szCs w:val="24"/>
        </w:rPr>
        <w:t>.</w:t>
      </w:r>
      <w:r w:rsidRPr="00F838B3">
        <w:rPr>
          <w:szCs w:val="24"/>
        </w:rPr>
        <w:t xml:space="preserve"> или в </w:t>
      </w:r>
      <w:r w:rsidR="00955EFF">
        <w:rPr>
          <w:szCs w:val="24"/>
        </w:rPr>
        <w:t>3,6</w:t>
      </w:r>
      <w:r w:rsidRPr="00F838B3">
        <w:rPr>
          <w:szCs w:val="24"/>
        </w:rPr>
        <w:t xml:space="preserve"> раз</w:t>
      </w:r>
      <w:r w:rsidR="00856090">
        <w:rPr>
          <w:szCs w:val="24"/>
        </w:rPr>
        <w:t>а</w:t>
      </w:r>
      <w:r w:rsidRPr="00F838B3">
        <w:rPr>
          <w:szCs w:val="24"/>
        </w:rPr>
        <w:t>.</w:t>
      </w:r>
    </w:p>
    <w:p w:rsidR="00931B12" w:rsidRDefault="00EC0CC4" w:rsidP="00931B12">
      <w:pPr>
        <w:rPr>
          <w:szCs w:val="24"/>
        </w:rPr>
      </w:pPr>
      <w:r w:rsidRPr="00F838B3">
        <w:rPr>
          <w:szCs w:val="24"/>
        </w:rPr>
        <w:t>Анализом исполнения бюджетных ассигнований в разрезе подразделов установлено</w:t>
      </w:r>
      <w:r w:rsidR="00856090">
        <w:rPr>
          <w:szCs w:val="24"/>
        </w:rPr>
        <w:t>, что изменения коснулись</w:t>
      </w:r>
      <w:r w:rsidRPr="00F838B3">
        <w:rPr>
          <w:szCs w:val="24"/>
        </w:rPr>
        <w:t>:</w:t>
      </w:r>
    </w:p>
    <w:p w:rsidR="00856090" w:rsidRDefault="00EC0CC4" w:rsidP="00856090">
      <w:pPr>
        <w:rPr>
          <w:szCs w:val="24"/>
        </w:rPr>
      </w:pPr>
      <w:r w:rsidRPr="00F838B3">
        <w:t xml:space="preserve">* </w:t>
      </w:r>
      <w:r w:rsidRPr="00F838B3">
        <w:rPr>
          <w:i/>
        </w:rPr>
        <w:t>по подразделу 0501 «</w:t>
      </w:r>
      <w:r w:rsidR="00034660">
        <w:rPr>
          <w:i/>
        </w:rPr>
        <w:t>Ж</w:t>
      </w:r>
      <w:r w:rsidRPr="00F838B3">
        <w:rPr>
          <w:i/>
        </w:rPr>
        <w:t>илищное хозяйство</w:t>
      </w:r>
      <w:r w:rsidRPr="00F838B3">
        <w:t xml:space="preserve">» </w:t>
      </w:r>
      <w:r w:rsidR="00856090" w:rsidRPr="00F838B3">
        <w:rPr>
          <w:szCs w:val="24"/>
        </w:rPr>
        <w:t xml:space="preserve">бюджетные ассигнования увеличены на </w:t>
      </w:r>
      <w:r w:rsidR="00955EFF">
        <w:rPr>
          <w:szCs w:val="24"/>
        </w:rPr>
        <w:t>638,1</w:t>
      </w:r>
      <w:r w:rsidR="00856090" w:rsidRPr="00F838B3">
        <w:rPr>
          <w:szCs w:val="24"/>
        </w:rPr>
        <w:t xml:space="preserve"> </w:t>
      </w:r>
      <w:proofErr w:type="spellStart"/>
      <w:r w:rsidR="00856090" w:rsidRPr="00F838B3">
        <w:rPr>
          <w:szCs w:val="24"/>
        </w:rPr>
        <w:t>тыс</w:t>
      </w:r>
      <w:proofErr w:type="gramStart"/>
      <w:r w:rsidR="00856090" w:rsidRPr="00F838B3">
        <w:rPr>
          <w:szCs w:val="24"/>
        </w:rPr>
        <w:t>.р</w:t>
      </w:r>
      <w:proofErr w:type="gramEnd"/>
      <w:r w:rsidR="00856090" w:rsidRPr="00F838B3">
        <w:rPr>
          <w:szCs w:val="24"/>
        </w:rPr>
        <w:t>уб</w:t>
      </w:r>
      <w:proofErr w:type="spellEnd"/>
      <w:r w:rsidR="00856090" w:rsidRPr="00F838B3">
        <w:rPr>
          <w:szCs w:val="24"/>
        </w:rPr>
        <w:t xml:space="preserve">. </w:t>
      </w:r>
      <w:r w:rsidR="00856090">
        <w:rPr>
          <w:szCs w:val="24"/>
        </w:rPr>
        <w:t xml:space="preserve">или </w:t>
      </w:r>
      <w:r w:rsidR="002A6D81">
        <w:rPr>
          <w:szCs w:val="24"/>
        </w:rPr>
        <w:t xml:space="preserve">на </w:t>
      </w:r>
      <w:r w:rsidR="00955EFF">
        <w:rPr>
          <w:szCs w:val="24"/>
        </w:rPr>
        <w:t>85,7</w:t>
      </w:r>
      <w:r w:rsidR="00856090" w:rsidRPr="00F838B3">
        <w:rPr>
          <w:szCs w:val="24"/>
        </w:rPr>
        <w:t xml:space="preserve">%, </w:t>
      </w:r>
      <w:r w:rsidR="00856090">
        <w:rPr>
          <w:szCs w:val="24"/>
        </w:rPr>
        <w:t>и составили 1 </w:t>
      </w:r>
      <w:r w:rsidR="00955EFF">
        <w:rPr>
          <w:szCs w:val="24"/>
        </w:rPr>
        <w:t>383</w:t>
      </w:r>
      <w:r w:rsidR="00856090">
        <w:rPr>
          <w:szCs w:val="24"/>
        </w:rPr>
        <w:t>,</w:t>
      </w:r>
      <w:r w:rsidR="00955EFF">
        <w:rPr>
          <w:szCs w:val="24"/>
        </w:rPr>
        <w:t>1</w:t>
      </w:r>
      <w:r w:rsidR="00856090">
        <w:rPr>
          <w:szCs w:val="24"/>
        </w:rPr>
        <w:t xml:space="preserve"> </w:t>
      </w:r>
      <w:proofErr w:type="spellStart"/>
      <w:r w:rsidR="00856090">
        <w:rPr>
          <w:szCs w:val="24"/>
        </w:rPr>
        <w:t>тыс.руб</w:t>
      </w:r>
      <w:proofErr w:type="spellEnd"/>
      <w:r w:rsidR="00856090">
        <w:rPr>
          <w:szCs w:val="24"/>
        </w:rPr>
        <w:t xml:space="preserve">. Исполнение составило </w:t>
      </w:r>
      <w:r w:rsidR="00955EFF">
        <w:rPr>
          <w:szCs w:val="24"/>
        </w:rPr>
        <w:t>1 343,5</w:t>
      </w:r>
      <w:r w:rsidR="00856090">
        <w:rPr>
          <w:szCs w:val="24"/>
        </w:rPr>
        <w:t xml:space="preserve"> </w:t>
      </w:r>
      <w:proofErr w:type="spellStart"/>
      <w:r w:rsidR="00856090">
        <w:rPr>
          <w:szCs w:val="24"/>
        </w:rPr>
        <w:t>тыс.руб</w:t>
      </w:r>
      <w:proofErr w:type="spellEnd"/>
      <w:r w:rsidR="00856090">
        <w:rPr>
          <w:szCs w:val="24"/>
        </w:rPr>
        <w:t xml:space="preserve">. или </w:t>
      </w:r>
      <w:r w:rsidR="00955EFF">
        <w:rPr>
          <w:szCs w:val="24"/>
        </w:rPr>
        <w:t>97,1</w:t>
      </w:r>
      <w:r w:rsidR="00856090">
        <w:rPr>
          <w:szCs w:val="24"/>
        </w:rPr>
        <w:t>%</w:t>
      </w:r>
      <w:r w:rsidR="00856090" w:rsidRPr="00F838B3">
        <w:rPr>
          <w:szCs w:val="24"/>
        </w:rPr>
        <w:t>.</w:t>
      </w:r>
      <w:r w:rsidR="00856090">
        <w:rPr>
          <w:szCs w:val="24"/>
        </w:rPr>
        <w:t xml:space="preserve"> Не исполнено </w:t>
      </w:r>
      <w:r w:rsidR="00955EFF">
        <w:rPr>
          <w:szCs w:val="24"/>
        </w:rPr>
        <w:t>39,6</w:t>
      </w:r>
      <w:r w:rsidR="00856090">
        <w:rPr>
          <w:szCs w:val="24"/>
        </w:rPr>
        <w:t xml:space="preserve"> </w:t>
      </w:r>
      <w:proofErr w:type="spellStart"/>
      <w:r w:rsidR="00856090">
        <w:rPr>
          <w:szCs w:val="24"/>
        </w:rPr>
        <w:t>тыс.руб</w:t>
      </w:r>
      <w:proofErr w:type="spellEnd"/>
      <w:r w:rsidR="00856090">
        <w:rPr>
          <w:szCs w:val="24"/>
        </w:rPr>
        <w:t>.</w:t>
      </w:r>
    </w:p>
    <w:p w:rsidR="002A6D81" w:rsidRDefault="00EC0CC4" w:rsidP="002A6D81">
      <w:pPr>
        <w:rPr>
          <w:szCs w:val="24"/>
        </w:rPr>
      </w:pPr>
      <w:r w:rsidRPr="00F838B3">
        <w:t xml:space="preserve">* </w:t>
      </w:r>
      <w:r w:rsidRPr="00F838B3">
        <w:rPr>
          <w:i/>
        </w:rPr>
        <w:t>по подразделу 0502 «</w:t>
      </w:r>
      <w:r w:rsidR="00034660">
        <w:rPr>
          <w:i/>
        </w:rPr>
        <w:t>К</w:t>
      </w:r>
      <w:r w:rsidRPr="00F838B3">
        <w:rPr>
          <w:i/>
        </w:rPr>
        <w:t>оммунальное хозяйство</w:t>
      </w:r>
      <w:r w:rsidRPr="00F838B3">
        <w:t xml:space="preserve">» </w:t>
      </w:r>
      <w:r w:rsidR="002A6D81" w:rsidRPr="00F838B3">
        <w:rPr>
          <w:szCs w:val="24"/>
        </w:rPr>
        <w:t xml:space="preserve">бюджетные ассигнования увеличены на </w:t>
      </w:r>
      <w:r w:rsidR="00034660">
        <w:rPr>
          <w:szCs w:val="24"/>
        </w:rPr>
        <w:t>15</w:t>
      </w:r>
      <w:r w:rsidR="002A6D81">
        <w:rPr>
          <w:szCs w:val="24"/>
        </w:rPr>
        <w:t> </w:t>
      </w:r>
      <w:r w:rsidR="00034660">
        <w:rPr>
          <w:szCs w:val="24"/>
        </w:rPr>
        <w:t>320</w:t>
      </w:r>
      <w:r w:rsidR="002A6D81">
        <w:rPr>
          <w:szCs w:val="24"/>
        </w:rPr>
        <w:t>,</w:t>
      </w:r>
      <w:r w:rsidR="00034660">
        <w:rPr>
          <w:szCs w:val="24"/>
        </w:rPr>
        <w:t>3</w:t>
      </w:r>
      <w:r w:rsidR="002A6D81" w:rsidRPr="00F838B3">
        <w:rPr>
          <w:szCs w:val="24"/>
        </w:rPr>
        <w:t xml:space="preserve"> </w:t>
      </w:r>
      <w:proofErr w:type="spellStart"/>
      <w:r w:rsidR="002A6D81" w:rsidRPr="00F838B3">
        <w:rPr>
          <w:szCs w:val="24"/>
        </w:rPr>
        <w:t>тыс</w:t>
      </w:r>
      <w:proofErr w:type="gramStart"/>
      <w:r w:rsidR="002A6D81" w:rsidRPr="00F838B3">
        <w:rPr>
          <w:szCs w:val="24"/>
        </w:rPr>
        <w:t>.р</w:t>
      </w:r>
      <w:proofErr w:type="gramEnd"/>
      <w:r w:rsidR="002A6D81" w:rsidRPr="00F838B3">
        <w:rPr>
          <w:szCs w:val="24"/>
        </w:rPr>
        <w:t>уб</w:t>
      </w:r>
      <w:proofErr w:type="spellEnd"/>
      <w:r w:rsidR="002A6D81" w:rsidRPr="00F838B3">
        <w:rPr>
          <w:szCs w:val="24"/>
        </w:rPr>
        <w:t xml:space="preserve">. </w:t>
      </w:r>
      <w:r w:rsidR="002A6D81">
        <w:rPr>
          <w:szCs w:val="24"/>
        </w:rPr>
        <w:t xml:space="preserve">или в </w:t>
      </w:r>
      <w:r w:rsidR="00034660">
        <w:rPr>
          <w:szCs w:val="24"/>
        </w:rPr>
        <w:t>1</w:t>
      </w:r>
      <w:r w:rsidR="002A6D81">
        <w:rPr>
          <w:szCs w:val="24"/>
        </w:rPr>
        <w:t>,</w:t>
      </w:r>
      <w:r w:rsidR="00034660">
        <w:rPr>
          <w:szCs w:val="24"/>
        </w:rPr>
        <w:t xml:space="preserve">9 </w:t>
      </w:r>
      <w:r w:rsidR="002A6D81">
        <w:rPr>
          <w:szCs w:val="24"/>
        </w:rPr>
        <w:t>раза</w:t>
      </w:r>
      <w:r w:rsidR="002A6D81" w:rsidRPr="00F838B3">
        <w:rPr>
          <w:szCs w:val="24"/>
        </w:rPr>
        <w:t xml:space="preserve"> </w:t>
      </w:r>
      <w:r w:rsidR="002A6D81">
        <w:rPr>
          <w:szCs w:val="24"/>
        </w:rPr>
        <w:t xml:space="preserve">и составили </w:t>
      </w:r>
      <w:r w:rsidR="00034660">
        <w:rPr>
          <w:szCs w:val="24"/>
        </w:rPr>
        <w:t>32 167,7</w:t>
      </w:r>
      <w:r w:rsidR="002A6D81">
        <w:rPr>
          <w:szCs w:val="24"/>
        </w:rPr>
        <w:t xml:space="preserve"> </w:t>
      </w:r>
      <w:proofErr w:type="spellStart"/>
      <w:r w:rsidR="002A6D81">
        <w:rPr>
          <w:szCs w:val="24"/>
        </w:rPr>
        <w:t>тыс.руб</w:t>
      </w:r>
      <w:proofErr w:type="spellEnd"/>
      <w:r w:rsidR="002A6D81">
        <w:rPr>
          <w:szCs w:val="24"/>
        </w:rPr>
        <w:t>. Исполнение составило 3</w:t>
      </w:r>
      <w:r w:rsidR="00034660">
        <w:rPr>
          <w:szCs w:val="24"/>
        </w:rPr>
        <w:t>2</w:t>
      </w:r>
      <w:r w:rsidR="002A6D81">
        <w:rPr>
          <w:szCs w:val="24"/>
        </w:rPr>
        <w:t> </w:t>
      </w:r>
      <w:r w:rsidR="00034660">
        <w:rPr>
          <w:szCs w:val="24"/>
        </w:rPr>
        <w:t>044</w:t>
      </w:r>
      <w:r w:rsidR="002A6D81">
        <w:rPr>
          <w:szCs w:val="24"/>
        </w:rPr>
        <w:t>,</w:t>
      </w:r>
      <w:r w:rsidR="00034660">
        <w:rPr>
          <w:szCs w:val="24"/>
        </w:rPr>
        <w:t>7</w:t>
      </w:r>
      <w:r w:rsidR="002A6D81">
        <w:rPr>
          <w:szCs w:val="24"/>
        </w:rPr>
        <w:t xml:space="preserve"> </w:t>
      </w:r>
      <w:proofErr w:type="spellStart"/>
      <w:r w:rsidR="002A6D81">
        <w:rPr>
          <w:szCs w:val="24"/>
        </w:rPr>
        <w:t>тыс.руб</w:t>
      </w:r>
      <w:proofErr w:type="spellEnd"/>
      <w:r w:rsidR="002A6D81">
        <w:rPr>
          <w:szCs w:val="24"/>
        </w:rPr>
        <w:t xml:space="preserve">. или </w:t>
      </w:r>
      <w:r w:rsidR="00034660">
        <w:rPr>
          <w:szCs w:val="24"/>
        </w:rPr>
        <w:t>99,6</w:t>
      </w:r>
      <w:r w:rsidR="002A6D81">
        <w:rPr>
          <w:szCs w:val="24"/>
        </w:rPr>
        <w:t>%</w:t>
      </w:r>
      <w:r w:rsidR="002A6D81" w:rsidRPr="00F838B3">
        <w:rPr>
          <w:szCs w:val="24"/>
        </w:rPr>
        <w:t>.</w:t>
      </w:r>
      <w:r w:rsidR="002A6D81">
        <w:rPr>
          <w:szCs w:val="24"/>
        </w:rPr>
        <w:t xml:space="preserve"> Не исполнено </w:t>
      </w:r>
      <w:r w:rsidR="00034660">
        <w:rPr>
          <w:szCs w:val="24"/>
        </w:rPr>
        <w:t>122,4</w:t>
      </w:r>
      <w:r w:rsidR="002A6D81">
        <w:rPr>
          <w:szCs w:val="24"/>
        </w:rPr>
        <w:t xml:space="preserve"> </w:t>
      </w:r>
      <w:proofErr w:type="spellStart"/>
      <w:r w:rsidR="002A6D81">
        <w:rPr>
          <w:szCs w:val="24"/>
        </w:rPr>
        <w:t>тыс.руб</w:t>
      </w:r>
      <w:proofErr w:type="spellEnd"/>
      <w:r w:rsidR="002A6D81">
        <w:rPr>
          <w:szCs w:val="24"/>
        </w:rPr>
        <w:t>.</w:t>
      </w:r>
    </w:p>
    <w:p w:rsidR="002A6D81" w:rsidRDefault="002A6D81" w:rsidP="002A6D81">
      <w:pPr>
        <w:rPr>
          <w:szCs w:val="24"/>
        </w:rPr>
      </w:pPr>
      <w:r>
        <w:rPr>
          <w:szCs w:val="24"/>
        </w:rPr>
        <w:t>* п</w:t>
      </w:r>
      <w:r w:rsidRPr="00F838B3">
        <w:rPr>
          <w:bCs/>
          <w:i/>
        </w:rPr>
        <w:t>о подразделу 0503 «</w:t>
      </w:r>
      <w:r w:rsidR="00034660">
        <w:rPr>
          <w:bCs/>
          <w:i/>
        </w:rPr>
        <w:t>Б</w:t>
      </w:r>
      <w:r w:rsidRPr="00F838B3">
        <w:rPr>
          <w:bCs/>
          <w:i/>
        </w:rPr>
        <w:t>лагоустройство</w:t>
      </w:r>
      <w:r w:rsidRPr="00F838B3">
        <w:rPr>
          <w:bCs/>
        </w:rPr>
        <w:t>»</w:t>
      </w:r>
      <w:r>
        <w:rPr>
          <w:bCs/>
        </w:rPr>
        <w:t xml:space="preserve"> </w:t>
      </w:r>
      <w:r w:rsidRPr="00F838B3">
        <w:rPr>
          <w:szCs w:val="24"/>
        </w:rPr>
        <w:t xml:space="preserve">бюджетные ассигнования увеличены на </w:t>
      </w:r>
      <w:r w:rsidR="00034660">
        <w:rPr>
          <w:szCs w:val="24"/>
        </w:rPr>
        <w:t xml:space="preserve">34 220,4 </w:t>
      </w:r>
      <w:proofErr w:type="spellStart"/>
      <w:r w:rsidRPr="00F838B3">
        <w:rPr>
          <w:szCs w:val="24"/>
        </w:rPr>
        <w:t>тыс</w:t>
      </w:r>
      <w:proofErr w:type="gramStart"/>
      <w:r w:rsidRPr="00F838B3">
        <w:rPr>
          <w:szCs w:val="24"/>
        </w:rPr>
        <w:t>.р</w:t>
      </w:r>
      <w:proofErr w:type="gramEnd"/>
      <w:r w:rsidRPr="00F838B3">
        <w:rPr>
          <w:szCs w:val="24"/>
        </w:rPr>
        <w:t>уб</w:t>
      </w:r>
      <w:proofErr w:type="spellEnd"/>
      <w:r w:rsidRPr="00F838B3">
        <w:rPr>
          <w:szCs w:val="24"/>
        </w:rPr>
        <w:t xml:space="preserve">. </w:t>
      </w:r>
      <w:r>
        <w:rPr>
          <w:szCs w:val="24"/>
        </w:rPr>
        <w:t>или в 23,</w:t>
      </w:r>
      <w:r w:rsidR="00034660">
        <w:rPr>
          <w:szCs w:val="24"/>
        </w:rPr>
        <w:t>8</w:t>
      </w:r>
      <w:r>
        <w:rPr>
          <w:szCs w:val="24"/>
        </w:rPr>
        <w:t xml:space="preserve"> раза</w:t>
      </w:r>
      <w:r w:rsidRPr="00F838B3">
        <w:rPr>
          <w:szCs w:val="24"/>
        </w:rPr>
        <w:t xml:space="preserve">, </w:t>
      </w:r>
      <w:r>
        <w:rPr>
          <w:szCs w:val="24"/>
        </w:rPr>
        <w:t xml:space="preserve">и составили </w:t>
      </w:r>
      <w:r w:rsidR="00034660">
        <w:rPr>
          <w:szCs w:val="24"/>
        </w:rPr>
        <w:t>35 724,2</w:t>
      </w:r>
      <w:r>
        <w:rPr>
          <w:szCs w:val="24"/>
        </w:rPr>
        <w:t xml:space="preserve"> </w:t>
      </w:r>
      <w:proofErr w:type="spellStart"/>
      <w:r>
        <w:rPr>
          <w:szCs w:val="24"/>
        </w:rPr>
        <w:t>тыс.руб</w:t>
      </w:r>
      <w:proofErr w:type="spellEnd"/>
      <w:r>
        <w:rPr>
          <w:szCs w:val="24"/>
        </w:rPr>
        <w:t xml:space="preserve">. Исполнение составило </w:t>
      </w:r>
      <w:r w:rsidR="00034660">
        <w:rPr>
          <w:szCs w:val="24"/>
        </w:rPr>
        <w:t>34 652,1</w:t>
      </w:r>
      <w:r>
        <w:rPr>
          <w:szCs w:val="24"/>
        </w:rPr>
        <w:t xml:space="preserve"> </w:t>
      </w:r>
      <w:proofErr w:type="spellStart"/>
      <w:r>
        <w:rPr>
          <w:szCs w:val="24"/>
        </w:rPr>
        <w:t>тыс.руб</w:t>
      </w:r>
      <w:proofErr w:type="spellEnd"/>
      <w:r>
        <w:rPr>
          <w:szCs w:val="24"/>
        </w:rPr>
        <w:t>. или 9</w:t>
      </w:r>
      <w:r w:rsidR="00034660">
        <w:rPr>
          <w:szCs w:val="24"/>
        </w:rPr>
        <w:t>7</w:t>
      </w:r>
      <w:r>
        <w:rPr>
          <w:szCs w:val="24"/>
        </w:rPr>
        <w:t>,</w:t>
      </w:r>
      <w:r w:rsidR="00034660">
        <w:rPr>
          <w:szCs w:val="24"/>
        </w:rPr>
        <w:t>0</w:t>
      </w:r>
      <w:r>
        <w:rPr>
          <w:szCs w:val="24"/>
        </w:rPr>
        <w:t>%</w:t>
      </w:r>
      <w:r w:rsidRPr="00F838B3">
        <w:rPr>
          <w:szCs w:val="24"/>
        </w:rPr>
        <w:t>.</w:t>
      </w:r>
      <w:r>
        <w:rPr>
          <w:szCs w:val="24"/>
        </w:rPr>
        <w:t xml:space="preserve"> Не исполнено </w:t>
      </w:r>
      <w:r w:rsidR="00034660">
        <w:rPr>
          <w:szCs w:val="24"/>
        </w:rPr>
        <w:t>1 072,1</w:t>
      </w:r>
      <w:r>
        <w:rPr>
          <w:szCs w:val="24"/>
        </w:rPr>
        <w:t xml:space="preserve"> </w:t>
      </w:r>
      <w:proofErr w:type="spellStart"/>
      <w:r>
        <w:rPr>
          <w:szCs w:val="24"/>
        </w:rPr>
        <w:t>тыс.руб</w:t>
      </w:r>
      <w:proofErr w:type="spellEnd"/>
      <w:r>
        <w:rPr>
          <w:szCs w:val="24"/>
        </w:rPr>
        <w:t>.</w:t>
      </w:r>
    </w:p>
    <w:p w:rsidR="002A6D81" w:rsidRDefault="002A6D81" w:rsidP="002A6D81">
      <w:pPr>
        <w:rPr>
          <w:szCs w:val="24"/>
        </w:rPr>
      </w:pPr>
      <w:r w:rsidRPr="002A6D81">
        <w:rPr>
          <w:bCs/>
          <w:i/>
          <w:szCs w:val="24"/>
        </w:rPr>
        <w:t>* по подразделу 0505 «Другие вопросы в области ЖКХ»</w:t>
      </w:r>
      <w:r w:rsidRPr="002A6D81">
        <w:rPr>
          <w:szCs w:val="24"/>
        </w:rPr>
        <w:t xml:space="preserve"> </w:t>
      </w:r>
      <w:r w:rsidRPr="00F838B3">
        <w:rPr>
          <w:szCs w:val="24"/>
        </w:rPr>
        <w:t xml:space="preserve">бюджетные ассигнования увеличены на </w:t>
      </w:r>
      <w:r w:rsidR="00034660">
        <w:rPr>
          <w:szCs w:val="24"/>
        </w:rPr>
        <w:t>263,4</w:t>
      </w:r>
      <w:r w:rsidRPr="00F838B3">
        <w:rPr>
          <w:szCs w:val="24"/>
        </w:rPr>
        <w:t xml:space="preserve"> </w:t>
      </w:r>
      <w:proofErr w:type="spellStart"/>
      <w:r w:rsidRPr="00F838B3">
        <w:rPr>
          <w:szCs w:val="24"/>
        </w:rPr>
        <w:t>тыс</w:t>
      </w:r>
      <w:proofErr w:type="gramStart"/>
      <w:r w:rsidRPr="00F838B3">
        <w:rPr>
          <w:szCs w:val="24"/>
        </w:rPr>
        <w:t>.р</w:t>
      </w:r>
      <w:proofErr w:type="gramEnd"/>
      <w:r w:rsidRPr="00F838B3">
        <w:rPr>
          <w:szCs w:val="24"/>
        </w:rPr>
        <w:t>уб</w:t>
      </w:r>
      <w:proofErr w:type="spellEnd"/>
      <w:r w:rsidRPr="00F838B3">
        <w:rPr>
          <w:szCs w:val="24"/>
        </w:rPr>
        <w:t xml:space="preserve">. </w:t>
      </w:r>
      <w:r>
        <w:rPr>
          <w:szCs w:val="24"/>
        </w:rPr>
        <w:t xml:space="preserve">или на </w:t>
      </w:r>
      <w:r w:rsidR="00034660">
        <w:rPr>
          <w:szCs w:val="24"/>
        </w:rPr>
        <w:t>68,4</w:t>
      </w:r>
      <w:r>
        <w:rPr>
          <w:szCs w:val="24"/>
        </w:rPr>
        <w:t>%</w:t>
      </w:r>
      <w:r w:rsidRPr="00F838B3">
        <w:rPr>
          <w:szCs w:val="24"/>
        </w:rPr>
        <w:t xml:space="preserve">, </w:t>
      </w:r>
      <w:r>
        <w:rPr>
          <w:szCs w:val="24"/>
        </w:rPr>
        <w:t xml:space="preserve">и составили </w:t>
      </w:r>
      <w:r w:rsidR="00034660">
        <w:rPr>
          <w:szCs w:val="24"/>
        </w:rPr>
        <w:t>648,4</w:t>
      </w:r>
      <w:r>
        <w:rPr>
          <w:szCs w:val="24"/>
        </w:rPr>
        <w:t xml:space="preserve"> </w:t>
      </w:r>
      <w:proofErr w:type="spellStart"/>
      <w:r>
        <w:rPr>
          <w:szCs w:val="24"/>
        </w:rPr>
        <w:t>тыс.руб</w:t>
      </w:r>
      <w:proofErr w:type="spellEnd"/>
      <w:r>
        <w:rPr>
          <w:szCs w:val="24"/>
        </w:rPr>
        <w:t xml:space="preserve">. Исполнение составило </w:t>
      </w:r>
      <w:r w:rsidR="00034660">
        <w:rPr>
          <w:szCs w:val="24"/>
        </w:rPr>
        <w:t>648,4</w:t>
      </w:r>
      <w:r>
        <w:rPr>
          <w:szCs w:val="24"/>
        </w:rPr>
        <w:t xml:space="preserve"> </w:t>
      </w:r>
      <w:proofErr w:type="spellStart"/>
      <w:r>
        <w:rPr>
          <w:szCs w:val="24"/>
        </w:rPr>
        <w:t>тыс.руб</w:t>
      </w:r>
      <w:proofErr w:type="spellEnd"/>
      <w:r>
        <w:rPr>
          <w:szCs w:val="24"/>
        </w:rPr>
        <w:t xml:space="preserve">. или </w:t>
      </w:r>
      <w:r w:rsidR="00034660">
        <w:rPr>
          <w:szCs w:val="24"/>
        </w:rPr>
        <w:t>100</w:t>
      </w:r>
      <w:r>
        <w:rPr>
          <w:szCs w:val="24"/>
        </w:rPr>
        <w:t>%</w:t>
      </w:r>
      <w:r w:rsidRPr="00F838B3">
        <w:rPr>
          <w:szCs w:val="24"/>
        </w:rPr>
        <w:t>.</w:t>
      </w:r>
    </w:p>
    <w:p w:rsidR="009106CF" w:rsidRDefault="009106CF" w:rsidP="00002FDF">
      <w:pPr>
        <w:rPr>
          <w:szCs w:val="24"/>
        </w:rPr>
      </w:pPr>
      <w:r>
        <w:rPr>
          <w:szCs w:val="24"/>
        </w:rPr>
        <w:t xml:space="preserve">Подробное описание </w:t>
      </w:r>
      <w:r w:rsidR="006B25FE">
        <w:rPr>
          <w:szCs w:val="24"/>
        </w:rPr>
        <w:t xml:space="preserve">направления </w:t>
      </w:r>
      <w:r>
        <w:rPr>
          <w:szCs w:val="24"/>
        </w:rPr>
        <w:t>расходов отражено в пояснительной записке К</w:t>
      </w:r>
      <w:r w:rsidR="006B25FE">
        <w:rPr>
          <w:szCs w:val="24"/>
        </w:rPr>
        <w:t>омитета</w:t>
      </w:r>
      <w:r>
        <w:rPr>
          <w:szCs w:val="24"/>
        </w:rPr>
        <w:t xml:space="preserve"> по финансам администрации Тунгокоченского муниципального округа.</w:t>
      </w:r>
    </w:p>
    <w:p w:rsidR="00955EFF" w:rsidRDefault="00955EFF" w:rsidP="00955EFF">
      <w:pPr>
        <w:rPr>
          <w:szCs w:val="24"/>
        </w:rPr>
      </w:pPr>
      <w:r w:rsidRPr="00F838B3">
        <w:rPr>
          <w:szCs w:val="24"/>
        </w:rPr>
        <w:t xml:space="preserve">Доля расходов по разделу в общей сумме расходов бюджета составила </w:t>
      </w:r>
      <w:r w:rsidR="00034660">
        <w:rPr>
          <w:szCs w:val="24"/>
        </w:rPr>
        <w:t>5</w:t>
      </w:r>
      <w:r w:rsidRPr="00F838B3">
        <w:rPr>
          <w:szCs w:val="24"/>
        </w:rPr>
        <w:t>,</w:t>
      </w:r>
      <w:r>
        <w:rPr>
          <w:szCs w:val="24"/>
        </w:rPr>
        <w:t>4</w:t>
      </w:r>
      <w:r w:rsidRPr="00F838B3">
        <w:rPr>
          <w:szCs w:val="24"/>
        </w:rPr>
        <w:t>%</w:t>
      </w:r>
    </w:p>
    <w:p w:rsidR="00955EFF" w:rsidRDefault="00955EFF" w:rsidP="00955EFF">
      <w:pPr>
        <w:rPr>
          <w:szCs w:val="24"/>
        </w:rPr>
      </w:pPr>
      <w:r w:rsidRPr="00F838B3">
        <w:rPr>
          <w:szCs w:val="24"/>
        </w:rPr>
        <w:t>По разделу «Жилищно-коммунальное хозяйство» расходы в 202</w:t>
      </w:r>
      <w:r w:rsidR="00034660">
        <w:rPr>
          <w:szCs w:val="24"/>
        </w:rPr>
        <w:t>5</w:t>
      </w:r>
      <w:r w:rsidRPr="00F838B3">
        <w:rPr>
          <w:szCs w:val="24"/>
        </w:rPr>
        <w:t xml:space="preserve"> году произведены </w:t>
      </w:r>
      <w:r>
        <w:rPr>
          <w:szCs w:val="24"/>
        </w:rPr>
        <w:t xml:space="preserve">на </w:t>
      </w:r>
      <w:r w:rsidR="00034660">
        <w:rPr>
          <w:szCs w:val="24"/>
        </w:rPr>
        <w:t>43,9</w:t>
      </w:r>
      <w:r>
        <w:rPr>
          <w:szCs w:val="24"/>
        </w:rPr>
        <w:t>%</w:t>
      </w:r>
      <w:r w:rsidRPr="00F838B3">
        <w:rPr>
          <w:szCs w:val="24"/>
        </w:rPr>
        <w:t xml:space="preserve"> </w:t>
      </w:r>
      <w:r w:rsidR="00034660">
        <w:rPr>
          <w:szCs w:val="24"/>
        </w:rPr>
        <w:t>меньше</w:t>
      </w:r>
      <w:r w:rsidRPr="00F838B3">
        <w:rPr>
          <w:szCs w:val="24"/>
        </w:rPr>
        <w:t>, чем в 202</w:t>
      </w:r>
      <w:r w:rsidR="00034660">
        <w:rPr>
          <w:szCs w:val="24"/>
        </w:rPr>
        <w:t>4</w:t>
      </w:r>
      <w:r w:rsidRPr="00F838B3">
        <w:rPr>
          <w:szCs w:val="24"/>
        </w:rPr>
        <w:t xml:space="preserve"> году или на </w:t>
      </w:r>
      <w:r>
        <w:rPr>
          <w:szCs w:val="24"/>
        </w:rPr>
        <w:t>53 </w:t>
      </w:r>
      <w:r w:rsidR="00034660">
        <w:rPr>
          <w:szCs w:val="24"/>
        </w:rPr>
        <w:t>645</w:t>
      </w:r>
      <w:r>
        <w:rPr>
          <w:szCs w:val="24"/>
        </w:rPr>
        <w:t>,</w:t>
      </w:r>
      <w:r w:rsidR="00034660">
        <w:rPr>
          <w:szCs w:val="24"/>
        </w:rPr>
        <w:t>7</w:t>
      </w:r>
      <w:r w:rsidRPr="00F838B3">
        <w:rPr>
          <w:szCs w:val="24"/>
        </w:rPr>
        <w:t xml:space="preserve"> </w:t>
      </w:r>
      <w:proofErr w:type="spellStart"/>
      <w:r w:rsidRPr="00F838B3">
        <w:rPr>
          <w:szCs w:val="24"/>
        </w:rPr>
        <w:t>тыс</w:t>
      </w:r>
      <w:proofErr w:type="gramStart"/>
      <w:r w:rsidRPr="00F838B3">
        <w:rPr>
          <w:szCs w:val="24"/>
        </w:rPr>
        <w:t>.р</w:t>
      </w:r>
      <w:proofErr w:type="gramEnd"/>
      <w:r w:rsidRPr="00F838B3">
        <w:rPr>
          <w:szCs w:val="24"/>
        </w:rPr>
        <w:t>уб</w:t>
      </w:r>
      <w:proofErr w:type="spellEnd"/>
      <w:r w:rsidRPr="00F838B3">
        <w:rPr>
          <w:szCs w:val="24"/>
        </w:rPr>
        <w:t>.</w:t>
      </w:r>
    </w:p>
    <w:p w:rsidR="00EC0CC4" w:rsidRPr="00F838B3" w:rsidRDefault="00EC0CC4" w:rsidP="00002FDF">
      <w:pPr>
        <w:rPr>
          <w:szCs w:val="24"/>
        </w:rPr>
      </w:pPr>
      <w:r w:rsidRPr="00F838B3">
        <w:rPr>
          <w:szCs w:val="24"/>
        </w:rPr>
        <w:t>Итоги исполнения бюджетных назначений по разделу 05 «жилищно-коммунальное хозяйство» в разрезе подразделов представлены в следующей таблице (в тыс. рублей):</w:t>
      </w:r>
    </w:p>
    <w:p w:rsidR="00EC0CC4" w:rsidRPr="00F838B3" w:rsidRDefault="00EC0CC4" w:rsidP="00EC0CC4">
      <w:pPr>
        <w:tabs>
          <w:tab w:val="left" w:pos="709"/>
        </w:tabs>
        <w:jc w:val="right"/>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0"/>
        <w:gridCol w:w="1535"/>
        <w:gridCol w:w="1471"/>
        <w:gridCol w:w="916"/>
        <w:gridCol w:w="666"/>
        <w:gridCol w:w="1231"/>
      </w:tblGrid>
      <w:tr w:rsidR="00EC0CC4" w:rsidRPr="00F838B3" w:rsidTr="006B3D6C">
        <w:tc>
          <w:tcPr>
            <w:tcW w:w="0" w:type="auto"/>
            <w:vMerge w:val="restart"/>
            <w:tcBorders>
              <w:top w:val="single" w:sz="4" w:space="0" w:color="auto"/>
              <w:left w:val="single" w:sz="4" w:space="0" w:color="auto"/>
              <w:bottom w:val="single" w:sz="4" w:space="0" w:color="auto"/>
              <w:right w:val="single" w:sz="4" w:space="0" w:color="auto"/>
            </w:tcBorders>
          </w:tcPr>
          <w:p w:rsidR="00EC0CC4" w:rsidRPr="00034660" w:rsidRDefault="00EC0CC4" w:rsidP="006B3D6C">
            <w:pPr>
              <w:tabs>
                <w:tab w:val="left" w:pos="709"/>
              </w:tabs>
              <w:spacing w:before="100" w:beforeAutospacing="1" w:after="100" w:afterAutospacing="1"/>
              <w:ind w:right="-139" w:firstLine="0"/>
              <w:jc w:val="left"/>
              <w:rPr>
                <w:sz w:val="20"/>
              </w:rPr>
            </w:pPr>
            <w:r w:rsidRPr="00034660">
              <w:rPr>
                <w:b/>
                <w:bCs/>
                <w:sz w:val="20"/>
              </w:rPr>
              <w:t>Наименование раздела и подраздела</w:t>
            </w:r>
            <w:r w:rsidR="006B3D6C">
              <w:rPr>
                <w:b/>
                <w:bCs/>
                <w:sz w:val="20"/>
              </w:rPr>
              <w:t xml:space="preserve"> </w:t>
            </w:r>
            <w:r w:rsidRPr="00034660">
              <w:rPr>
                <w:b/>
                <w:bCs/>
                <w:sz w:val="20"/>
              </w:rPr>
              <w:t xml:space="preserve">функциональной классификации расходов </w:t>
            </w:r>
            <w:r w:rsidRPr="00034660">
              <w:rPr>
                <w:b/>
                <w:bCs/>
                <w:sz w:val="20"/>
              </w:rPr>
              <w:lastRenderedPageBreak/>
              <w:t>бюджетов</w:t>
            </w:r>
          </w:p>
        </w:tc>
        <w:tc>
          <w:tcPr>
            <w:tcW w:w="0" w:type="auto"/>
            <w:vMerge w:val="restart"/>
            <w:tcBorders>
              <w:top w:val="single" w:sz="4" w:space="0" w:color="auto"/>
              <w:left w:val="single" w:sz="4" w:space="0" w:color="auto"/>
              <w:bottom w:val="single" w:sz="4" w:space="0" w:color="auto"/>
              <w:right w:val="single" w:sz="4" w:space="0" w:color="auto"/>
            </w:tcBorders>
          </w:tcPr>
          <w:p w:rsidR="00EC0CC4" w:rsidRPr="00034660" w:rsidRDefault="000877A3" w:rsidP="006B3D6C">
            <w:pPr>
              <w:tabs>
                <w:tab w:val="left" w:pos="709"/>
              </w:tabs>
              <w:spacing w:before="100" w:beforeAutospacing="1" w:after="100" w:afterAutospacing="1"/>
              <w:ind w:right="-77" w:firstLine="0"/>
              <w:jc w:val="center"/>
              <w:rPr>
                <w:b/>
                <w:bCs/>
                <w:sz w:val="20"/>
              </w:rPr>
            </w:pPr>
            <w:r w:rsidRPr="00034660">
              <w:rPr>
                <w:b/>
                <w:bCs/>
                <w:sz w:val="20"/>
              </w:rPr>
              <w:lastRenderedPageBreak/>
              <w:t>Исполнено в 202</w:t>
            </w:r>
            <w:r w:rsidR="006B3D6C">
              <w:rPr>
                <w:b/>
                <w:bCs/>
                <w:sz w:val="20"/>
              </w:rPr>
              <w:t>4</w:t>
            </w:r>
            <w:r w:rsidR="00EC0CC4" w:rsidRPr="00034660">
              <w:rPr>
                <w:b/>
                <w:bCs/>
                <w:sz w:val="20"/>
              </w:rPr>
              <w:t xml:space="preserve"> году</w:t>
            </w:r>
          </w:p>
        </w:tc>
        <w:tc>
          <w:tcPr>
            <w:tcW w:w="0" w:type="auto"/>
            <w:gridSpan w:val="4"/>
            <w:tcBorders>
              <w:top w:val="single" w:sz="4" w:space="0" w:color="auto"/>
              <w:left w:val="single" w:sz="4" w:space="0" w:color="auto"/>
              <w:bottom w:val="single" w:sz="4" w:space="0" w:color="auto"/>
              <w:right w:val="single" w:sz="4" w:space="0" w:color="auto"/>
            </w:tcBorders>
          </w:tcPr>
          <w:p w:rsidR="00EC0CC4" w:rsidRPr="00034660" w:rsidRDefault="000877A3" w:rsidP="006B3D6C">
            <w:pPr>
              <w:tabs>
                <w:tab w:val="left" w:pos="709"/>
              </w:tabs>
              <w:spacing w:before="100" w:beforeAutospacing="1" w:after="100" w:afterAutospacing="1"/>
              <w:ind w:firstLine="0"/>
              <w:jc w:val="center"/>
              <w:rPr>
                <w:b/>
                <w:bCs/>
                <w:sz w:val="20"/>
              </w:rPr>
            </w:pPr>
            <w:r w:rsidRPr="00034660">
              <w:rPr>
                <w:b/>
                <w:bCs/>
                <w:sz w:val="20"/>
              </w:rPr>
              <w:t>202</w:t>
            </w:r>
            <w:r w:rsidR="006B3D6C">
              <w:rPr>
                <w:b/>
                <w:bCs/>
                <w:sz w:val="20"/>
              </w:rPr>
              <w:t>5</w:t>
            </w:r>
            <w:r w:rsidR="00EC0CC4" w:rsidRPr="00034660">
              <w:rPr>
                <w:b/>
                <w:bCs/>
                <w:sz w:val="20"/>
              </w:rPr>
              <w:t xml:space="preserve"> год</w:t>
            </w:r>
          </w:p>
        </w:tc>
      </w:tr>
      <w:tr w:rsidR="00EC0CC4" w:rsidRPr="00F838B3" w:rsidTr="006B3D6C">
        <w:tc>
          <w:tcPr>
            <w:tcW w:w="0" w:type="auto"/>
            <w:vMerge/>
            <w:tcBorders>
              <w:top w:val="single" w:sz="4" w:space="0" w:color="auto"/>
              <w:left w:val="single" w:sz="4" w:space="0" w:color="auto"/>
              <w:bottom w:val="single" w:sz="4" w:space="0" w:color="auto"/>
              <w:right w:val="single" w:sz="4" w:space="0" w:color="auto"/>
            </w:tcBorders>
          </w:tcPr>
          <w:p w:rsidR="00EC0CC4" w:rsidRPr="00034660" w:rsidRDefault="00EC0CC4" w:rsidP="006B3D6C">
            <w:pPr>
              <w:tabs>
                <w:tab w:val="left" w:pos="709"/>
              </w:tabs>
              <w:spacing w:before="100" w:beforeAutospacing="1" w:after="100" w:afterAutospacing="1"/>
              <w:ind w:firstLine="0"/>
              <w:jc w:val="left"/>
              <w:rPr>
                <w:sz w:val="20"/>
              </w:rPr>
            </w:pPr>
          </w:p>
        </w:tc>
        <w:tc>
          <w:tcPr>
            <w:tcW w:w="0" w:type="auto"/>
            <w:vMerge/>
            <w:tcBorders>
              <w:top w:val="single" w:sz="4" w:space="0" w:color="auto"/>
              <w:left w:val="single" w:sz="4" w:space="0" w:color="auto"/>
              <w:bottom w:val="single" w:sz="4" w:space="0" w:color="auto"/>
              <w:right w:val="single" w:sz="4" w:space="0" w:color="auto"/>
            </w:tcBorders>
          </w:tcPr>
          <w:p w:rsidR="00EC0CC4" w:rsidRPr="00034660" w:rsidRDefault="00EC0CC4" w:rsidP="006B3D6C">
            <w:pPr>
              <w:tabs>
                <w:tab w:val="left" w:pos="709"/>
              </w:tabs>
              <w:spacing w:before="100" w:beforeAutospacing="1" w:after="100" w:afterAutospacing="1"/>
              <w:ind w:firstLine="0"/>
              <w:jc w:val="center"/>
              <w:rPr>
                <w:sz w:val="20"/>
              </w:rPr>
            </w:pPr>
          </w:p>
        </w:tc>
        <w:tc>
          <w:tcPr>
            <w:tcW w:w="0" w:type="auto"/>
            <w:tcBorders>
              <w:top w:val="single" w:sz="4" w:space="0" w:color="auto"/>
              <w:left w:val="single" w:sz="4" w:space="0" w:color="auto"/>
              <w:bottom w:val="single" w:sz="4" w:space="0" w:color="auto"/>
              <w:right w:val="single" w:sz="4" w:space="0" w:color="auto"/>
            </w:tcBorders>
          </w:tcPr>
          <w:p w:rsidR="00EC0CC4" w:rsidRPr="00034660" w:rsidRDefault="006B3D6C" w:rsidP="006B3D6C">
            <w:pPr>
              <w:tabs>
                <w:tab w:val="left" w:pos="709"/>
              </w:tabs>
              <w:spacing w:before="100" w:beforeAutospacing="1" w:after="100" w:afterAutospacing="1"/>
              <w:ind w:firstLine="0"/>
              <w:jc w:val="center"/>
              <w:rPr>
                <w:sz w:val="20"/>
              </w:rPr>
            </w:pPr>
            <w:r>
              <w:rPr>
                <w:sz w:val="20"/>
              </w:rPr>
              <w:t>У</w:t>
            </w:r>
            <w:r w:rsidR="00EC0CC4" w:rsidRPr="00034660">
              <w:rPr>
                <w:sz w:val="20"/>
              </w:rPr>
              <w:t xml:space="preserve">точненный </w:t>
            </w:r>
            <w:r w:rsidR="00EC0CC4" w:rsidRPr="00034660">
              <w:rPr>
                <w:sz w:val="20"/>
              </w:rPr>
              <w:lastRenderedPageBreak/>
              <w:t>план</w:t>
            </w:r>
          </w:p>
        </w:tc>
        <w:tc>
          <w:tcPr>
            <w:tcW w:w="0" w:type="auto"/>
            <w:tcBorders>
              <w:top w:val="single" w:sz="4" w:space="0" w:color="auto"/>
              <w:left w:val="single" w:sz="4" w:space="0" w:color="auto"/>
              <w:bottom w:val="single" w:sz="4" w:space="0" w:color="auto"/>
              <w:right w:val="single" w:sz="4" w:space="0" w:color="auto"/>
            </w:tcBorders>
          </w:tcPr>
          <w:p w:rsidR="00EC0CC4" w:rsidRPr="00034660" w:rsidRDefault="009106CF" w:rsidP="006B3D6C">
            <w:pPr>
              <w:tabs>
                <w:tab w:val="left" w:pos="709"/>
              </w:tabs>
              <w:spacing w:before="100" w:beforeAutospacing="1" w:after="100" w:afterAutospacing="1"/>
              <w:ind w:firstLine="0"/>
              <w:jc w:val="center"/>
              <w:rPr>
                <w:sz w:val="20"/>
              </w:rPr>
            </w:pPr>
            <w:r w:rsidRPr="00034660">
              <w:rPr>
                <w:sz w:val="20"/>
              </w:rPr>
              <w:lastRenderedPageBreak/>
              <w:t>Ф</w:t>
            </w:r>
            <w:r w:rsidR="00EC0CC4" w:rsidRPr="00034660">
              <w:rPr>
                <w:sz w:val="20"/>
              </w:rPr>
              <w:t>акт</w:t>
            </w:r>
          </w:p>
        </w:tc>
        <w:tc>
          <w:tcPr>
            <w:tcW w:w="0" w:type="auto"/>
            <w:tcBorders>
              <w:top w:val="single" w:sz="4" w:space="0" w:color="auto"/>
              <w:left w:val="single" w:sz="4" w:space="0" w:color="auto"/>
              <w:bottom w:val="single" w:sz="4" w:space="0" w:color="auto"/>
              <w:right w:val="single" w:sz="4" w:space="0" w:color="auto"/>
            </w:tcBorders>
          </w:tcPr>
          <w:p w:rsidR="00EC0CC4" w:rsidRPr="00034660" w:rsidRDefault="00EC0CC4" w:rsidP="006B3D6C">
            <w:pPr>
              <w:tabs>
                <w:tab w:val="left" w:pos="709"/>
              </w:tabs>
              <w:spacing w:before="100" w:beforeAutospacing="1" w:after="100" w:afterAutospacing="1"/>
              <w:ind w:firstLine="0"/>
              <w:jc w:val="center"/>
              <w:rPr>
                <w:sz w:val="20"/>
              </w:rPr>
            </w:pPr>
            <w:r w:rsidRPr="00034660">
              <w:rPr>
                <w:sz w:val="20"/>
              </w:rPr>
              <w:t>%</w:t>
            </w:r>
          </w:p>
        </w:tc>
        <w:tc>
          <w:tcPr>
            <w:tcW w:w="0" w:type="auto"/>
            <w:tcBorders>
              <w:top w:val="single" w:sz="4" w:space="0" w:color="auto"/>
              <w:left w:val="single" w:sz="4" w:space="0" w:color="auto"/>
              <w:bottom w:val="single" w:sz="4" w:space="0" w:color="auto"/>
              <w:right w:val="single" w:sz="4" w:space="0" w:color="auto"/>
            </w:tcBorders>
          </w:tcPr>
          <w:p w:rsidR="00EC0CC4" w:rsidRPr="00034660" w:rsidRDefault="006B3D6C" w:rsidP="006B3D6C">
            <w:pPr>
              <w:tabs>
                <w:tab w:val="left" w:pos="709"/>
              </w:tabs>
              <w:spacing w:before="100" w:beforeAutospacing="1" w:after="100" w:afterAutospacing="1"/>
              <w:ind w:firstLine="0"/>
              <w:jc w:val="center"/>
              <w:rPr>
                <w:sz w:val="20"/>
              </w:rPr>
            </w:pPr>
            <w:r>
              <w:rPr>
                <w:sz w:val="20"/>
              </w:rPr>
              <w:t>Н</w:t>
            </w:r>
            <w:r w:rsidR="00EC0CC4" w:rsidRPr="00034660">
              <w:rPr>
                <w:sz w:val="20"/>
              </w:rPr>
              <w:t xml:space="preserve">е </w:t>
            </w:r>
            <w:r w:rsidR="00EC0CC4" w:rsidRPr="00034660">
              <w:rPr>
                <w:sz w:val="20"/>
              </w:rPr>
              <w:lastRenderedPageBreak/>
              <w:t>исполнено</w:t>
            </w:r>
          </w:p>
        </w:tc>
      </w:tr>
      <w:tr w:rsidR="006B3D6C" w:rsidRPr="00F838B3" w:rsidTr="006B3D6C">
        <w:tc>
          <w:tcPr>
            <w:tcW w:w="0" w:type="auto"/>
            <w:tcBorders>
              <w:top w:val="single" w:sz="4" w:space="0" w:color="auto"/>
              <w:left w:val="single" w:sz="4" w:space="0" w:color="auto"/>
              <w:bottom w:val="single" w:sz="4" w:space="0" w:color="auto"/>
              <w:right w:val="single" w:sz="4" w:space="0" w:color="auto"/>
            </w:tcBorders>
          </w:tcPr>
          <w:p w:rsidR="006B3D6C" w:rsidRPr="00034660" w:rsidRDefault="006B3D6C" w:rsidP="006B3D6C">
            <w:pPr>
              <w:tabs>
                <w:tab w:val="left" w:pos="709"/>
              </w:tabs>
              <w:spacing w:before="100" w:beforeAutospacing="1" w:after="100" w:afterAutospacing="1"/>
              <w:ind w:firstLine="0"/>
              <w:jc w:val="left"/>
              <w:rPr>
                <w:sz w:val="20"/>
              </w:rPr>
            </w:pPr>
            <w:r w:rsidRPr="00034660">
              <w:rPr>
                <w:sz w:val="20"/>
              </w:rPr>
              <w:lastRenderedPageBreak/>
              <w:t>Жилищное хозяйство (0501)</w:t>
            </w:r>
          </w:p>
        </w:tc>
        <w:tc>
          <w:tcPr>
            <w:tcW w:w="0" w:type="auto"/>
            <w:tcBorders>
              <w:top w:val="single" w:sz="4" w:space="0" w:color="auto"/>
              <w:left w:val="single" w:sz="4" w:space="0" w:color="auto"/>
              <w:bottom w:val="single" w:sz="4" w:space="0" w:color="auto"/>
              <w:right w:val="single" w:sz="4" w:space="0" w:color="auto"/>
            </w:tcBorders>
          </w:tcPr>
          <w:p w:rsidR="006B3D6C" w:rsidRPr="00034660" w:rsidRDefault="006B3D6C" w:rsidP="009F48AA">
            <w:pPr>
              <w:tabs>
                <w:tab w:val="left" w:pos="709"/>
              </w:tabs>
              <w:spacing w:before="100" w:beforeAutospacing="1" w:after="100" w:afterAutospacing="1"/>
              <w:ind w:firstLine="0"/>
              <w:jc w:val="center"/>
              <w:rPr>
                <w:sz w:val="20"/>
              </w:rPr>
            </w:pPr>
            <w:r w:rsidRPr="00034660">
              <w:rPr>
                <w:sz w:val="20"/>
              </w:rPr>
              <w:t>842,7</w:t>
            </w:r>
          </w:p>
        </w:tc>
        <w:tc>
          <w:tcPr>
            <w:tcW w:w="0" w:type="auto"/>
            <w:tcBorders>
              <w:top w:val="single" w:sz="4" w:space="0" w:color="auto"/>
              <w:left w:val="single" w:sz="4" w:space="0" w:color="auto"/>
              <w:bottom w:val="single" w:sz="4" w:space="0" w:color="auto"/>
              <w:right w:val="single" w:sz="4" w:space="0" w:color="auto"/>
            </w:tcBorders>
          </w:tcPr>
          <w:p w:rsidR="006B3D6C" w:rsidRPr="00034660" w:rsidRDefault="006B3D6C" w:rsidP="006B3D6C">
            <w:pPr>
              <w:tabs>
                <w:tab w:val="left" w:pos="709"/>
              </w:tabs>
              <w:spacing w:before="100" w:beforeAutospacing="1" w:after="100" w:afterAutospacing="1"/>
              <w:ind w:firstLine="0"/>
              <w:jc w:val="center"/>
              <w:rPr>
                <w:sz w:val="20"/>
              </w:rPr>
            </w:pPr>
            <w:r>
              <w:rPr>
                <w:sz w:val="20"/>
              </w:rPr>
              <w:t>1 383,1</w:t>
            </w:r>
          </w:p>
        </w:tc>
        <w:tc>
          <w:tcPr>
            <w:tcW w:w="0" w:type="auto"/>
            <w:tcBorders>
              <w:top w:val="single" w:sz="4" w:space="0" w:color="auto"/>
              <w:left w:val="single" w:sz="4" w:space="0" w:color="auto"/>
              <w:bottom w:val="single" w:sz="4" w:space="0" w:color="auto"/>
              <w:right w:val="single" w:sz="4" w:space="0" w:color="auto"/>
            </w:tcBorders>
          </w:tcPr>
          <w:p w:rsidR="006B3D6C" w:rsidRPr="00034660" w:rsidRDefault="006B3D6C" w:rsidP="006B3D6C">
            <w:pPr>
              <w:tabs>
                <w:tab w:val="left" w:pos="709"/>
              </w:tabs>
              <w:spacing w:before="100" w:beforeAutospacing="1" w:after="100" w:afterAutospacing="1"/>
              <w:ind w:firstLine="0"/>
              <w:jc w:val="center"/>
              <w:rPr>
                <w:sz w:val="20"/>
              </w:rPr>
            </w:pPr>
            <w:r>
              <w:rPr>
                <w:sz w:val="20"/>
              </w:rPr>
              <w:t>1 343,5</w:t>
            </w:r>
          </w:p>
        </w:tc>
        <w:tc>
          <w:tcPr>
            <w:tcW w:w="0" w:type="auto"/>
            <w:tcBorders>
              <w:top w:val="single" w:sz="4" w:space="0" w:color="auto"/>
              <w:left w:val="single" w:sz="4" w:space="0" w:color="auto"/>
              <w:bottom w:val="single" w:sz="4" w:space="0" w:color="auto"/>
              <w:right w:val="single" w:sz="4" w:space="0" w:color="auto"/>
            </w:tcBorders>
          </w:tcPr>
          <w:p w:rsidR="006B3D6C" w:rsidRPr="00034660" w:rsidRDefault="006B3D6C" w:rsidP="006B3D6C">
            <w:pPr>
              <w:tabs>
                <w:tab w:val="left" w:pos="709"/>
              </w:tabs>
              <w:spacing w:before="100" w:beforeAutospacing="1" w:after="100" w:afterAutospacing="1"/>
              <w:ind w:firstLine="0"/>
              <w:jc w:val="center"/>
              <w:rPr>
                <w:sz w:val="20"/>
              </w:rPr>
            </w:pPr>
            <w:r>
              <w:rPr>
                <w:sz w:val="20"/>
              </w:rPr>
              <w:t>97,1</w:t>
            </w:r>
          </w:p>
        </w:tc>
        <w:tc>
          <w:tcPr>
            <w:tcW w:w="0" w:type="auto"/>
            <w:tcBorders>
              <w:top w:val="single" w:sz="4" w:space="0" w:color="auto"/>
              <w:left w:val="single" w:sz="4" w:space="0" w:color="auto"/>
              <w:bottom w:val="single" w:sz="4" w:space="0" w:color="auto"/>
              <w:right w:val="single" w:sz="4" w:space="0" w:color="auto"/>
            </w:tcBorders>
          </w:tcPr>
          <w:p w:rsidR="006B3D6C" w:rsidRPr="00034660" w:rsidRDefault="006B3D6C" w:rsidP="006B3D6C">
            <w:pPr>
              <w:tabs>
                <w:tab w:val="left" w:pos="709"/>
              </w:tabs>
              <w:spacing w:before="100" w:beforeAutospacing="1" w:after="100" w:afterAutospacing="1"/>
              <w:ind w:firstLine="0"/>
              <w:jc w:val="center"/>
              <w:rPr>
                <w:sz w:val="20"/>
              </w:rPr>
            </w:pPr>
            <w:r>
              <w:rPr>
                <w:sz w:val="20"/>
              </w:rPr>
              <w:t>39,6</w:t>
            </w:r>
          </w:p>
        </w:tc>
      </w:tr>
      <w:tr w:rsidR="006B3D6C" w:rsidRPr="00F838B3" w:rsidTr="006B3D6C">
        <w:tc>
          <w:tcPr>
            <w:tcW w:w="0" w:type="auto"/>
            <w:tcBorders>
              <w:top w:val="single" w:sz="4" w:space="0" w:color="auto"/>
              <w:left w:val="single" w:sz="4" w:space="0" w:color="auto"/>
              <w:bottom w:val="single" w:sz="4" w:space="0" w:color="auto"/>
              <w:right w:val="single" w:sz="4" w:space="0" w:color="auto"/>
            </w:tcBorders>
          </w:tcPr>
          <w:p w:rsidR="006B3D6C" w:rsidRPr="00034660" w:rsidRDefault="006B3D6C" w:rsidP="006B3D6C">
            <w:pPr>
              <w:tabs>
                <w:tab w:val="left" w:pos="709"/>
              </w:tabs>
              <w:spacing w:before="100" w:beforeAutospacing="1" w:after="100" w:afterAutospacing="1"/>
              <w:ind w:firstLine="0"/>
              <w:jc w:val="left"/>
              <w:rPr>
                <w:sz w:val="20"/>
              </w:rPr>
            </w:pPr>
            <w:r w:rsidRPr="00034660">
              <w:rPr>
                <w:sz w:val="20"/>
              </w:rPr>
              <w:t>Коммунальное хозяйство (0502)</w:t>
            </w:r>
          </w:p>
        </w:tc>
        <w:tc>
          <w:tcPr>
            <w:tcW w:w="0" w:type="auto"/>
            <w:tcBorders>
              <w:top w:val="single" w:sz="4" w:space="0" w:color="auto"/>
              <w:left w:val="single" w:sz="4" w:space="0" w:color="auto"/>
              <w:bottom w:val="single" w:sz="4" w:space="0" w:color="auto"/>
              <w:right w:val="single" w:sz="4" w:space="0" w:color="auto"/>
            </w:tcBorders>
          </w:tcPr>
          <w:p w:rsidR="006B3D6C" w:rsidRPr="00034660" w:rsidRDefault="006B3D6C" w:rsidP="009F48AA">
            <w:pPr>
              <w:tabs>
                <w:tab w:val="left" w:pos="709"/>
              </w:tabs>
              <w:spacing w:before="100" w:beforeAutospacing="1" w:after="100" w:afterAutospacing="1"/>
              <w:ind w:firstLine="0"/>
              <w:jc w:val="center"/>
              <w:rPr>
                <w:sz w:val="20"/>
              </w:rPr>
            </w:pPr>
            <w:r w:rsidRPr="00034660">
              <w:rPr>
                <w:sz w:val="20"/>
              </w:rPr>
              <w:t>34 886,9</w:t>
            </w:r>
          </w:p>
        </w:tc>
        <w:tc>
          <w:tcPr>
            <w:tcW w:w="0" w:type="auto"/>
            <w:tcBorders>
              <w:top w:val="single" w:sz="4" w:space="0" w:color="auto"/>
              <w:left w:val="single" w:sz="4" w:space="0" w:color="auto"/>
              <w:bottom w:val="single" w:sz="4" w:space="0" w:color="auto"/>
              <w:right w:val="single" w:sz="4" w:space="0" w:color="auto"/>
            </w:tcBorders>
          </w:tcPr>
          <w:p w:rsidR="006B3D6C" w:rsidRPr="00034660" w:rsidRDefault="006B3D6C" w:rsidP="006B3D6C">
            <w:pPr>
              <w:tabs>
                <w:tab w:val="left" w:pos="709"/>
              </w:tabs>
              <w:spacing w:before="100" w:beforeAutospacing="1" w:after="100" w:afterAutospacing="1"/>
              <w:ind w:firstLine="0"/>
              <w:jc w:val="center"/>
              <w:rPr>
                <w:sz w:val="20"/>
              </w:rPr>
            </w:pPr>
            <w:r>
              <w:rPr>
                <w:sz w:val="20"/>
              </w:rPr>
              <w:t>32 167,1</w:t>
            </w:r>
          </w:p>
        </w:tc>
        <w:tc>
          <w:tcPr>
            <w:tcW w:w="0" w:type="auto"/>
            <w:tcBorders>
              <w:top w:val="single" w:sz="4" w:space="0" w:color="auto"/>
              <w:left w:val="single" w:sz="4" w:space="0" w:color="auto"/>
              <w:bottom w:val="single" w:sz="4" w:space="0" w:color="auto"/>
              <w:right w:val="single" w:sz="4" w:space="0" w:color="auto"/>
            </w:tcBorders>
          </w:tcPr>
          <w:p w:rsidR="006B3D6C" w:rsidRPr="00034660" w:rsidRDefault="006B3D6C" w:rsidP="006B3D6C">
            <w:pPr>
              <w:tabs>
                <w:tab w:val="left" w:pos="709"/>
              </w:tabs>
              <w:spacing w:before="100" w:beforeAutospacing="1" w:after="100" w:afterAutospacing="1"/>
              <w:ind w:firstLine="0"/>
              <w:jc w:val="center"/>
              <w:rPr>
                <w:sz w:val="20"/>
              </w:rPr>
            </w:pPr>
            <w:r>
              <w:rPr>
                <w:sz w:val="20"/>
              </w:rPr>
              <w:t>32 044,7</w:t>
            </w:r>
          </w:p>
        </w:tc>
        <w:tc>
          <w:tcPr>
            <w:tcW w:w="0" w:type="auto"/>
            <w:tcBorders>
              <w:top w:val="single" w:sz="4" w:space="0" w:color="auto"/>
              <w:left w:val="single" w:sz="4" w:space="0" w:color="auto"/>
              <w:bottom w:val="single" w:sz="4" w:space="0" w:color="auto"/>
              <w:right w:val="single" w:sz="4" w:space="0" w:color="auto"/>
            </w:tcBorders>
          </w:tcPr>
          <w:p w:rsidR="006B3D6C" w:rsidRPr="00034660" w:rsidRDefault="006B3D6C" w:rsidP="006B3D6C">
            <w:pPr>
              <w:tabs>
                <w:tab w:val="left" w:pos="709"/>
              </w:tabs>
              <w:spacing w:before="100" w:beforeAutospacing="1" w:after="100" w:afterAutospacing="1"/>
              <w:ind w:firstLine="0"/>
              <w:jc w:val="center"/>
              <w:rPr>
                <w:sz w:val="20"/>
              </w:rPr>
            </w:pPr>
            <w:r>
              <w:rPr>
                <w:sz w:val="20"/>
              </w:rPr>
              <w:t>99,6</w:t>
            </w:r>
          </w:p>
        </w:tc>
        <w:tc>
          <w:tcPr>
            <w:tcW w:w="0" w:type="auto"/>
            <w:tcBorders>
              <w:top w:val="single" w:sz="4" w:space="0" w:color="auto"/>
              <w:left w:val="single" w:sz="4" w:space="0" w:color="auto"/>
              <w:bottom w:val="single" w:sz="4" w:space="0" w:color="auto"/>
              <w:right w:val="single" w:sz="4" w:space="0" w:color="auto"/>
            </w:tcBorders>
          </w:tcPr>
          <w:p w:rsidR="006B3D6C" w:rsidRPr="00034660" w:rsidRDefault="006B3D6C" w:rsidP="006B3D6C">
            <w:pPr>
              <w:tabs>
                <w:tab w:val="left" w:pos="709"/>
              </w:tabs>
              <w:spacing w:before="100" w:beforeAutospacing="1" w:after="100" w:afterAutospacing="1"/>
              <w:ind w:firstLine="0"/>
              <w:jc w:val="center"/>
              <w:rPr>
                <w:sz w:val="20"/>
              </w:rPr>
            </w:pPr>
            <w:r>
              <w:rPr>
                <w:sz w:val="20"/>
              </w:rPr>
              <w:t>122,4</w:t>
            </w:r>
          </w:p>
        </w:tc>
      </w:tr>
      <w:tr w:rsidR="006B3D6C" w:rsidRPr="00F838B3" w:rsidTr="006B3D6C">
        <w:tc>
          <w:tcPr>
            <w:tcW w:w="0" w:type="auto"/>
            <w:tcBorders>
              <w:top w:val="single" w:sz="4" w:space="0" w:color="auto"/>
              <w:left w:val="single" w:sz="4" w:space="0" w:color="auto"/>
              <w:bottom w:val="single" w:sz="4" w:space="0" w:color="auto"/>
              <w:right w:val="single" w:sz="4" w:space="0" w:color="auto"/>
            </w:tcBorders>
          </w:tcPr>
          <w:p w:rsidR="006B3D6C" w:rsidRPr="00034660" w:rsidRDefault="006B3D6C" w:rsidP="006B3D6C">
            <w:pPr>
              <w:tabs>
                <w:tab w:val="left" w:pos="709"/>
              </w:tabs>
              <w:spacing w:before="100" w:beforeAutospacing="1" w:after="100" w:afterAutospacing="1"/>
              <w:ind w:firstLine="0"/>
              <w:jc w:val="left"/>
              <w:rPr>
                <w:sz w:val="20"/>
              </w:rPr>
            </w:pPr>
            <w:r w:rsidRPr="00034660">
              <w:rPr>
                <w:sz w:val="20"/>
              </w:rPr>
              <w:t>Благоустройство (0503)</w:t>
            </w:r>
          </w:p>
        </w:tc>
        <w:tc>
          <w:tcPr>
            <w:tcW w:w="0" w:type="auto"/>
            <w:tcBorders>
              <w:top w:val="single" w:sz="4" w:space="0" w:color="auto"/>
              <w:left w:val="single" w:sz="4" w:space="0" w:color="auto"/>
              <w:bottom w:val="single" w:sz="4" w:space="0" w:color="auto"/>
              <w:right w:val="single" w:sz="4" w:space="0" w:color="auto"/>
            </w:tcBorders>
          </w:tcPr>
          <w:p w:rsidR="006B3D6C" w:rsidRPr="00034660" w:rsidRDefault="006B3D6C" w:rsidP="009F48AA">
            <w:pPr>
              <w:tabs>
                <w:tab w:val="left" w:pos="709"/>
              </w:tabs>
              <w:spacing w:before="100" w:beforeAutospacing="1" w:after="100" w:afterAutospacing="1"/>
              <w:ind w:firstLine="0"/>
              <w:jc w:val="center"/>
              <w:rPr>
                <w:sz w:val="20"/>
              </w:rPr>
            </w:pPr>
            <w:r w:rsidRPr="00034660">
              <w:rPr>
                <w:sz w:val="20"/>
              </w:rPr>
              <w:t>84 266,8</w:t>
            </w:r>
          </w:p>
        </w:tc>
        <w:tc>
          <w:tcPr>
            <w:tcW w:w="0" w:type="auto"/>
            <w:tcBorders>
              <w:top w:val="single" w:sz="4" w:space="0" w:color="auto"/>
              <w:left w:val="single" w:sz="4" w:space="0" w:color="auto"/>
              <w:bottom w:val="single" w:sz="4" w:space="0" w:color="auto"/>
              <w:right w:val="single" w:sz="4" w:space="0" w:color="auto"/>
            </w:tcBorders>
          </w:tcPr>
          <w:p w:rsidR="006B3D6C" w:rsidRPr="00034660" w:rsidRDefault="006B3D6C" w:rsidP="006B3D6C">
            <w:pPr>
              <w:tabs>
                <w:tab w:val="left" w:pos="709"/>
              </w:tabs>
              <w:spacing w:before="100" w:beforeAutospacing="1" w:after="100" w:afterAutospacing="1"/>
              <w:ind w:firstLine="0"/>
              <w:jc w:val="center"/>
              <w:rPr>
                <w:sz w:val="20"/>
              </w:rPr>
            </w:pPr>
            <w:r>
              <w:rPr>
                <w:sz w:val="20"/>
              </w:rPr>
              <w:t>35 724,2</w:t>
            </w:r>
          </w:p>
        </w:tc>
        <w:tc>
          <w:tcPr>
            <w:tcW w:w="0" w:type="auto"/>
            <w:tcBorders>
              <w:top w:val="single" w:sz="4" w:space="0" w:color="auto"/>
              <w:left w:val="single" w:sz="4" w:space="0" w:color="auto"/>
              <w:bottom w:val="single" w:sz="4" w:space="0" w:color="auto"/>
              <w:right w:val="single" w:sz="4" w:space="0" w:color="auto"/>
            </w:tcBorders>
          </w:tcPr>
          <w:p w:rsidR="006B3D6C" w:rsidRPr="00034660" w:rsidRDefault="006B3D6C" w:rsidP="006B3D6C">
            <w:pPr>
              <w:tabs>
                <w:tab w:val="left" w:pos="709"/>
              </w:tabs>
              <w:spacing w:before="100" w:beforeAutospacing="1" w:after="100" w:afterAutospacing="1"/>
              <w:ind w:firstLine="0"/>
              <w:jc w:val="center"/>
              <w:rPr>
                <w:sz w:val="20"/>
              </w:rPr>
            </w:pPr>
            <w:r>
              <w:rPr>
                <w:sz w:val="20"/>
              </w:rPr>
              <w:t>34 652,1</w:t>
            </w:r>
          </w:p>
        </w:tc>
        <w:tc>
          <w:tcPr>
            <w:tcW w:w="0" w:type="auto"/>
            <w:tcBorders>
              <w:top w:val="single" w:sz="4" w:space="0" w:color="auto"/>
              <w:left w:val="single" w:sz="4" w:space="0" w:color="auto"/>
              <w:bottom w:val="single" w:sz="4" w:space="0" w:color="auto"/>
              <w:right w:val="single" w:sz="4" w:space="0" w:color="auto"/>
            </w:tcBorders>
          </w:tcPr>
          <w:p w:rsidR="006B3D6C" w:rsidRPr="00034660" w:rsidRDefault="006B3D6C" w:rsidP="006B3D6C">
            <w:pPr>
              <w:tabs>
                <w:tab w:val="left" w:pos="709"/>
              </w:tabs>
              <w:spacing w:before="100" w:beforeAutospacing="1" w:after="100" w:afterAutospacing="1"/>
              <w:ind w:firstLine="0"/>
              <w:jc w:val="center"/>
              <w:rPr>
                <w:sz w:val="20"/>
              </w:rPr>
            </w:pPr>
            <w:r>
              <w:rPr>
                <w:sz w:val="20"/>
              </w:rPr>
              <w:t>97,0</w:t>
            </w:r>
          </w:p>
        </w:tc>
        <w:tc>
          <w:tcPr>
            <w:tcW w:w="0" w:type="auto"/>
            <w:tcBorders>
              <w:top w:val="single" w:sz="4" w:space="0" w:color="auto"/>
              <w:left w:val="single" w:sz="4" w:space="0" w:color="auto"/>
              <w:bottom w:val="single" w:sz="4" w:space="0" w:color="auto"/>
              <w:right w:val="single" w:sz="4" w:space="0" w:color="auto"/>
            </w:tcBorders>
          </w:tcPr>
          <w:p w:rsidR="006B3D6C" w:rsidRPr="00034660" w:rsidRDefault="006B3D6C" w:rsidP="006B3D6C">
            <w:pPr>
              <w:tabs>
                <w:tab w:val="left" w:pos="709"/>
              </w:tabs>
              <w:spacing w:before="100" w:beforeAutospacing="1" w:after="100" w:afterAutospacing="1"/>
              <w:ind w:firstLine="0"/>
              <w:jc w:val="center"/>
              <w:rPr>
                <w:sz w:val="20"/>
              </w:rPr>
            </w:pPr>
            <w:r>
              <w:rPr>
                <w:sz w:val="20"/>
              </w:rPr>
              <w:t>1 072,1</w:t>
            </w:r>
          </w:p>
        </w:tc>
      </w:tr>
      <w:tr w:rsidR="006B3D6C" w:rsidRPr="00F838B3" w:rsidTr="006B3D6C">
        <w:tc>
          <w:tcPr>
            <w:tcW w:w="0" w:type="auto"/>
            <w:tcBorders>
              <w:top w:val="single" w:sz="4" w:space="0" w:color="auto"/>
              <w:left w:val="single" w:sz="4" w:space="0" w:color="auto"/>
              <w:bottom w:val="single" w:sz="4" w:space="0" w:color="auto"/>
              <w:right w:val="single" w:sz="4" w:space="0" w:color="auto"/>
            </w:tcBorders>
          </w:tcPr>
          <w:p w:rsidR="006B3D6C" w:rsidRPr="00034660" w:rsidRDefault="006B3D6C" w:rsidP="006B3D6C">
            <w:pPr>
              <w:tabs>
                <w:tab w:val="left" w:pos="709"/>
              </w:tabs>
              <w:spacing w:before="100" w:beforeAutospacing="1" w:after="100" w:afterAutospacing="1"/>
              <w:ind w:firstLine="0"/>
              <w:jc w:val="left"/>
              <w:rPr>
                <w:sz w:val="20"/>
              </w:rPr>
            </w:pPr>
            <w:r w:rsidRPr="00034660">
              <w:rPr>
                <w:bCs/>
                <w:sz w:val="20"/>
              </w:rPr>
              <w:t>Другие вопросы в области ЖКХ (0505)</w:t>
            </w:r>
            <w:r w:rsidRPr="00034660">
              <w:rPr>
                <w:sz w:val="20"/>
              </w:rPr>
              <w:t xml:space="preserve"> </w:t>
            </w:r>
          </w:p>
        </w:tc>
        <w:tc>
          <w:tcPr>
            <w:tcW w:w="0" w:type="auto"/>
            <w:tcBorders>
              <w:top w:val="single" w:sz="4" w:space="0" w:color="auto"/>
              <w:left w:val="single" w:sz="4" w:space="0" w:color="auto"/>
              <w:bottom w:val="single" w:sz="4" w:space="0" w:color="auto"/>
              <w:right w:val="single" w:sz="4" w:space="0" w:color="auto"/>
            </w:tcBorders>
          </w:tcPr>
          <w:p w:rsidR="006B3D6C" w:rsidRPr="00034660" w:rsidRDefault="006B3D6C" w:rsidP="009F48AA">
            <w:pPr>
              <w:tabs>
                <w:tab w:val="left" w:pos="709"/>
              </w:tabs>
              <w:spacing w:before="100" w:beforeAutospacing="1" w:after="100" w:afterAutospacing="1"/>
              <w:ind w:firstLine="0"/>
              <w:jc w:val="center"/>
              <w:rPr>
                <w:sz w:val="20"/>
              </w:rPr>
            </w:pPr>
            <w:r w:rsidRPr="00034660">
              <w:rPr>
                <w:sz w:val="20"/>
              </w:rPr>
              <w:t>2 337,9</w:t>
            </w:r>
          </w:p>
        </w:tc>
        <w:tc>
          <w:tcPr>
            <w:tcW w:w="0" w:type="auto"/>
            <w:tcBorders>
              <w:top w:val="single" w:sz="4" w:space="0" w:color="auto"/>
              <w:left w:val="single" w:sz="4" w:space="0" w:color="auto"/>
              <w:bottom w:val="single" w:sz="4" w:space="0" w:color="auto"/>
              <w:right w:val="single" w:sz="4" w:space="0" w:color="auto"/>
            </w:tcBorders>
          </w:tcPr>
          <w:p w:rsidR="006B3D6C" w:rsidRPr="00034660" w:rsidRDefault="006B3D6C" w:rsidP="006B3D6C">
            <w:pPr>
              <w:tabs>
                <w:tab w:val="left" w:pos="709"/>
              </w:tabs>
              <w:spacing w:before="100" w:beforeAutospacing="1" w:after="100" w:afterAutospacing="1"/>
              <w:ind w:firstLine="0"/>
              <w:jc w:val="center"/>
              <w:rPr>
                <w:sz w:val="20"/>
              </w:rPr>
            </w:pPr>
            <w:r>
              <w:rPr>
                <w:sz w:val="20"/>
              </w:rPr>
              <w:t>648,4</w:t>
            </w:r>
          </w:p>
        </w:tc>
        <w:tc>
          <w:tcPr>
            <w:tcW w:w="0" w:type="auto"/>
            <w:tcBorders>
              <w:top w:val="single" w:sz="4" w:space="0" w:color="auto"/>
              <w:left w:val="single" w:sz="4" w:space="0" w:color="auto"/>
              <w:bottom w:val="single" w:sz="4" w:space="0" w:color="auto"/>
              <w:right w:val="single" w:sz="4" w:space="0" w:color="auto"/>
            </w:tcBorders>
          </w:tcPr>
          <w:p w:rsidR="006B3D6C" w:rsidRPr="00034660" w:rsidRDefault="006B3D6C" w:rsidP="006B3D6C">
            <w:pPr>
              <w:tabs>
                <w:tab w:val="left" w:pos="709"/>
              </w:tabs>
              <w:spacing w:before="100" w:beforeAutospacing="1" w:after="100" w:afterAutospacing="1"/>
              <w:ind w:firstLine="0"/>
              <w:jc w:val="center"/>
              <w:rPr>
                <w:sz w:val="20"/>
              </w:rPr>
            </w:pPr>
            <w:r>
              <w:rPr>
                <w:sz w:val="20"/>
              </w:rPr>
              <w:t>648,4</w:t>
            </w:r>
          </w:p>
        </w:tc>
        <w:tc>
          <w:tcPr>
            <w:tcW w:w="0" w:type="auto"/>
            <w:tcBorders>
              <w:top w:val="single" w:sz="4" w:space="0" w:color="auto"/>
              <w:left w:val="single" w:sz="4" w:space="0" w:color="auto"/>
              <w:bottom w:val="single" w:sz="4" w:space="0" w:color="auto"/>
              <w:right w:val="single" w:sz="4" w:space="0" w:color="auto"/>
            </w:tcBorders>
          </w:tcPr>
          <w:p w:rsidR="006B3D6C" w:rsidRPr="00034660" w:rsidRDefault="006B3D6C" w:rsidP="006B3D6C">
            <w:pPr>
              <w:tabs>
                <w:tab w:val="left" w:pos="709"/>
              </w:tabs>
              <w:spacing w:before="100" w:beforeAutospacing="1" w:after="100" w:afterAutospacing="1"/>
              <w:ind w:firstLine="0"/>
              <w:jc w:val="center"/>
              <w:rPr>
                <w:sz w:val="20"/>
              </w:rPr>
            </w:pPr>
            <w:r>
              <w:rPr>
                <w:sz w:val="20"/>
              </w:rPr>
              <w:t>100,0</w:t>
            </w:r>
          </w:p>
        </w:tc>
        <w:tc>
          <w:tcPr>
            <w:tcW w:w="0" w:type="auto"/>
            <w:tcBorders>
              <w:top w:val="single" w:sz="4" w:space="0" w:color="auto"/>
              <w:left w:val="single" w:sz="4" w:space="0" w:color="auto"/>
              <w:bottom w:val="single" w:sz="4" w:space="0" w:color="auto"/>
              <w:right w:val="single" w:sz="4" w:space="0" w:color="auto"/>
            </w:tcBorders>
          </w:tcPr>
          <w:p w:rsidR="006B3D6C" w:rsidRPr="00034660" w:rsidRDefault="006B3D6C" w:rsidP="006B3D6C">
            <w:pPr>
              <w:tabs>
                <w:tab w:val="left" w:pos="709"/>
              </w:tabs>
              <w:spacing w:before="100" w:beforeAutospacing="1" w:after="100" w:afterAutospacing="1"/>
              <w:ind w:firstLine="0"/>
              <w:jc w:val="center"/>
              <w:rPr>
                <w:sz w:val="20"/>
              </w:rPr>
            </w:pPr>
            <w:r>
              <w:rPr>
                <w:sz w:val="20"/>
              </w:rPr>
              <w:t>0</w:t>
            </w:r>
          </w:p>
        </w:tc>
      </w:tr>
      <w:tr w:rsidR="006B3D6C" w:rsidRPr="00F838B3" w:rsidTr="006B3D6C">
        <w:tc>
          <w:tcPr>
            <w:tcW w:w="0" w:type="auto"/>
            <w:tcBorders>
              <w:top w:val="single" w:sz="4" w:space="0" w:color="auto"/>
              <w:left w:val="single" w:sz="4" w:space="0" w:color="auto"/>
              <w:bottom w:val="single" w:sz="4" w:space="0" w:color="auto"/>
              <w:right w:val="single" w:sz="4" w:space="0" w:color="auto"/>
            </w:tcBorders>
          </w:tcPr>
          <w:p w:rsidR="006B3D6C" w:rsidRPr="00034660" w:rsidRDefault="006B3D6C" w:rsidP="006B3D6C">
            <w:pPr>
              <w:tabs>
                <w:tab w:val="left" w:pos="709"/>
              </w:tabs>
              <w:spacing w:before="100" w:beforeAutospacing="1" w:after="100" w:afterAutospacing="1"/>
              <w:ind w:firstLine="0"/>
              <w:jc w:val="left"/>
              <w:rPr>
                <w:b/>
                <w:bCs/>
                <w:sz w:val="20"/>
              </w:rPr>
            </w:pPr>
            <w:r w:rsidRPr="00034660">
              <w:rPr>
                <w:b/>
                <w:bCs/>
                <w:sz w:val="20"/>
              </w:rPr>
              <w:t>Итого по разделу 05</w:t>
            </w:r>
          </w:p>
        </w:tc>
        <w:tc>
          <w:tcPr>
            <w:tcW w:w="0" w:type="auto"/>
            <w:tcBorders>
              <w:top w:val="single" w:sz="4" w:space="0" w:color="auto"/>
              <w:left w:val="single" w:sz="4" w:space="0" w:color="auto"/>
              <w:bottom w:val="single" w:sz="4" w:space="0" w:color="auto"/>
              <w:right w:val="single" w:sz="4" w:space="0" w:color="auto"/>
            </w:tcBorders>
          </w:tcPr>
          <w:p w:rsidR="006B3D6C" w:rsidRPr="00034660" w:rsidRDefault="006B3D6C" w:rsidP="009F48AA">
            <w:pPr>
              <w:tabs>
                <w:tab w:val="left" w:pos="709"/>
              </w:tabs>
              <w:spacing w:before="100" w:beforeAutospacing="1" w:after="100" w:afterAutospacing="1"/>
              <w:ind w:firstLine="0"/>
              <w:jc w:val="center"/>
              <w:rPr>
                <w:b/>
                <w:bCs/>
                <w:sz w:val="20"/>
              </w:rPr>
            </w:pPr>
            <w:r w:rsidRPr="00034660">
              <w:rPr>
                <w:b/>
                <w:bCs/>
                <w:sz w:val="20"/>
              </w:rPr>
              <w:t>122 334,3</w:t>
            </w:r>
          </w:p>
        </w:tc>
        <w:tc>
          <w:tcPr>
            <w:tcW w:w="0" w:type="auto"/>
            <w:tcBorders>
              <w:top w:val="single" w:sz="4" w:space="0" w:color="auto"/>
              <w:left w:val="single" w:sz="4" w:space="0" w:color="auto"/>
              <w:bottom w:val="single" w:sz="4" w:space="0" w:color="auto"/>
              <w:right w:val="single" w:sz="4" w:space="0" w:color="auto"/>
            </w:tcBorders>
            <w:vAlign w:val="center"/>
          </w:tcPr>
          <w:p w:rsidR="006B3D6C" w:rsidRPr="00034660" w:rsidRDefault="006B3D6C" w:rsidP="006B3D6C">
            <w:pPr>
              <w:tabs>
                <w:tab w:val="left" w:pos="709"/>
              </w:tabs>
              <w:spacing w:before="100" w:beforeAutospacing="1" w:after="100" w:afterAutospacing="1"/>
              <w:ind w:firstLine="0"/>
              <w:jc w:val="center"/>
              <w:rPr>
                <w:b/>
                <w:bCs/>
                <w:sz w:val="20"/>
              </w:rPr>
            </w:pPr>
            <w:r>
              <w:rPr>
                <w:b/>
                <w:bCs/>
                <w:sz w:val="20"/>
              </w:rPr>
              <w:t>69 922,8</w:t>
            </w:r>
          </w:p>
        </w:tc>
        <w:tc>
          <w:tcPr>
            <w:tcW w:w="0" w:type="auto"/>
            <w:tcBorders>
              <w:top w:val="single" w:sz="4" w:space="0" w:color="auto"/>
              <w:left w:val="single" w:sz="4" w:space="0" w:color="auto"/>
              <w:bottom w:val="single" w:sz="4" w:space="0" w:color="auto"/>
              <w:right w:val="single" w:sz="4" w:space="0" w:color="auto"/>
            </w:tcBorders>
          </w:tcPr>
          <w:p w:rsidR="006B3D6C" w:rsidRPr="00034660" w:rsidRDefault="006B3D6C" w:rsidP="006B3D6C">
            <w:pPr>
              <w:tabs>
                <w:tab w:val="left" w:pos="709"/>
              </w:tabs>
              <w:spacing w:before="100" w:beforeAutospacing="1" w:after="100" w:afterAutospacing="1"/>
              <w:ind w:firstLine="0"/>
              <w:jc w:val="center"/>
              <w:rPr>
                <w:b/>
                <w:bCs/>
                <w:sz w:val="20"/>
              </w:rPr>
            </w:pPr>
            <w:r>
              <w:rPr>
                <w:b/>
                <w:bCs/>
                <w:sz w:val="20"/>
              </w:rPr>
              <w:t>68 688,7</w:t>
            </w:r>
          </w:p>
        </w:tc>
        <w:tc>
          <w:tcPr>
            <w:tcW w:w="0" w:type="auto"/>
            <w:tcBorders>
              <w:top w:val="single" w:sz="4" w:space="0" w:color="auto"/>
              <w:left w:val="single" w:sz="4" w:space="0" w:color="auto"/>
              <w:bottom w:val="single" w:sz="4" w:space="0" w:color="auto"/>
              <w:right w:val="single" w:sz="4" w:space="0" w:color="auto"/>
            </w:tcBorders>
            <w:vAlign w:val="center"/>
          </w:tcPr>
          <w:p w:rsidR="006B3D6C" w:rsidRPr="00034660" w:rsidRDefault="006B3D6C" w:rsidP="006B3D6C">
            <w:pPr>
              <w:tabs>
                <w:tab w:val="left" w:pos="709"/>
              </w:tabs>
              <w:spacing w:before="100" w:beforeAutospacing="1" w:after="100" w:afterAutospacing="1"/>
              <w:ind w:firstLine="0"/>
              <w:jc w:val="center"/>
              <w:rPr>
                <w:b/>
                <w:bCs/>
                <w:sz w:val="20"/>
              </w:rPr>
            </w:pPr>
            <w:r>
              <w:rPr>
                <w:b/>
                <w:bCs/>
                <w:sz w:val="20"/>
              </w:rPr>
              <w:t>98,2</w:t>
            </w:r>
          </w:p>
        </w:tc>
        <w:tc>
          <w:tcPr>
            <w:tcW w:w="0" w:type="auto"/>
            <w:tcBorders>
              <w:top w:val="single" w:sz="4" w:space="0" w:color="auto"/>
              <w:left w:val="single" w:sz="4" w:space="0" w:color="auto"/>
              <w:bottom w:val="single" w:sz="4" w:space="0" w:color="auto"/>
              <w:right w:val="single" w:sz="4" w:space="0" w:color="auto"/>
            </w:tcBorders>
            <w:vAlign w:val="center"/>
          </w:tcPr>
          <w:p w:rsidR="006B3D6C" w:rsidRPr="00034660" w:rsidRDefault="006B3D6C" w:rsidP="006B3D6C">
            <w:pPr>
              <w:tabs>
                <w:tab w:val="left" w:pos="709"/>
              </w:tabs>
              <w:spacing w:before="100" w:beforeAutospacing="1" w:after="100" w:afterAutospacing="1"/>
              <w:ind w:firstLine="0"/>
              <w:jc w:val="center"/>
              <w:rPr>
                <w:b/>
                <w:bCs/>
                <w:sz w:val="20"/>
              </w:rPr>
            </w:pPr>
            <w:r>
              <w:rPr>
                <w:b/>
                <w:bCs/>
                <w:sz w:val="20"/>
              </w:rPr>
              <w:t>1 234,1</w:t>
            </w:r>
          </w:p>
        </w:tc>
      </w:tr>
    </w:tbl>
    <w:p w:rsidR="00310741" w:rsidRDefault="00310741" w:rsidP="00310741">
      <w:pPr>
        <w:ind w:firstLine="567"/>
        <w:rPr>
          <w:szCs w:val="24"/>
        </w:rPr>
      </w:pPr>
    </w:p>
    <w:p w:rsidR="00551110" w:rsidRPr="001A3747" w:rsidRDefault="00604123" w:rsidP="00551110">
      <w:pPr>
        <w:ind w:firstLine="708"/>
        <w:rPr>
          <w:i/>
          <w:szCs w:val="24"/>
        </w:rPr>
      </w:pPr>
      <w:r w:rsidRPr="00F838B3">
        <w:rPr>
          <w:szCs w:val="24"/>
        </w:rPr>
        <w:t xml:space="preserve">Расходы по разделу </w:t>
      </w:r>
      <w:r w:rsidRPr="00F838B3">
        <w:rPr>
          <w:b/>
          <w:szCs w:val="24"/>
        </w:rPr>
        <w:t>0</w:t>
      </w:r>
      <w:r w:rsidR="00551110">
        <w:rPr>
          <w:b/>
          <w:szCs w:val="24"/>
        </w:rPr>
        <w:t>6</w:t>
      </w:r>
      <w:r w:rsidRPr="00F838B3">
        <w:rPr>
          <w:szCs w:val="24"/>
        </w:rPr>
        <w:t xml:space="preserve"> </w:t>
      </w:r>
      <w:r w:rsidRPr="00F838B3">
        <w:rPr>
          <w:b/>
          <w:bCs/>
          <w:szCs w:val="24"/>
        </w:rPr>
        <w:t>«</w:t>
      </w:r>
      <w:r w:rsidR="00551110">
        <w:rPr>
          <w:b/>
          <w:bCs/>
          <w:szCs w:val="24"/>
        </w:rPr>
        <w:t>Охрана окружающей среды</w:t>
      </w:r>
      <w:r w:rsidRPr="00F838B3">
        <w:rPr>
          <w:b/>
          <w:bCs/>
          <w:szCs w:val="24"/>
        </w:rPr>
        <w:t>»</w:t>
      </w:r>
      <w:r w:rsidRPr="00F838B3">
        <w:rPr>
          <w:szCs w:val="24"/>
        </w:rPr>
        <w:t xml:space="preserve"> </w:t>
      </w:r>
      <w:r w:rsidR="00551110" w:rsidRPr="001A3747">
        <w:rPr>
          <w:szCs w:val="24"/>
        </w:rPr>
        <w:t>бюджетные ассигнования при формировании бюджета на 2025 год не предусматривались. В течени</w:t>
      </w:r>
      <w:proofErr w:type="gramStart"/>
      <w:r w:rsidR="00551110" w:rsidRPr="001A3747">
        <w:rPr>
          <w:szCs w:val="24"/>
        </w:rPr>
        <w:t>и</w:t>
      </w:r>
      <w:proofErr w:type="gramEnd"/>
      <w:r w:rsidR="00551110" w:rsidRPr="001A3747">
        <w:rPr>
          <w:szCs w:val="24"/>
        </w:rPr>
        <w:t xml:space="preserve"> 2025 года бюджетные ассигнования по данному разделу были запланированы в размере </w:t>
      </w:r>
      <w:r w:rsidR="00551110">
        <w:rPr>
          <w:szCs w:val="24"/>
        </w:rPr>
        <w:t>6 961,3</w:t>
      </w:r>
      <w:r w:rsidR="00551110" w:rsidRPr="001A3747">
        <w:rPr>
          <w:szCs w:val="24"/>
        </w:rPr>
        <w:t xml:space="preserve"> </w:t>
      </w:r>
      <w:proofErr w:type="spellStart"/>
      <w:r w:rsidR="00551110" w:rsidRPr="001A3747">
        <w:rPr>
          <w:szCs w:val="24"/>
        </w:rPr>
        <w:t>тыс.руб</w:t>
      </w:r>
      <w:proofErr w:type="spellEnd"/>
      <w:r w:rsidR="00551110" w:rsidRPr="001A3747">
        <w:rPr>
          <w:szCs w:val="24"/>
        </w:rPr>
        <w:t xml:space="preserve">. Исполнение составило </w:t>
      </w:r>
      <w:r w:rsidR="00551110">
        <w:rPr>
          <w:szCs w:val="24"/>
        </w:rPr>
        <w:t>6 961,3</w:t>
      </w:r>
      <w:r w:rsidR="00551110" w:rsidRPr="001A3747">
        <w:rPr>
          <w:szCs w:val="24"/>
        </w:rPr>
        <w:t xml:space="preserve"> </w:t>
      </w:r>
      <w:proofErr w:type="spellStart"/>
      <w:r w:rsidR="00551110" w:rsidRPr="001A3747">
        <w:rPr>
          <w:szCs w:val="24"/>
        </w:rPr>
        <w:t>тыс.руб</w:t>
      </w:r>
      <w:proofErr w:type="spellEnd"/>
      <w:r w:rsidR="00551110" w:rsidRPr="001A3747">
        <w:rPr>
          <w:szCs w:val="24"/>
        </w:rPr>
        <w:t xml:space="preserve">. или </w:t>
      </w:r>
      <w:r w:rsidR="00551110">
        <w:rPr>
          <w:szCs w:val="24"/>
        </w:rPr>
        <w:t>100,0</w:t>
      </w:r>
      <w:r w:rsidR="00551110" w:rsidRPr="001A3747">
        <w:rPr>
          <w:szCs w:val="24"/>
        </w:rPr>
        <w:t>%.</w:t>
      </w:r>
    </w:p>
    <w:p w:rsidR="00604123" w:rsidRDefault="00604123" w:rsidP="00604123">
      <w:pPr>
        <w:rPr>
          <w:szCs w:val="24"/>
        </w:rPr>
      </w:pPr>
      <w:r>
        <w:rPr>
          <w:szCs w:val="24"/>
        </w:rPr>
        <w:t>Подробное описание направления расходов отражено в пояснительной записке Комитета по финансам администрации Тунгокоченского муниципального округа.</w:t>
      </w:r>
    </w:p>
    <w:p w:rsidR="00551110" w:rsidRDefault="00551110" w:rsidP="00604123">
      <w:r>
        <w:t xml:space="preserve">В 2024 году </w:t>
      </w:r>
      <w:r w:rsidR="00604123" w:rsidRPr="00F838B3">
        <w:t>расход</w:t>
      </w:r>
      <w:r>
        <w:t>ы</w:t>
      </w:r>
      <w:r w:rsidR="00604123" w:rsidRPr="00F838B3">
        <w:t xml:space="preserve"> по разделу «</w:t>
      </w:r>
      <w:r>
        <w:t>Охрана окружающей среды</w:t>
      </w:r>
      <w:r w:rsidR="00604123" w:rsidRPr="00F838B3">
        <w:t>»</w:t>
      </w:r>
      <w:r>
        <w:t xml:space="preserve"> не производились.</w:t>
      </w:r>
    </w:p>
    <w:p w:rsidR="00604123" w:rsidRDefault="00604123" w:rsidP="00604123">
      <w:pPr>
        <w:rPr>
          <w:szCs w:val="24"/>
        </w:rPr>
      </w:pPr>
      <w:r w:rsidRPr="00F838B3">
        <w:rPr>
          <w:szCs w:val="24"/>
        </w:rPr>
        <w:t>Доля раздела в расходах бюджета в 202</w:t>
      </w:r>
      <w:r>
        <w:rPr>
          <w:szCs w:val="24"/>
        </w:rPr>
        <w:t>5</w:t>
      </w:r>
      <w:r w:rsidRPr="00F838B3">
        <w:rPr>
          <w:szCs w:val="24"/>
        </w:rPr>
        <w:t xml:space="preserve"> году составила </w:t>
      </w:r>
      <w:r>
        <w:rPr>
          <w:szCs w:val="24"/>
        </w:rPr>
        <w:t>0</w:t>
      </w:r>
      <w:r w:rsidRPr="00F838B3">
        <w:rPr>
          <w:szCs w:val="24"/>
        </w:rPr>
        <w:t>,</w:t>
      </w:r>
      <w:r w:rsidR="00551110">
        <w:rPr>
          <w:szCs w:val="24"/>
        </w:rPr>
        <w:t>5</w:t>
      </w:r>
      <w:r w:rsidRPr="00F838B3">
        <w:rPr>
          <w:szCs w:val="24"/>
        </w:rPr>
        <w:t>%.</w:t>
      </w:r>
    </w:p>
    <w:p w:rsidR="00604123" w:rsidRDefault="00604123" w:rsidP="008F6C8F">
      <w:pPr>
        <w:rPr>
          <w:szCs w:val="24"/>
        </w:rPr>
      </w:pPr>
    </w:p>
    <w:p w:rsidR="00826747" w:rsidRDefault="00EC0CC4" w:rsidP="008F6C8F">
      <w:pPr>
        <w:rPr>
          <w:szCs w:val="24"/>
        </w:rPr>
      </w:pPr>
      <w:r w:rsidRPr="00F838B3">
        <w:rPr>
          <w:szCs w:val="24"/>
        </w:rPr>
        <w:t xml:space="preserve">Расходы по разделу </w:t>
      </w:r>
      <w:r w:rsidRPr="00F838B3">
        <w:rPr>
          <w:b/>
          <w:szCs w:val="24"/>
        </w:rPr>
        <w:t>07</w:t>
      </w:r>
      <w:r w:rsidRPr="00F838B3">
        <w:rPr>
          <w:szCs w:val="24"/>
        </w:rPr>
        <w:t xml:space="preserve"> </w:t>
      </w:r>
      <w:r w:rsidRPr="00F838B3">
        <w:rPr>
          <w:b/>
          <w:bCs/>
          <w:szCs w:val="24"/>
        </w:rPr>
        <w:t>«Образование»</w:t>
      </w:r>
      <w:r w:rsidR="000877A3" w:rsidRPr="00F838B3">
        <w:rPr>
          <w:szCs w:val="24"/>
        </w:rPr>
        <w:t xml:space="preserve"> исполнены в 202</w:t>
      </w:r>
      <w:r w:rsidR="00710A6A">
        <w:rPr>
          <w:szCs w:val="24"/>
        </w:rPr>
        <w:t>5</w:t>
      </w:r>
      <w:r w:rsidRPr="00F838B3">
        <w:rPr>
          <w:szCs w:val="24"/>
        </w:rPr>
        <w:t xml:space="preserve"> году в объеме </w:t>
      </w:r>
      <w:r w:rsidR="00710A6A">
        <w:rPr>
          <w:szCs w:val="24"/>
        </w:rPr>
        <w:t>809 341,7</w:t>
      </w:r>
      <w:r w:rsidRPr="00F838B3">
        <w:rPr>
          <w:szCs w:val="24"/>
        </w:rPr>
        <w:t xml:space="preserve"> </w:t>
      </w:r>
      <w:proofErr w:type="spellStart"/>
      <w:r w:rsidRPr="00F838B3">
        <w:rPr>
          <w:szCs w:val="24"/>
        </w:rPr>
        <w:t>тыс</w:t>
      </w:r>
      <w:proofErr w:type="gramStart"/>
      <w:r w:rsidRPr="00F838B3">
        <w:rPr>
          <w:szCs w:val="24"/>
        </w:rPr>
        <w:t>.р</w:t>
      </w:r>
      <w:proofErr w:type="gramEnd"/>
      <w:r w:rsidRPr="00F838B3">
        <w:rPr>
          <w:szCs w:val="24"/>
        </w:rPr>
        <w:t>уб</w:t>
      </w:r>
      <w:proofErr w:type="spellEnd"/>
      <w:r w:rsidR="00DF5BFE">
        <w:rPr>
          <w:szCs w:val="24"/>
        </w:rPr>
        <w:t>.</w:t>
      </w:r>
      <w:r w:rsidRPr="00F838B3">
        <w:rPr>
          <w:szCs w:val="24"/>
        </w:rPr>
        <w:t xml:space="preserve">, или на </w:t>
      </w:r>
      <w:r w:rsidR="00710A6A">
        <w:rPr>
          <w:szCs w:val="24"/>
        </w:rPr>
        <w:t>99,3</w:t>
      </w:r>
      <w:r w:rsidRPr="00F838B3">
        <w:rPr>
          <w:szCs w:val="24"/>
        </w:rPr>
        <w:t>% к уточненным бюджетным ассигнованиям.</w:t>
      </w:r>
    </w:p>
    <w:p w:rsidR="00826747" w:rsidRDefault="00826747" w:rsidP="00826747">
      <w:pPr>
        <w:rPr>
          <w:szCs w:val="24"/>
        </w:rPr>
      </w:pPr>
      <w:r w:rsidRPr="00F838B3">
        <w:rPr>
          <w:szCs w:val="24"/>
        </w:rPr>
        <w:t>Анализом исполнения плановых назначений по подразделам раздела 07 «образование» установлено:</w:t>
      </w:r>
    </w:p>
    <w:p w:rsidR="00826747" w:rsidRDefault="00826747" w:rsidP="00826747">
      <w:r w:rsidRPr="00F838B3">
        <w:t xml:space="preserve">* </w:t>
      </w:r>
      <w:r w:rsidRPr="00F838B3">
        <w:rPr>
          <w:i/>
        </w:rPr>
        <w:t>По подразделу 0701 «</w:t>
      </w:r>
      <w:r w:rsidR="004F6E53">
        <w:rPr>
          <w:i/>
        </w:rPr>
        <w:t>Д</w:t>
      </w:r>
      <w:r w:rsidRPr="00F838B3">
        <w:rPr>
          <w:i/>
        </w:rPr>
        <w:t>ошкольное образование»</w:t>
      </w:r>
      <w:r w:rsidRPr="00F838B3">
        <w:t xml:space="preserve"> </w:t>
      </w:r>
      <w:r w:rsidR="004F6E53" w:rsidRPr="00F838B3">
        <w:rPr>
          <w:szCs w:val="24"/>
        </w:rPr>
        <w:t xml:space="preserve">бюджетные ассигнования </w:t>
      </w:r>
      <w:r w:rsidR="004F6E53">
        <w:rPr>
          <w:szCs w:val="24"/>
        </w:rPr>
        <w:t>в течени</w:t>
      </w:r>
      <w:proofErr w:type="gramStart"/>
      <w:r w:rsidR="004F6E53">
        <w:rPr>
          <w:szCs w:val="24"/>
        </w:rPr>
        <w:t>и</w:t>
      </w:r>
      <w:proofErr w:type="gramEnd"/>
      <w:r w:rsidR="004F6E53">
        <w:rPr>
          <w:szCs w:val="24"/>
        </w:rPr>
        <w:t xml:space="preserve"> года были </w:t>
      </w:r>
      <w:r w:rsidR="004F6E53" w:rsidRPr="00F838B3">
        <w:rPr>
          <w:szCs w:val="24"/>
        </w:rPr>
        <w:t xml:space="preserve">увеличены на </w:t>
      </w:r>
      <w:r w:rsidR="004F6E53">
        <w:rPr>
          <w:szCs w:val="24"/>
        </w:rPr>
        <w:t>25 127,2</w:t>
      </w:r>
      <w:r w:rsidR="004F6E53" w:rsidRPr="00F838B3">
        <w:rPr>
          <w:szCs w:val="24"/>
        </w:rPr>
        <w:t xml:space="preserve"> </w:t>
      </w:r>
      <w:proofErr w:type="spellStart"/>
      <w:r w:rsidR="004F6E53" w:rsidRPr="00F838B3">
        <w:rPr>
          <w:szCs w:val="24"/>
        </w:rPr>
        <w:t>тыс.руб</w:t>
      </w:r>
      <w:proofErr w:type="spellEnd"/>
      <w:r w:rsidR="004F6E53" w:rsidRPr="00F838B3">
        <w:rPr>
          <w:szCs w:val="24"/>
        </w:rPr>
        <w:t xml:space="preserve">. </w:t>
      </w:r>
      <w:r w:rsidR="004F6E53">
        <w:rPr>
          <w:szCs w:val="24"/>
        </w:rPr>
        <w:t>или на 20,0</w:t>
      </w:r>
      <w:r w:rsidR="004F6E53" w:rsidRPr="00F838B3">
        <w:rPr>
          <w:szCs w:val="24"/>
        </w:rPr>
        <w:t xml:space="preserve">%, </w:t>
      </w:r>
      <w:r w:rsidR="004F6E53">
        <w:rPr>
          <w:szCs w:val="24"/>
        </w:rPr>
        <w:t xml:space="preserve">и составили 150 861,3 </w:t>
      </w:r>
      <w:proofErr w:type="spellStart"/>
      <w:r w:rsidR="004F6E53">
        <w:rPr>
          <w:szCs w:val="24"/>
        </w:rPr>
        <w:t>тыс.руб</w:t>
      </w:r>
      <w:proofErr w:type="spellEnd"/>
      <w:r w:rsidR="004F6E53">
        <w:rPr>
          <w:szCs w:val="24"/>
        </w:rPr>
        <w:t xml:space="preserve">. Исполнение составило 150 861,2 </w:t>
      </w:r>
      <w:proofErr w:type="spellStart"/>
      <w:r w:rsidR="004F6E53">
        <w:rPr>
          <w:szCs w:val="24"/>
        </w:rPr>
        <w:t>тыс.руб</w:t>
      </w:r>
      <w:proofErr w:type="spellEnd"/>
      <w:r w:rsidR="004F6E53">
        <w:rPr>
          <w:szCs w:val="24"/>
        </w:rPr>
        <w:t>. или 100,0%</w:t>
      </w:r>
      <w:r w:rsidR="004F6E53" w:rsidRPr="00F838B3">
        <w:rPr>
          <w:szCs w:val="24"/>
        </w:rPr>
        <w:t>.</w:t>
      </w:r>
      <w:r w:rsidR="004F6E53">
        <w:rPr>
          <w:szCs w:val="24"/>
        </w:rPr>
        <w:t xml:space="preserve"> Не исполнено 0,1 </w:t>
      </w:r>
      <w:proofErr w:type="spellStart"/>
      <w:r w:rsidR="004F6E53">
        <w:rPr>
          <w:szCs w:val="24"/>
        </w:rPr>
        <w:t>тыс.руб</w:t>
      </w:r>
      <w:proofErr w:type="spellEnd"/>
      <w:r w:rsidR="004F6E53">
        <w:rPr>
          <w:szCs w:val="24"/>
        </w:rPr>
        <w:t xml:space="preserve">. </w:t>
      </w:r>
      <w:r w:rsidRPr="00F838B3">
        <w:t>Расходы по подразделу 0701 «</w:t>
      </w:r>
      <w:r w:rsidR="004F6E53">
        <w:t>Д</w:t>
      </w:r>
      <w:r w:rsidRPr="00F838B3">
        <w:t>ошкольное образование» занимают в разделе 07 «</w:t>
      </w:r>
      <w:r w:rsidR="004F6E53">
        <w:t>О</w:t>
      </w:r>
      <w:r w:rsidRPr="00F838B3">
        <w:t xml:space="preserve">бразование» </w:t>
      </w:r>
      <w:r w:rsidR="004F6E53">
        <w:t>18,6</w:t>
      </w:r>
      <w:r w:rsidRPr="00F838B3">
        <w:t>%.</w:t>
      </w:r>
    </w:p>
    <w:p w:rsidR="00476DF4" w:rsidRDefault="00826747" w:rsidP="00826747">
      <w:r w:rsidRPr="00F838B3">
        <w:rPr>
          <w:i/>
          <w:szCs w:val="24"/>
        </w:rPr>
        <w:t>* По подразделу 0702</w:t>
      </w:r>
      <w:r w:rsidRPr="00F838B3">
        <w:rPr>
          <w:szCs w:val="24"/>
        </w:rPr>
        <w:t xml:space="preserve"> «</w:t>
      </w:r>
      <w:r w:rsidR="00B9332A">
        <w:rPr>
          <w:szCs w:val="24"/>
        </w:rPr>
        <w:t>О</w:t>
      </w:r>
      <w:r w:rsidRPr="00F838B3">
        <w:rPr>
          <w:i/>
          <w:szCs w:val="24"/>
        </w:rPr>
        <w:t>бщее образование</w:t>
      </w:r>
      <w:r w:rsidRPr="00F838B3">
        <w:rPr>
          <w:szCs w:val="24"/>
        </w:rPr>
        <w:t xml:space="preserve">» </w:t>
      </w:r>
      <w:r w:rsidR="004F6E53" w:rsidRPr="00F838B3">
        <w:rPr>
          <w:szCs w:val="24"/>
        </w:rPr>
        <w:t xml:space="preserve">бюджетные ассигнования </w:t>
      </w:r>
      <w:r w:rsidR="004F6E53">
        <w:rPr>
          <w:szCs w:val="24"/>
        </w:rPr>
        <w:t>в течени</w:t>
      </w:r>
      <w:proofErr w:type="gramStart"/>
      <w:r w:rsidR="004F6E53">
        <w:rPr>
          <w:szCs w:val="24"/>
        </w:rPr>
        <w:t>и</w:t>
      </w:r>
      <w:proofErr w:type="gramEnd"/>
      <w:r w:rsidR="004F6E53">
        <w:rPr>
          <w:szCs w:val="24"/>
        </w:rPr>
        <w:t xml:space="preserve"> года были </w:t>
      </w:r>
      <w:r w:rsidR="004F6E53" w:rsidRPr="00F838B3">
        <w:rPr>
          <w:szCs w:val="24"/>
        </w:rPr>
        <w:t xml:space="preserve">увеличены на </w:t>
      </w:r>
      <w:r w:rsidR="00B9332A">
        <w:rPr>
          <w:szCs w:val="24"/>
        </w:rPr>
        <w:t>140 168,4</w:t>
      </w:r>
      <w:r w:rsidR="004F6E53" w:rsidRPr="00F838B3">
        <w:rPr>
          <w:szCs w:val="24"/>
        </w:rPr>
        <w:t xml:space="preserve"> </w:t>
      </w:r>
      <w:proofErr w:type="spellStart"/>
      <w:r w:rsidR="004F6E53" w:rsidRPr="00F838B3">
        <w:rPr>
          <w:szCs w:val="24"/>
        </w:rPr>
        <w:t>тыс.руб</w:t>
      </w:r>
      <w:proofErr w:type="spellEnd"/>
      <w:r w:rsidR="004F6E53" w:rsidRPr="00F838B3">
        <w:rPr>
          <w:szCs w:val="24"/>
        </w:rPr>
        <w:t xml:space="preserve">. </w:t>
      </w:r>
      <w:r w:rsidR="004F6E53">
        <w:rPr>
          <w:szCs w:val="24"/>
        </w:rPr>
        <w:t xml:space="preserve">или на </w:t>
      </w:r>
      <w:r w:rsidR="00B9332A">
        <w:rPr>
          <w:szCs w:val="24"/>
        </w:rPr>
        <w:t>47</w:t>
      </w:r>
      <w:r w:rsidR="004F6E53">
        <w:rPr>
          <w:szCs w:val="24"/>
        </w:rPr>
        <w:t>,</w:t>
      </w:r>
      <w:r w:rsidR="00B9332A">
        <w:rPr>
          <w:szCs w:val="24"/>
        </w:rPr>
        <w:t>9</w:t>
      </w:r>
      <w:r w:rsidR="004F6E53" w:rsidRPr="00F838B3">
        <w:rPr>
          <w:szCs w:val="24"/>
        </w:rPr>
        <w:t xml:space="preserve">%, </w:t>
      </w:r>
      <w:r w:rsidR="004F6E53">
        <w:rPr>
          <w:szCs w:val="24"/>
        </w:rPr>
        <w:t xml:space="preserve">и составили </w:t>
      </w:r>
      <w:r w:rsidR="00B9332A">
        <w:rPr>
          <w:szCs w:val="24"/>
        </w:rPr>
        <w:t>432 638,4</w:t>
      </w:r>
      <w:r w:rsidR="004F6E53">
        <w:rPr>
          <w:szCs w:val="24"/>
        </w:rPr>
        <w:t xml:space="preserve"> </w:t>
      </w:r>
      <w:proofErr w:type="spellStart"/>
      <w:r w:rsidR="004F6E53">
        <w:rPr>
          <w:szCs w:val="24"/>
        </w:rPr>
        <w:t>тыс.руб</w:t>
      </w:r>
      <w:proofErr w:type="spellEnd"/>
      <w:r w:rsidR="004F6E53">
        <w:rPr>
          <w:szCs w:val="24"/>
        </w:rPr>
        <w:t xml:space="preserve">. Исполнение составило </w:t>
      </w:r>
      <w:r w:rsidR="00B9332A">
        <w:rPr>
          <w:szCs w:val="24"/>
        </w:rPr>
        <w:t>432 344,0</w:t>
      </w:r>
      <w:r w:rsidR="004F6E53">
        <w:rPr>
          <w:szCs w:val="24"/>
        </w:rPr>
        <w:t xml:space="preserve"> </w:t>
      </w:r>
      <w:proofErr w:type="spellStart"/>
      <w:r w:rsidR="004F6E53">
        <w:rPr>
          <w:szCs w:val="24"/>
        </w:rPr>
        <w:t>тыс.руб</w:t>
      </w:r>
      <w:proofErr w:type="spellEnd"/>
      <w:r w:rsidR="004F6E53">
        <w:rPr>
          <w:szCs w:val="24"/>
        </w:rPr>
        <w:t xml:space="preserve">. или </w:t>
      </w:r>
      <w:r w:rsidR="00B9332A">
        <w:rPr>
          <w:szCs w:val="24"/>
        </w:rPr>
        <w:t>99,9</w:t>
      </w:r>
      <w:r w:rsidR="004F6E53">
        <w:rPr>
          <w:szCs w:val="24"/>
        </w:rPr>
        <w:t>%</w:t>
      </w:r>
      <w:r w:rsidR="004F6E53" w:rsidRPr="00F838B3">
        <w:rPr>
          <w:szCs w:val="24"/>
        </w:rPr>
        <w:t>.</w:t>
      </w:r>
      <w:r w:rsidR="004F6E53">
        <w:rPr>
          <w:szCs w:val="24"/>
        </w:rPr>
        <w:t xml:space="preserve"> Не исполнено </w:t>
      </w:r>
      <w:r w:rsidR="00B9332A">
        <w:rPr>
          <w:szCs w:val="24"/>
        </w:rPr>
        <w:t>294,4</w:t>
      </w:r>
      <w:r w:rsidR="004F6E53">
        <w:rPr>
          <w:szCs w:val="24"/>
        </w:rPr>
        <w:t xml:space="preserve"> </w:t>
      </w:r>
      <w:proofErr w:type="spellStart"/>
      <w:r w:rsidR="004F6E53">
        <w:rPr>
          <w:szCs w:val="24"/>
        </w:rPr>
        <w:t>тыс.руб</w:t>
      </w:r>
      <w:proofErr w:type="spellEnd"/>
      <w:r w:rsidR="004F6E53">
        <w:rPr>
          <w:szCs w:val="24"/>
        </w:rPr>
        <w:t xml:space="preserve">. </w:t>
      </w:r>
      <w:r w:rsidR="004F6E53" w:rsidRPr="00F838B3">
        <w:t>Расходы по подразделу 070</w:t>
      </w:r>
      <w:r w:rsidR="00B9332A">
        <w:t>2</w:t>
      </w:r>
      <w:r w:rsidR="004F6E53" w:rsidRPr="00F838B3">
        <w:t xml:space="preserve"> «</w:t>
      </w:r>
      <w:r w:rsidR="00B9332A">
        <w:t>Общее</w:t>
      </w:r>
      <w:r w:rsidR="004F6E53" w:rsidRPr="00F838B3">
        <w:t xml:space="preserve"> образование» занимают </w:t>
      </w:r>
      <w:r w:rsidR="00B9332A">
        <w:t xml:space="preserve">значительную долю </w:t>
      </w:r>
      <w:r w:rsidR="004F6E53" w:rsidRPr="00F838B3">
        <w:t>в разделе 07 «</w:t>
      </w:r>
      <w:r w:rsidR="004F6E53">
        <w:t>О</w:t>
      </w:r>
      <w:r w:rsidR="004F6E53" w:rsidRPr="00F838B3">
        <w:t>бразование»</w:t>
      </w:r>
      <w:r w:rsidR="00B9332A">
        <w:t xml:space="preserve"> -</w:t>
      </w:r>
      <w:r w:rsidR="004F6E53" w:rsidRPr="00F838B3">
        <w:t xml:space="preserve"> </w:t>
      </w:r>
      <w:r w:rsidR="00B9332A">
        <w:t>53,4</w:t>
      </w:r>
      <w:r w:rsidR="004F6E53" w:rsidRPr="00F838B3">
        <w:t>%.</w:t>
      </w:r>
    </w:p>
    <w:p w:rsidR="00476DF4" w:rsidRDefault="00826747" w:rsidP="00476DF4">
      <w:r w:rsidRPr="00F838B3">
        <w:rPr>
          <w:szCs w:val="24"/>
        </w:rPr>
        <w:t xml:space="preserve">* </w:t>
      </w:r>
      <w:r w:rsidRPr="00F838B3">
        <w:rPr>
          <w:i/>
          <w:szCs w:val="24"/>
        </w:rPr>
        <w:t>По подразделу 0703</w:t>
      </w:r>
      <w:r w:rsidRPr="00F838B3">
        <w:rPr>
          <w:szCs w:val="24"/>
        </w:rPr>
        <w:t xml:space="preserve"> «</w:t>
      </w:r>
      <w:r w:rsidR="00476DF4">
        <w:rPr>
          <w:szCs w:val="24"/>
        </w:rPr>
        <w:t>Д</w:t>
      </w:r>
      <w:r w:rsidRPr="00F838B3">
        <w:rPr>
          <w:i/>
          <w:szCs w:val="24"/>
        </w:rPr>
        <w:t>ополнительное образование</w:t>
      </w:r>
      <w:r w:rsidRPr="00F838B3">
        <w:rPr>
          <w:szCs w:val="24"/>
        </w:rPr>
        <w:t xml:space="preserve">» </w:t>
      </w:r>
      <w:r w:rsidR="00476DF4" w:rsidRPr="00F838B3">
        <w:rPr>
          <w:szCs w:val="24"/>
        </w:rPr>
        <w:t xml:space="preserve">бюджетные ассигнования </w:t>
      </w:r>
      <w:r w:rsidR="00476DF4">
        <w:rPr>
          <w:szCs w:val="24"/>
        </w:rPr>
        <w:t>в течени</w:t>
      </w:r>
      <w:proofErr w:type="gramStart"/>
      <w:r w:rsidR="00476DF4">
        <w:rPr>
          <w:szCs w:val="24"/>
        </w:rPr>
        <w:t>и</w:t>
      </w:r>
      <w:proofErr w:type="gramEnd"/>
      <w:r w:rsidR="00476DF4">
        <w:rPr>
          <w:szCs w:val="24"/>
        </w:rPr>
        <w:t xml:space="preserve"> года были </w:t>
      </w:r>
      <w:r w:rsidR="00476DF4" w:rsidRPr="00F838B3">
        <w:rPr>
          <w:szCs w:val="24"/>
        </w:rPr>
        <w:t xml:space="preserve">увеличены на </w:t>
      </w:r>
      <w:r w:rsidR="00476DF4">
        <w:rPr>
          <w:szCs w:val="24"/>
        </w:rPr>
        <w:t>15 312,3</w:t>
      </w:r>
      <w:r w:rsidR="00476DF4" w:rsidRPr="00F838B3">
        <w:rPr>
          <w:szCs w:val="24"/>
        </w:rPr>
        <w:t xml:space="preserve"> </w:t>
      </w:r>
      <w:proofErr w:type="spellStart"/>
      <w:r w:rsidR="00476DF4" w:rsidRPr="00F838B3">
        <w:rPr>
          <w:szCs w:val="24"/>
        </w:rPr>
        <w:t>тыс.руб</w:t>
      </w:r>
      <w:proofErr w:type="spellEnd"/>
      <w:r w:rsidR="00476DF4" w:rsidRPr="00F838B3">
        <w:rPr>
          <w:szCs w:val="24"/>
        </w:rPr>
        <w:t xml:space="preserve">. </w:t>
      </w:r>
      <w:r w:rsidR="00476DF4">
        <w:rPr>
          <w:szCs w:val="24"/>
        </w:rPr>
        <w:t>или на 37,2</w:t>
      </w:r>
      <w:r w:rsidR="00476DF4" w:rsidRPr="00F838B3">
        <w:rPr>
          <w:szCs w:val="24"/>
        </w:rPr>
        <w:t xml:space="preserve">%, </w:t>
      </w:r>
      <w:r w:rsidR="00476DF4">
        <w:rPr>
          <w:szCs w:val="24"/>
        </w:rPr>
        <w:t xml:space="preserve">и составили 56 445,5 </w:t>
      </w:r>
      <w:proofErr w:type="spellStart"/>
      <w:r w:rsidR="00476DF4">
        <w:rPr>
          <w:szCs w:val="24"/>
        </w:rPr>
        <w:t>тыс.руб</w:t>
      </w:r>
      <w:proofErr w:type="spellEnd"/>
      <w:r w:rsidR="00476DF4">
        <w:rPr>
          <w:szCs w:val="24"/>
        </w:rPr>
        <w:t xml:space="preserve">. Исполнение составило 55 501,8 </w:t>
      </w:r>
      <w:proofErr w:type="spellStart"/>
      <w:r w:rsidR="00476DF4">
        <w:rPr>
          <w:szCs w:val="24"/>
        </w:rPr>
        <w:t>тыс.руб</w:t>
      </w:r>
      <w:proofErr w:type="spellEnd"/>
      <w:r w:rsidR="00476DF4">
        <w:rPr>
          <w:szCs w:val="24"/>
        </w:rPr>
        <w:t>. или 98,9%</w:t>
      </w:r>
      <w:r w:rsidR="00476DF4" w:rsidRPr="00F838B3">
        <w:rPr>
          <w:szCs w:val="24"/>
        </w:rPr>
        <w:t>.</w:t>
      </w:r>
      <w:r w:rsidR="00476DF4">
        <w:rPr>
          <w:szCs w:val="24"/>
        </w:rPr>
        <w:t xml:space="preserve"> Не исполнено 643,7 </w:t>
      </w:r>
      <w:proofErr w:type="spellStart"/>
      <w:r w:rsidR="00476DF4">
        <w:rPr>
          <w:szCs w:val="24"/>
        </w:rPr>
        <w:t>тыс.руб</w:t>
      </w:r>
      <w:proofErr w:type="spellEnd"/>
      <w:r w:rsidR="00476DF4">
        <w:rPr>
          <w:szCs w:val="24"/>
        </w:rPr>
        <w:t xml:space="preserve">. </w:t>
      </w:r>
      <w:r w:rsidR="00476DF4" w:rsidRPr="00F838B3">
        <w:t>Расходы по подразделу 070</w:t>
      </w:r>
      <w:r w:rsidR="00476DF4">
        <w:t>3</w:t>
      </w:r>
      <w:r w:rsidR="00476DF4" w:rsidRPr="00F838B3">
        <w:t xml:space="preserve"> «</w:t>
      </w:r>
      <w:r w:rsidR="00476DF4">
        <w:t>Дополнительное</w:t>
      </w:r>
      <w:r w:rsidR="00476DF4" w:rsidRPr="00F838B3">
        <w:t xml:space="preserve"> образование» занимают </w:t>
      </w:r>
      <w:r w:rsidR="00476DF4">
        <w:t xml:space="preserve">6,9% </w:t>
      </w:r>
      <w:r w:rsidR="00476DF4" w:rsidRPr="00F838B3">
        <w:t>в разделе 07 «</w:t>
      </w:r>
      <w:r w:rsidR="00476DF4">
        <w:t>О</w:t>
      </w:r>
      <w:r w:rsidR="00476DF4" w:rsidRPr="00F838B3">
        <w:t>бразование».</w:t>
      </w:r>
    </w:p>
    <w:p w:rsidR="00476DF4" w:rsidRDefault="00826747" w:rsidP="00476DF4">
      <w:r w:rsidRPr="00F838B3">
        <w:rPr>
          <w:szCs w:val="24"/>
        </w:rPr>
        <w:t xml:space="preserve">* </w:t>
      </w:r>
      <w:r w:rsidRPr="00F838B3">
        <w:rPr>
          <w:i/>
          <w:szCs w:val="24"/>
        </w:rPr>
        <w:t>По подразделу 0707</w:t>
      </w:r>
      <w:r w:rsidRPr="00F838B3">
        <w:rPr>
          <w:szCs w:val="24"/>
        </w:rPr>
        <w:t xml:space="preserve"> «</w:t>
      </w:r>
      <w:r w:rsidR="00476DF4">
        <w:rPr>
          <w:szCs w:val="24"/>
        </w:rPr>
        <w:t>М</w:t>
      </w:r>
      <w:r w:rsidRPr="00F838B3">
        <w:rPr>
          <w:i/>
          <w:szCs w:val="24"/>
        </w:rPr>
        <w:t>олодежная политика</w:t>
      </w:r>
      <w:r w:rsidRPr="00F838B3">
        <w:rPr>
          <w:szCs w:val="24"/>
        </w:rPr>
        <w:t xml:space="preserve">» </w:t>
      </w:r>
      <w:r w:rsidR="00476DF4" w:rsidRPr="00F838B3">
        <w:rPr>
          <w:szCs w:val="24"/>
        </w:rPr>
        <w:t xml:space="preserve">бюджетные ассигнования </w:t>
      </w:r>
      <w:r w:rsidR="00476DF4">
        <w:rPr>
          <w:szCs w:val="24"/>
        </w:rPr>
        <w:t>в течени</w:t>
      </w:r>
      <w:proofErr w:type="gramStart"/>
      <w:r w:rsidR="00476DF4">
        <w:rPr>
          <w:szCs w:val="24"/>
        </w:rPr>
        <w:t>и</w:t>
      </w:r>
      <w:proofErr w:type="gramEnd"/>
      <w:r w:rsidR="00476DF4">
        <w:rPr>
          <w:szCs w:val="24"/>
        </w:rPr>
        <w:t xml:space="preserve"> года были уменьшены</w:t>
      </w:r>
      <w:r w:rsidR="00476DF4" w:rsidRPr="00F838B3">
        <w:rPr>
          <w:szCs w:val="24"/>
        </w:rPr>
        <w:t xml:space="preserve"> на </w:t>
      </w:r>
      <w:r w:rsidR="00476DF4">
        <w:rPr>
          <w:szCs w:val="24"/>
        </w:rPr>
        <w:t>144,7</w:t>
      </w:r>
      <w:r w:rsidR="00476DF4" w:rsidRPr="00F838B3">
        <w:rPr>
          <w:szCs w:val="24"/>
        </w:rPr>
        <w:t xml:space="preserve"> </w:t>
      </w:r>
      <w:proofErr w:type="spellStart"/>
      <w:r w:rsidR="00476DF4" w:rsidRPr="00F838B3">
        <w:rPr>
          <w:szCs w:val="24"/>
        </w:rPr>
        <w:t>тыс.руб</w:t>
      </w:r>
      <w:proofErr w:type="spellEnd"/>
      <w:r w:rsidR="00476DF4" w:rsidRPr="00F838B3">
        <w:rPr>
          <w:szCs w:val="24"/>
        </w:rPr>
        <w:t xml:space="preserve">. </w:t>
      </w:r>
      <w:r w:rsidR="00476DF4">
        <w:rPr>
          <w:szCs w:val="24"/>
        </w:rPr>
        <w:t>или на 11,6</w:t>
      </w:r>
      <w:r w:rsidR="00476DF4" w:rsidRPr="00F838B3">
        <w:rPr>
          <w:szCs w:val="24"/>
        </w:rPr>
        <w:t xml:space="preserve">%, </w:t>
      </w:r>
      <w:r w:rsidR="00476DF4">
        <w:rPr>
          <w:szCs w:val="24"/>
        </w:rPr>
        <w:t xml:space="preserve">и составили 1 105,3 </w:t>
      </w:r>
      <w:proofErr w:type="spellStart"/>
      <w:r w:rsidR="00476DF4">
        <w:rPr>
          <w:szCs w:val="24"/>
        </w:rPr>
        <w:t>тыс.руб</w:t>
      </w:r>
      <w:proofErr w:type="spellEnd"/>
      <w:r w:rsidR="00476DF4">
        <w:rPr>
          <w:szCs w:val="24"/>
        </w:rPr>
        <w:t xml:space="preserve">. Исполнение составило 1 105,3 </w:t>
      </w:r>
      <w:proofErr w:type="spellStart"/>
      <w:r w:rsidR="00476DF4">
        <w:rPr>
          <w:szCs w:val="24"/>
        </w:rPr>
        <w:t>тыс.руб</w:t>
      </w:r>
      <w:proofErr w:type="spellEnd"/>
      <w:r w:rsidR="00476DF4">
        <w:rPr>
          <w:szCs w:val="24"/>
        </w:rPr>
        <w:t>. или 100%</w:t>
      </w:r>
      <w:r w:rsidR="00476DF4" w:rsidRPr="00F838B3">
        <w:rPr>
          <w:szCs w:val="24"/>
        </w:rPr>
        <w:t>.</w:t>
      </w:r>
      <w:r w:rsidR="00476DF4">
        <w:rPr>
          <w:szCs w:val="24"/>
        </w:rPr>
        <w:t xml:space="preserve"> </w:t>
      </w:r>
      <w:r w:rsidR="00476DF4" w:rsidRPr="00F838B3">
        <w:t>Расходы по подразделу 070</w:t>
      </w:r>
      <w:r w:rsidR="00476DF4">
        <w:t xml:space="preserve">7 </w:t>
      </w:r>
      <w:r w:rsidR="00476DF4" w:rsidRPr="00F838B3">
        <w:t>«</w:t>
      </w:r>
      <w:r w:rsidR="00476DF4">
        <w:t>Молодежная политика</w:t>
      </w:r>
      <w:r w:rsidR="00476DF4" w:rsidRPr="00F838B3">
        <w:t xml:space="preserve">» занимают </w:t>
      </w:r>
      <w:r w:rsidR="00476DF4">
        <w:t xml:space="preserve">0,1% </w:t>
      </w:r>
      <w:r w:rsidR="00476DF4" w:rsidRPr="00F838B3">
        <w:t>в разделе 07 «</w:t>
      </w:r>
      <w:r w:rsidR="00476DF4">
        <w:t>О</w:t>
      </w:r>
      <w:r w:rsidR="00476DF4" w:rsidRPr="00F838B3">
        <w:t>бразование».</w:t>
      </w:r>
    </w:p>
    <w:p w:rsidR="00445AB5" w:rsidRDefault="00826747" w:rsidP="00445AB5">
      <w:r>
        <w:rPr>
          <w:szCs w:val="24"/>
        </w:rPr>
        <w:t>*</w:t>
      </w:r>
      <w:r w:rsidRPr="00F838B3">
        <w:rPr>
          <w:szCs w:val="24"/>
        </w:rPr>
        <w:t xml:space="preserve"> </w:t>
      </w:r>
      <w:r w:rsidRPr="00F838B3">
        <w:rPr>
          <w:i/>
          <w:szCs w:val="24"/>
        </w:rPr>
        <w:t>По подразделу</w:t>
      </w:r>
      <w:r w:rsidRPr="00F838B3">
        <w:rPr>
          <w:szCs w:val="24"/>
        </w:rPr>
        <w:t xml:space="preserve"> 0709 </w:t>
      </w:r>
      <w:r w:rsidRPr="00445AB5">
        <w:rPr>
          <w:i/>
          <w:szCs w:val="24"/>
        </w:rPr>
        <w:t>«</w:t>
      </w:r>
      <w:r w:rsidR="00445AB5" w:rsidRPr="00445AB5">
        <w:rPr>
          <w:i/>
          <w:szCs w:val="24"/>
        </w:rPr>
        <w:t>Д</w:t>
      </w:r>
      <w:r w:rsidRPr="00F838B3">
        <w:rPr>
          <w:i/>
          <w:szCs w:val="24"/>
        </w:rPr>
        <w:t>ругие вопросы в области образования</w:t>
      </w:r>
      <w:r w:rsidRPr="00F838B3">
        <w:rPr>
          <w:szCs w:val="24"/>
        </w:rPr>
        <w:t xml:space="preserve">» </w:t>
      </w:r>
      <w:r w:rsidR="00445AB5" w:rsidRPr="00F838B3">
        <w:rPr>
          <w:szCs w:val="24"/>
        </w:rPr>
        <w:t xml:space="preserve">бюджетные ассигнования </w:t>
      </w:r>
      <w:r w:rsidR="00445AB5">
        <w:rPr>
          <w:szCs w:val="24"/>
        </w:rPr>
        <w:t>в течени</w:t>
      </w:r>
      <w:proofErr w:type="gramStart"/>
      <w:r w:rsidR="00445AB5">
        <w:rPr>
          <w:szCs w:val="24"/>
        </w:rPr>
        <w:t>и</w:t>
      </w:r>
      <w:proofErr w:type="gramEnd"/>
      <w:r w:rsidR="00445AB5">
        <w:rPr>
          <w:szCs w:val="24"/>
        </w:rPr>
        <w:t xml:space="preserve"> года были </w:t>
      </w:r>
      <w:r w:rsidR="00445AB5" w:rsidRPr="00F838B3">
        <w:rPr>
          <w:szCs w:val="24"/>
        </w:rPr>
        <w:t xml:space="preserve">увеличены на </w:t>
      </w:r>
      <w:r w:rsidR="00445AB5">
        <w:rPr>
          <w:szCs w:val="24"/>
        </w:rPr>
        <w:t xml:space="preserve">63 303,3 </w:t>
      </w:r>
      <w:proofErr w:type="spellStart"/>
      <w:r w:rsidR="00445AB5" w:rsidRPr="00F838B3">
        <w:rPr>
          <w:szCs w:val="24"/>
        </w:rPr>
        <w:t>тыс.руб</w:t>
      </w:r>
      <w:proofErr w:type="spellEnd"/>
      <w:r w:rsidR="00445AB5" w:rsidRPr="00F838B3">
        <w:rPr>
          <w:szCs w:val="24"/>
        </w:rPr>
        <w:t xml:space="preserve">. </w:t>
      </w:r>
      <w:r w:rsidR="00445AB5">
        <w:rPr>
          <w:szCs w:val="24"/>
        </w:rPr>
        <w:t>или на 57,1</w:t>
      </w:r>
      <w:r w:rsidR="00445AB5" w:rsidRPr="00F838B3">
        <w:rPr>
          <w:szCs w:val="24"/>
        </w:rPr>
        <w:t xml:space="preserve">%, </w:t>
      </w:r>
      <w:r w:rsidR="00445AB5">
        <w:rPr>
          <w:szCs w:val="24"/>
        </w:rPr>
        <w:t xml:space="preserve">и составили 174 269.4 </w:t>
      </w:r>
      <w:proofErr w:type="spellStart"/>
      <w:r w:rsidR="00445AB5">
        <w:rPr>
          <w:szCs w:val="24"/>
        </w:rPr>
        <w:t>тыс.руб</w:t>
      </w:r>
      <w:proofErr w:type="spellEnd"/>
      <w:r w:rsidR="00445AB5">
        <w:rPr>
          <w:szCs w:val="24"/>
        </w:rPr>
        <w:t xml:space="preserve">. Исполнение составило 169 229,4 </w:t>
      </w:r>
      <w:proofErr w:type="spellStart"/>
      <w:r w:rsidR="00445AB5">
        <w:rPr>
          <w:szCs w:val="24"/>
        </w:rPr>
        <w:t>тыс.руб</w:t>
      </w:r>
      <w:proofErr w:type="spellEnd"/>
      <w:r w:rsidR="00445AB5">
        <w:rPr>
          <w:szCs w:val="24"/>
        </w:rPr>
        <w:t>. или 97,1%</w:t>
      </w:r>
      <w:r w:rsidR="00445AB5" w:rsidRPr="00F838B3">
        <w:rPr>
          <w:szCs w:val="24"/>
        </w:rPr>
        <w:t>.</w:t>
      </w:r>
      <w:r w:rsidR="00445AB5">
        <w:rPr>
          <w:szCs w:val="24"/>
        </w:rPr>
        <w:t xml:space="preserve"> Не исполнено 5 040,0 </w:t>
      </w:r>
      <w:proofErr w:type="spellStart"/>
      <w:r w:rsidR="00445AB5">
        <w:rPr>
          <w:szCs w:val="24"/>
        </w:rPr>
        <w:t>тыс.руб</w:t>
      </w:r>
      <w:proofErr w:type="spellEnd"/>
      <w:r w:rsidR="00445AB5">
        <w:rPr>
          <w:szCs w:val="24"/>
        </w:rPr>
        <w:t xml:space="preserve">. </w:t>
      </w:r>
      <w:r w:rsidR="00445AB5" w:rsidRPr="00F838B3">
        <w:t>Расходы по подразделу 070</w:t>
      </w:r>
      <w:r w:rsidR="00445AB5">
        <w:t>9</w:t>
      </w:r>
      <w:r w:rsidR="00445AB5" w:rsidRPr="00F838B3">
        <w:t xml:space="preserve"> «</w:t>
      </w:r>
      <w:r w:rsidR="00445AB5">
        <w:t>Общее</w:t>
      </w:r>
      <w:r w:rsidR="00445AB5" w:rsidRPr="00F838B3">
        <w:t xml:space="preserve"> образование» занимают </w:t>
      </w:r>
      <w:r w:rsidR="00445AB5">
        <w:t xml:space="preserve">20,9% </w:t>
      </w:r>
      <w:r w:rsidR="00445AB5" w:rsidRPr="00F838B3">
        <w:t>в разделе 07 «</w:t>
      </w:r>
      <w:r w:rsidR="00445AB5">
        <w:t>Другие вопросы в области о</w:t>
      </w:r>
      <w:r w:rsidR="00445AB5" w:rsidRPr="00F838B3">
        <w:t>бразовани</w:t>
      </w:r>
      <w:r w:rsidR="00445AB5">
        <w:t>я</w:t>
      </w:r>
      <w:r w:rsidR="00445AB5" w:rsidRPr="00F838B3">
        <w:t>».</w:t>
      </w:r>
    </w:p>
    <w:p w:rsidR="008F6C8F" w:rsidRDefault="00EC0CC4" w:rsidP="008F6C8F">
      <w:pPr>
        <w:rPr>
          <w:szCs w:val="24"/>
        </w:rPr>
      </w:pPr>
      <w:r w:rsidRPr="00F838B3">
        <w:rPr>
          <w:szCs w:val="24"/>
        </w:rPr>
        <w:t xml:space="preserve">Доля расходов по разделу в общей сумме расходов бюджета </w:t>
      </w:r>
      <w:r w:rsidR="00710A6A">
        <w:rPr>
          <w:szCs w:val="24"/>
        </w:rPr>
        <w:t>округа</w:t>
      </w:r>
      <w:r w:rsidRPr="00F838B3">
        <w:rPr>
          <w:szCs w:val="24"/>
        </w:rPr>
        <w:t xml:space="preserve"> составила </w:t>
      </w:r>
      <w:r w:rsidR="00710A6A">
        <w:rPr>
          <w:szCs w:val="24"/>
        </w:rPr>
        <w:t>63,8</w:t>
      </w:r>
      <w:r w:rsidR="00332989" w:rsidRPr="00F838B3">
        <w:rPr>
          <w:szCs w:val="24"/>
        </w:rPr>
        <w:t>%</w:t>
      </w:r>
      <w:r w:rsidRPr="00F838B3">
        <w:rPr>
          <w:szCs w:val="24"/>
        </w:rPr>
        <w:t>.</w:t>
      </w:r>
    </w:p>
    <w:p w:rsidR="00826747" w:rsidRDefault="00EC0CC4" w:rsidP="008F6C8F">
      <w:pPr>
        <w:rPr>
          <w:szCs w:val="24"/>
        </w:rPr>
      </w:pPr>
      <w:r w:rsidRPr="00F838B3">
        <w:rPr>
          <w:szCs w:val="24"/>
        </w:rPr>
        <w:t xml:space="preserve">Уточненные бюджетные ассигнования увеличены в сравнении с первоначальными ассигнованиями на </w:t>
      </w:r>
      <w:r w:rsidR="00710A6A">
        <w:rPr>
          <w:szCs w:val="24"/>
        </w:rPr>
        <w:t>243 776,5</w:t>
      </w:r>
      <w:r w:rsidRPr="00F838B3">
        <w:rPr>
          <w:szCs w:val="24"/>
        </w:rPr>
        <w:t xml:space="preserve"> </w:t>
      </w:r>
      <w:proofErr w:type="spellStart"/>
      <w:r w:rsidRPr="00F838B3">
        <w:rPr>
          <w:szCs w:val="24"/>
        </w:rPr>
        <w:t>тыс</w:t>
      </w:r>
      <w:proofErr w:type="gramStart"/>
      <w:r w:rsidRPr="00F838B3">
        <w:rPr>
          <w:szCs w:val="24"/>
        </w:rPr>
        <w:t>.р</w:t>
      </w:r>
      <w:proofErr w:type="gramEnd"/>
      <w:r w:rsidRPr="00F838B3">
        <w:rPr>
          <w:szCs w:val="24"/>
        </w:rPr>
        <w:t>уб</w:t>
      </w:r>
      <w:proofErr w:type="spellEnd"/>
      <w:r w:rsidR="00DF5BFE">
        <w:rPr>
          <w:szCs w:val="24"/>
        </w:rPr>
        <w:t>.</w:t>
      </w:r>
      <w:r w:rsidRPr="00F838B3">
        <w:rPr>
          <w:szCs w:val="24"/>
        </w:rPr>
        <w:t xml:space="preserve"> или </w:t>
      </w:r>
      <w:r w:rsidR="00DF5BFE">
        <w:rPr>
          <w:szCs w:val="24"/>
        </w:rPr>
        <w:t xml:space="preserve">на </w:t>
      </w:r>
      <w:r w:rsidR="00710A6A">
        <w:rPr>
          <w:szCs w:val="24"/>
        </w:rPr>
        <w:t>42,6%</w:t>
      </w:r>
      <w:r w:rsidRPr="00F838B3">
        <w:rPr>
          <w:szCs w:val="24"/>
        </w:rPr>
        <w:t>.</w:t>
      </w:r>
    </w:p>
    <w:p w:rsidR="008F6C8F" w:rsidRDefault="000877A3" w:rsidP="008F6C8F">
      <w:pPr>
        <w:rPr>
          <w:szCs w:val="24"/>
        </w:rPr>
      </w:pPr>
      <w:r w:rsidRPr="00F838B3">
        <w:rPr>
          <w:szCs w:val="24"/>
        </w:rPr>
        <w:t>По сравнению с исполнением 202</w:t>
      </w:r>
      <w:r w:rsidR="00710A6A">
        <w:rPr>
          <w:szCs w:val="24"/>
        </w:rPr>
        <w:t>4</w:t>
      </w:r>
      <w:r w:rsidRPr="00F838B3">
        <w:rPr>
          <w:szCs w:val="24"/>
        </w:rPr>
        <w:t xml:space="preserve"> года рост объема составил</w:t>
      </w:r>
      <w:r w:rsidR="00332989" w:rsidRPr="00F838B3">
        <w:rPr>
          <w:szCs w:val="24"/>
        </w:rPr>
        <w:t xml:space="preserve"> </w:t>
      </w:r>
      <w:r w:rsidR="00372852">
        <w:rPr>
          <w:szCs w:val="24"/>
        </w:rPr>
        <w:t>1</w:t>
      </w:r>
      <w:r w:rsidR="00710A6A">
        <w:rPr>
          <w:szCs w:val="24"/>
        </w:rPr>
        <w:t>46</w:t>
      </w:r>
      <w:r w:rsidR="00372852">
        <w:rPr>
          <w:szCs w:val="24"/>
        </w:rPr>
        <w:t> </w:t>
      </w:r>
      <w:r w:rsidR="00710A6A">
        <w:rPr>
          <w:szCs w:val="24"/>
        </w:rPr>
        <w:t>060</w:t>
      </w:r>
      <w:r w:rsidR="00372852">
        <w:rPr>
          <w:szCs w:val="24"/>
        </w:rPr>
        <w:t>,</w:t>
      </w:r>
      <w:r w:rsidR="00710A6A">
        <w:rPr>
          <w:szCs w:val="24"/>
        </w:rPr>
        <w:t>0</w:t>
      </w:r>
      <w:r w:rsidR="00332989" w:rsidRPr="00F838B3">
        <w:rPr>
          <w:szCs w:val="24"/>
        </w:rPr>
        <w:t xml:space="preserve"> </w:t>
      </w:r>
      <w:proofErr w:type="spellStart"/>
      <w:r w:rsidR="00332989" w:rsidRPr="00F838B3">
        <w:rPr>
          <w:szCs w:val="24"/>
        </w:rPr>
        <w:t>тыс</w:t>
      </w:r>
      <w:proofErr w:type="gramStart"/>
      <w:r w:rsidR="00332989" w:rsidRPr="00F838B3">
        <w:rPr>
          <w:szCs w:val="24"/>
        </w:rPr>
        <w:t>.р</w:t>
      </w:r>
      <w:proofErr w:type="gramEnd"/>
      <w:r w:rsidR="00332989" w:rsidRPr="00F838B3">
        <w:rPr>
          <w:szCs w:val="24"/>
        </w:rPr>
        <w:t>уб</w:t>
      </w:r>
      <w:proofErr w:type="spellEnd"/>
      <w:r w:rsidR="00332989" w:rsidRPr="00F838B3">
        <w:rPr>
          <w:szCs w:val="24"/>
        </w:rPr>
        <w:t xml:space="preserve">. или </w:t>
      </w:r>
      <w:r w:rsidR="00710A6A">
        <w:rPr>
          <w:szCs w:val="24"/>
        </w:rPr>
        <w:t xml:space="preserve">на </w:t>
      </w:r>
      <w:r w:rsidR="00372852">
        <w:rPr>
          <w:szCs w:val="24"/>
        </w:rPr>
        <w:t>2</w:t>
      </w:r>
      <w:r w:rsidR="00710A6A">
        <w:rPr>
          <w:szCs w:val="24"/>
        </w:rPr>
        <w:t>2</w:t>
      </w:r>
      <w:r w:rsidR="00332989" w:rsidRPr="00F838B3">
        <w:rPr>
          <w:szCs w:val="24"/>
        </w:rPr>
        <w:t>,</w:t>
      </w:r>
      <w:r w:rsidR="00710A6A">
        <w:rPr>
          <w:szCs w:val="24"/>
        </w:rPr>
        <w:t>0</w:t>
      </w:r>
      <w:r w:rsidR="00332989" w:rsidRPr="00F838B3">
        <w:rPr>
          <w:szCs w:val="24"/>
        </w:rPr>
        <w:t xml:space="preserve">% </w:t>
      </w:r>
      <w:r w:rsidRPr="00F838B3">
        <w:rPr>
          <w:szCs w:val="24"/>
        </w:rPr>
        <w:t>(202</w:t>
      </w:r>
      <w:r w:rsidR="00710A6A">
        <w:rPr>
          <w:szCs w:val="24"/>
        </w:rPr>
        <w:t>4</w:t>
      </w:r>
      <w:r w:rsidRPr="00F838B3">
        <w:rPr>
          <w:szCs w:val="24"/>
        </w:rPr>
        <w:t xml:space="preserve"> год </w:t>
      </w:r>
      <w:r w:rsidR="00CE3416">
        <w:rPr>
          <w:szCs w:val="24"/>
        </w:rPr>
        <w:t xml:space="preserve">– </w:t>
      </w:r>
      <w:r w:rsidR="00710A6A">
        <w:rPr>
          <w:szCs w:val="24"/>
        </w:rPr>
        <w:t>663 281,7</w:t>
      </w:r>
      <w:r w:rsidRPr="00F838B3">
        <w:rPr>
          <w:szCs w:val="24"/>
        </w:rPr>
        <w:t xml:space="preserve"> </w:t>
      </w:r>
      <w:proofErr w:type="spellStart"/>
      <w:r w:rsidRPr="00F838B3">
        <w:rPr>
          <w:szCs w:val="24"/>
        </w:rPr>
        <w:t>тыс.руб</w:t>
      </w:r>
      <w:proofErr w:type="spellEnd"/>
      <w:r w:rsidRPr="00F838B3">
        <w:rPr>
          <w:szCs w:val="24"/>
        </w:rPr>
        <w:t>.)</w:t>
      </w:r>
      <w:r w:rsidR="00332989" w:rsidRPr="00F838B3">
        <w:rPr>
          <w:szCs w:val="24"/>
        </w:rPr>
        <w:t>.</w:t>
      </w:r>
    </w:p>
    <w:p w:rsidR="009810BD" w:rsidRDefault="009810BD" w:rsidP="009810BD">
      <w:pPr>
        <w:rPr>
          <w:szCs w:val="24"/>
        </w:rPr>
      </w:pPr>
      <w:r>
        <w:rPr>
          <w:szCs w:val="24"/>
        </w:rPr>
        <w:t>Подробное описание направления расходов отражено в пояснительной записке Комитета по финансам администрации Тунгокоченского муниципального округа.</w:t>
      </w:r>
    </w:p>
    <w:p w:rsidR="00EC0CC4" w:rsidRPr="00F838B3" w:rsidRDefault="00EC0CC4" w:rsidP="008F6C8F">
      <w:pPr>
        <w:rPr>
          <w:szCs w:val="24"/>
        </w:rPr>
      </w:pPr>
      <w:r w:rsidRPr="00F838B3">
        <w:rPr>
          <w:szCs w:val="24"/>
        </w:rPr>
        <w:t>Итоги исполнения бюджетных назначений по разделу 07 «</w:t>
      </w:r>
      <w:r w:rsidR="009F48AA">
        <w:rPr>
          <w:szCs w:val="24"/>
        </w:rPr>
        <w:t>О</w:t>
      </w:r>
      <w:r w:rsidRPr="00F838B3">
        <w:rPr>
          <w:szCs w:val="24"/>
        </w:rPr>
        <w:t>бразование» в разрезе подразделов представлены в следующей таблице (в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5"/>
        <w:gridCol w:w="1551"/>
        <w:gridCol w:w="1437"/>
        <w:gridCol w:w="938"/>
        <w:gridCol w:w="588"/>
        <w:gridCol w:w="1220"/>
      </w:tblGrid>
      <w:tr w:rsidR="00EC0CC4" w:rsidRPr="00F838B3" w:rsidTr="00742ED7">
        <w:trPr>
          <w:tblHeader/>
        </w:trPr>
        <w:tc>
          <w:tcPr>
            <w:tcW w:w="0" w:type="auto"/>
            <w:vMerge w:val="restart"/>
            <w:tcBorders>
              <w:top w:val="single" w:sz="4" w:space="0" w:color="auto"/>
              <w:left w:val="single" w:sz="4" w:space="0" w:color="auto"/>
              <w:bottom w:val="single" w:sz="4" w:space="0" w:color="auto"/>
              <w:right w:val="single" w:sz="4" w:space="0" w:color="auto"/>
            </w:tcBorders>
          </w:tcPr>
          <w:p w:rsidR="00EC0CC4" w:rsidRPr="00742ED7" w:rsidRDefault="00EC0CC4" w:rsidP="00AB5D0D">
            <w:pPr>
              <w:tabs>
                <w:tab w:val="left" w:pos="709"/>
              </w:tabs>
              <w:spacing w:before="100" w:beforeAutospacing="1" w:after="100" w:afterAutospacing="1"/>
              <w:ind w:right="-139" w:firstLine="0"/>
              <w:rPr>
                <w:sz w:val="20"/>
              </w:rPr>
            </w:pPr>
            <w:r w:rsidRPr="00742ED7">
              <w:rPr>
                <w:b/>
                <w:bCs/>
                <w:sz w:val="20"/>
              </w:rPr>
              <w:t>Наименование раздела и подраздела функциональной классификации расходов бюджетов</w:t>
            </w:r>
          </w:p>
        </w:tc>
        <w:tc>
          <w:tcPr>
            <w:tcW w:w="0" w:type="auto"/>
            <w:vMerge w:val="restart"/>
            <w:tcBorders>
              <w:top w:val="single" w:sz="4" w:space="0" w:color="auto"/>
              <w:left w:val="single" w:sz="4" w:space="0" w:color="auto"/>
              <w:bottom w:val="single" w:sz="4" w:space="0" w:color="auto"/>
              <w:right w:val="single" w:sz="4" w:space="0" w:color="auto"/>
            </w:tcBorders>
          </w:tcPr>
          <w:p w:rsidR="00EC0CC4" w:rsidRPr="00742ED7" w:rsidRDefault="00EC0CC4" w:rsidP="008C4775">
            <w:pPr>
              <w:tabs>
                <w:tab w:val="left" w:pos="709"/>
              </w:tabs>
              <w:spacing w:before="100" w:beforeAutospacing="1" w:after="100" w:afterAutospacing="1"/>
              <w:ind w:right="-77" w:firstLine="0"/>
              <w:jc w:val="center"/>
              <w:rPr>
                <w:b/>
                <w:bCs/>
                <w:sz w:val="20"/>
              </w:rPr>
            </w:pPr>
            <w:r w:rsidRPr="00742ED7">
              <w:rPr>
                <w:b/>
                <w:bCs/>
                <w:sz w:val="20"/>
              </w:rPr>
              <w:t>И</w:t>
            </w:r>
            <w:r w:rsidR="00332989" w:rsidRPr="00742ED7">
              <w:rPr>
                <w:b/>
                <w:bCs/>
                <w:sz w:val="20"/>
              </w:rPr>
              <w:t>сполнено в 202</w:t>
            </w:r>
            <w:r w:rsidR="008C4775">
              <w:rPr>
                <w:b/>
                <w:bCs/>
                <w:sz w:val="20"/>
              </w:rPr>
              <w:t>4</w:t>
            </w:r>
            <w:r w:rsidRPr="00742ED7">
              <w:rPr>
                <w:b/>
                <w:bCs/>
                <w:sz w:val="20"/>
              </w:rPr>
              <w:t xml:space="preserve"> году</w:t>
            </w:r>
          </w:p>
        </w:tc>
        <w:tc>
          <w:tcPr>
            <w:tcW w:w="0" w:type="auto"/>
            <w:gridSpan w:val="4"/>
            <w:tcBorders>
              <w:top w:val="single" w:sz="4" w:space="0" w:color="auto"/>
              <w:left w:val="single" w:sz="4" w:space="0" w:color="auto"/>
              <w:bottom w:val="single" w:sz="4" w:space="0" w:color="auto"/>
              <w:right w:val="single" w:sz="4" w:space="0" w:color="auto"/>
            </w:tcBorders>
          </w:tcPr>
          <w:p w:rsidR="00EC0CC4" w:rsidRPr="00742ED7" w:rsidRDefault="00332989" w:rsidP="008C4775">
            <w:pPr>
              <w:tabs>
                <w:tab w:val="left" w:pos="709"/>
              </w:tabs>
              <w:spacing w:before="100" w:beforeAutospacing="1" w:after="100" w:afterAutospacing="1"/>
              <w:ind w:firstLine="0"/>
              <w:jc w:val="center"/>
              <w:rPr>
                <w:b/>
                <w:bCs/>
                <w:sz w:val="20"/>
              </w:rPr>
            </w:pPr>
            <w:r w:rsidRPr="00742ED7">
              <w:rPr>
                <w:b/>
                <w:bCs/>
                <w:sz w:val="20"/>
              </w:rPr>
              <w:t>202</w:t>
            </w:r>
            <w:r w:rsidR="008C4775">
              <w:rPr>
                <w:b/>
                <w:bCs/>
                <w:sz w:val="20"/>
              </w:rPr>
              <w:t>5</w:t>
            </w:r>
            <w:r w:rsidR="00EC0CC4" w:rsidRPr="00742ED7">
              <w:rPr>
                <w:b/>
                <w:bCs/>
                <w:sz w:val="20"/>
              </w:rPr>
              <w:t xml:space="preserve"> год</w:t>
            </w:r>
          </w:p>
        </w:tc>
      </w:tr>
      <w:tr w:rsidR="008C4775" w:rsidRPr="00F838B3" w:rsidTr="00742ED7">
        <w:trPr>
          <w:tblHeader/>
        </w:trPr>
        <w:tc>
          <w:tcPr>
            <w:tcW w:w="0" w:type="auto"/>
            <w:vMerge/>
            <w:tcBorders>
              <w:top w:val="single" w:sz="4" w:space="0" w:color="auto"/>
              <w:left w:val="single" w:sz="4" w:space="0" w:color="auto"/>
              <w:bottom w:val="single" w:sz="4" w:space="0" w:color="auto"/>
              <w:right w:val="single" w:sz="4" w:space="0" w:color="auto"/>
            </w:tcBorders>
          </w:tcPr>
          <w:p w:rsidR="00EC0CC4" w:rsidRPr="00742ED7" w:rsidRDefault="00EC0CC4" w:rsidP="00AB5D0D">
            <w:pPr>
              <w:tabs>
                <w:tab w:val="left" w:pos="709"/>
              </w:tabs>
              <w:spacing w:before="100" w:beforeAutospacing="1" w:after="100" w:afterAutospacing="1"/>
              <w:ind w:firstLine="0"/>
              <w:rPr>
                <w:sz w:val="20"/>
              </w:rPr>
            </w:pPr>
          </w:p>
        </w:tc>
        <w:tc>
          <w:tcPr>
            <w:tcW w:w="0" w:type="auto"/>
            <w:vMerge/>
            <w:tcBorders>
              <w:top w:val="single" w:sz="4" w:space="0" w:color="auto"/>
              <w:left w:val="single" w:sz="4" w:space="0" w:color="auto"/>
              <w:bottom w:val="single" w:sz="4" w:space="0" w:color="auto"/>
              <w:right w:val="single" w:sz="4" w:space="0" w:color="auto"/>
            </w:tcBorders>
          </w:tcPr>
          <w:p w:rsidR="00EC0CC4" w:rsidRPr="00742ED7" w:rsidRDefault="00EC0CC4" w:rsidP="008C4775">
            <w:pPr>
              <w:tabs>
                <w:tab w:val="left" w:pos="709"/>
              </w:tabs>
              <w:spacing w:before="100" w:beforeAutospacing="1" w:after="100" w:afterAutospacing="1"/>
              <w:ind w:firstLine="0"/>
              <w:jc w:val="center"/>
              <w:rPr>
                <w:sz w:val="20"/>
              </w:rPr>
            </w:pPr>
          </w:p>
        </w:tc>
        <w:tc>
          <w:tcPr>
            <w:tcW w:w="0" w:type="auto"/>
            <w:tcBorders>
              <w:top w:val="single" w:sz="4" w:space="0" w:color="auto"/>
              <w:left w:val="single" w:sz="4" w:space="0" w:color="auto"/>
              <w:bottom w:val="single" w:sz="4" w:space="0" w:color="auto"/>
              <w:right w:val="single" w:sz="4" w:space="0" w:color="auto"/>
            </w:tcBorders>
          </w:tcPr>
          <w:p w:rsidR="00EC0CC4" w:rsidRPr="00742ED7" w:rsidRDefault="00EC0CC4" w:rsidP="008C4775">
            <w:pPr>
              <w:tabs>
                <w:tab w:val="left" w:pos="709"/>
              </w:tabs>
              <w:spacing w:before="100" w:beforeAutospacing="1" w:after="100" w:afterAutospacing="1"/>
              <w:ind w:firstLine="0"/>
              <w:jc w:val="center"/>
              <w:rPr>
                <w:sz w:val="20"/>
              </w:rPr>
            </w:pPr>
            <w:r w:rsidRPr="00742ED7">
              <w:rPr>
                <w:sz w:val="20"/>
              </w:rPr>
              <w:t>уточненный план</w:t>
            </w:r>
          </w:p>
        </w:tc>
        <w:tc>
          <w:tcPr>
            <w:tcW w:w="0" w:type="auto"/>
            <w:tcBorders>
              <w:top w:val="single" w:sz="4" w:space="0" w:color="auto"/>
              <w:left w:val="single" w:sz="4" w:space="0" w:color="auto"/>
              <w:bottom w:val="single" w:sz="4" w:space="0" w:color="auto"/>
              <w:right w:val="single" w:sz="4" w:space="0" w:color="auto"/>
            </w:tcBorders>
          </w:tcPr>
          <w:p w:rsidR="00EC0CC4" w:rsidRPr="00742ED7" w:rsidRDefault="00EC0CC4" w:rsidP="008C4775">
            <w:pPr>
              <w:tabs>
                <w:tab w:val="left" w:pos="709"/>
              </w:tabs>
              <w:spacing w:before="100" w:beforeAutospacing="1" w:after="100" w:afterAutospacing="1"/>
              <w:ind w:firstLine="0"/>
              <w:jc w:val="center"/>
              <w:rPr>
                <w:sz w:val="20"/>
              </w:rPr>
            </w:pPr>
            <w:r w:rsidRPr="00742ED7">
              <w:rPr>
                <w:sz w:val="20"/>
              </w:rPr>
              <w:t>факт</w:t>
            </w:r>
          </w:p>
        </w:tc>
        <w:tc>
          <w:tcPr>
            <w:tcW w:w="0" w:type="auto"/>
            <w:tcBorders>
              <w:top w:val="single" w:sz="4" w:space="0" w:color="auto"/>
              <w:left w:val="single" w:sz="4" w:space="0" w:color="auto"/>
              <w:bottom w:val="single" w:sz="4" w:space="0" w:color="auto"/>
              <w:right w:val="single" w:sz="4" w:space="0" w:color="auto"/>
            </w:tcBorders>
          </w:tcPr>
          <w:p w:rsidR="00EC0CC4" w:rsidRPr="00742ED7" w:rsidRDefault="00EC0CC4" w:rsidP="008C4775">
            <w:pPr>
              <w:tabs>
                <w:tab w:val="left" w:pos="709"/>
              </w:tabs>
              <w:spacing w:before="100" w:beforeAutospacing="1" w:after="100" w:afterAutospacing="1"/>
              <w:ind w:firstLine="0"/>
              <w:jc w:val="center"/>
              <w:rPr>
                <w:sz w:val="20"/>
              </w:rPr>
            </w:pPr>
            <w:r w:rsidRPr="00742ED7">
              <w:rPr>
                <w:sz w:val="20"/>
              </w:rPr>
              <w:t>%</w:t>
            </w:r>
          </w:p>
        </w:tc>
        <w:tc>
          <w:tcPr>
            <w:tcW w:w="0" w:type="auto"/>
            <w:tcBorders>
              <w:top w:val="single" w:sz="4" w:space="0" w:color="auto"/>
              <w:left w:val="single" w:sz="4" w:space="0" w:color="auto"/>
              <w:bottom w:val="single" w:sz="4" w:space="0" w:color="auto"/>
              <w:right w:val="single" w:sz="4" w:space="0" w:color="auto"/>
            </w:tcBorders>
          </w:tcPr>
          <w:p w:rsidR="00EC0CC4" w:rsidRPr="00742ED7" w:rsidRDefault="00EC0CC4" w:rsidP="008C4775">
            <w:pPr>
              <w:tabs>
                <w:tab w:val="left" w:pos="709"/>
              </w:tabs>
              <w:spacing w:before="100" w:beforeAutospacing="1" w:after="100" w:afterAutospacing="1"/>
              <w:ind w:firstLine="0"/>
              <w:jc w:val="center"/>
              <w:rPr>
                <w:sz w:val="20"/>
              </w:rPr>
            </w:pPr>
            <w:r w:rsidRPr="00742ED7">
              <w:rPr>
                <w:sz w:val="20"/>
              </w:rPr>
              <w:t>не исполнено</w:t>
            </w:r>
          </w:p>
        </w:tc>
      </w:tr>
      <w:tr w:rsidR="008C4775" w:rsidRPr="00F838B3" w:rsidTr="00742ED7">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AB5D0D">
            <w:pPr>
              <w:tabs>
                <w:tab w:val="left" w:pos="709"/>
              </w:tabs>
              <w:spacing w:before="100" w:beforeAutospacing="1" w:after="100" w:afterAutospacing="1"/>
              <w:ind w:firstLine="0"/>
              <w:jc w:val="left"/>
              <w:rPr>
                <w:sz w:val="20"/>
              </w:rPr>
            </w:pPr>
            <w:r w:rsidRPr="00742ED7">
              <w:rPr>
                <w:sz w:val="20"/>
              </w:rPr>
              <w:t>Дошкольное образование (0701)</w:t>
            </w:r>
          </w:p>
        </w:tc>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8C4775">
            <w:pPr>
              <w:tabs>
                <w:tab w:val="left" w:pos="709"/>
              </w:tabs>
              <w:spacing w:before="100" w:beforeAutospacing="1" w:after="100" w:afterAutospacing="1"/>
              <w:ind w:right="-78" w:firstLine="0"/>
              <w:jc w:val="center"/>
              <w:rPr>
                <w:sz w:val="20"/>
              </w:rPr>
            </w:pPr>
            <w:r w:rsidRPr="00742ED7">
              <w:rPr>
                <w:sz w:val="20"/>
              </w:rPr>
              <w:t>133 687,4</w:t>
            </w:r>
          </w:p>
        </w:tc>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8C4775">
            <w:pPr>
              <w:tabs>
                <w:tab w:val="left" w:pos="709"/>
              </w:tabs>
              <w:spacing w:before="100" w:beforeAutospacing="1" w:after="100" w:afterAutospacing="1"/>
              <w:ind w:right="-77" w:firstLine="0"/>
              <w:jc w:val="center"/>
              <w:rPr>
                <w:sz w:val="20"/>
              </w:rPr>
            </w:pPr>
            <w:r>
              <w:rPr>
                <w:sz w:val="20"/>
              </w:rPr>
              <w:t>150 861,3</w:t>
            </w:r>
          </w:p>
        </w:tc>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8C4775">
            <w:pPr>
              <w:tabs>
                <w:tab w:val="left" w:pos="709"/>
              </w:tabs>
              <w:spacing w:before="100" w:beforeAutospacing="1" w:after="100" w:afterAutospacing="1"/>
              <w:ind w:right="-78" w:firstLine="0"/>
              <w:jc w:val="center"/>
              <w:rPr>
                <w:sz w:val="20"/>
              </w:rPr>
            </w:pPr>
            <w:r>
              <w:rPr>
                <w:sz w:val="20"/>
              </w:rPr>
              <w:t>150 861,2</w:t>
            </w:r>
          </w:p>
        </w:tc>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8C4775">
            <w:pPr>
              <w:tabs>
                <w:tab w:val="left" w:pos="709"/>
              </w:tabs>
              <w:spacing w:before="100" w:beforeAutospacing="1" w:after="100" w:afterAutospacing="1"/>
              <w:ind w:right="-78" w:firstLine="0"/>
              <w:jc w:val="center"/>
              <w:rPr>
                <w:sz w:val="20"/>
              </w:rPr>
            </w:pPr>
            <w:r>
              <w:rPr>
                <w:sz w:val="20"/>
              </w:rPr>
              <w:t>100,0</w:t>
            </w:r>
          </w:p>
        </w:tc>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8C4775">
            <w:pPr>
              <w:tabs>
                <w:tab w:val="left" w:pos="709"/>
              </w:tabs>
              <w:spacing w:before="100" w:beforeAutospacing="1" w:after="100" w:afterAutospacing="1"/>
              <w:ind w:firstLine="0"/>
              <w:jc w:val="center"/>
              <w:rPr>
                <w:sz w:val="20"/>
              </w:rPr>
            </w:pPr>
            <w:r>
              <w:rPr>
                <w:sz w:val="20"/>
              </w:rPr>
              <w:t>0,1</w:t>
            </w:r>
          </w:p>
        </w:tc>
      </w:tr>
      <w:tr w:rsidR="008C4775" w:rsidRPr="00F838B3" w:rsidTr="00742ED7">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AB5D0D">
            <w:pPr>
              <w:tabs>
                <w:tab w:val="left" w:pos="709"/>
              </w:tabs>
              <w:spacing w:before="100" w:beforeAutospacing="1" w:after="100" w:afterAutospacing="1"/>
              <w:ind w:firstLine="0"/>
              <w:jc w:val="left"/>
              <w:rPr>
                <w:sz w:val="20"/>
              </w:rPr>
            </w:pPr>
            <w:r w:rsidRPr="00742ED7">
              <w:rPr>
                <w:sz w:val="20"/>
              </w:rPr>
              <w:t>Общее образование (0702)</w:t>
            </w:r>
          </w:p>
        </w:tc>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8C4775">
            <w:pPr>
              <w:tabs>
                <w:tab w:val="left" w:pos="709"/>
              </w:tabs>
              <w:spacing w:before="100" w:beforeAutospacing="1" w:after="100" w:afterAutospacing="1"/>
              <w:ind w:right="-78" w:firstLine="0"/>
              <w:jc w:val="center"/>
              <w:rPr>
                <w:sz w:val="20"/>
              </w:rPr>
            </w:pPr>
            <w:r w:rsidRPr="00742ED7">
              <w:rPr>
                <w:sz w:val="20"/>
              </w:rPr>
              <w:t>336 108,5</w:t>
            </w:r>
          </w:p>
        </w:tc>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8C4775">
            <w:pPr>
              <w:tabs>
                <w:tab w:val="left" w:pos="709"/>
              </w:tabs>
              <w:spacing w:before="100" w:beforeAutospacing="1" w:after="100" w:afterAutospacing="1"/>
              <w:ind w:right="-77" w:firstLine="0"/>
              <w:jc w:val="center"/>
              <w:rPr>
                <w:sz w:val="20"/>
              </w:rPr>
            </w:pPr>
            <w:r>
              <w:rPr>
                <w:sz w:val="20"/>
              </w:rPr>
              <w:t>432 638,4</w:t>
            </w:r>
          </w:p>
        </w:tc>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8C4775">
            <w:pPr>
              <w:tabs>
                <w:tab w:val="left" w:pos="709"/>
              </w:tabs>
              <w:spacing w:before="100" w:beforeAutospacing="1" w:after="100" w:afterAutospacing="1"/>
              <w:ind w:right="-78" w:firstLine="0"/>
              <w:jc w:val="center"/>
              <w:rPr>
                <w:sz w:val="20"/>
              </w:rPr>
            </w:pPr>
            <w:r>
              <w:rPr>
                <w:sz w:val="20"/>
              </w:rPr>
              <w:t>432 344,0</w:t>
            </w:r>
          </w:p>
        </w:tc>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8C4775">
            <w:pPr>
              <w:tabs>
                <w:tab w:val="left" w:pos="709"/>
              </w:tabs>
              <w:spacing w:before="100" w:beforeAutospacing="1" w:after="100" w:afterAutospacing="1"/>
              <w:ind w:right="-78" w:firstLine="0"/>
              <w:jc w:val="center"/>
              <w:rPr>
                <w:sz w:val="20"/>
              </w:rPr>
            </w:pPr>
            <w:r>
              <w:rPr>
                <w:sz w:val="20"/>
              </w:rPr>
              <w:t>99,9</w:t>
            </w:r>
          </w:p>
        </w:tc>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8C4775">
            <w:pPr>
              <w:tabs>
                <w:tab w:val="left" w:pos="709"/>
              </w:tabs>
              <w:spacing w:before="100" w:beforeAutospacing="1" w:after="100" w:afterAutospacing="1"/>
              <w:ind w:firstLine="0"/>
              <w:jc w:val="center"/>
              <w:rPr>
                <w:sz w:val="20"/>
              </w:rPr>
            </w:pPr>
            <w:r>
              <w:rPr>
                <w:sz w:val="20"/>
              </w:rPr>
              <w:t>294,4</w:t>
            </w:r>
          </w:p>
        </w:tc>
      </w:tr>
      <w:tr w:rsidR="008C4775" w:rsidRPr="00F838B3" w:rsidTr="00742ED7">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AB5D0D">
            <w:pPr>
              <w:tabs>
                <w:tab w:val="left" w:pos="709"/>
              </w:tabs>
              <w:spacing w:before="100" w:beforeAutospacing="1" w:after="100" w:afterAutospacing="1"/>
              <w:ind w:firstLine="0"/>
              <w:jc w:val="left"/>
              <w:rPr>
                <w:sz w:val="20"/>
              </w:rPr>
            </w:pPr>
            <w:r w:rsidRPr="00742ED7">
              <w:rPr>
                <w:sz w:val="20"/>
              </w:rPr>
              <w:t>Дополнительное образование (0703)</w:t>
            </w:r>
          </w:p>
        </w:tc>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8C4775">
            <w:pPr>
              <w:tabs>
                <w:tab w:val="left" w:pos="709"/>
              </w:tabs>
              <w:spacing w:before="100" w:beforeAutospacing="1" w:after="100" w:afterAutospacing="1"/>
              <w:ind w:right="-78" w:firstLine="0"/>
              <w:jc w:val="center"/>
              <w:rPr>
                <w:sz w:val="20"/>
              </w:rPr>
            </w:pPr>
            <w:r w:rsidRPr="00742ED7">
              <w:rPr>
                <w:sz w:val="20"/>
              </w:rPr>
              <w:t>50 325,9</w:t>
            </w:r>
          </w:p>
        </w:tc>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8C4775">
            <w:pPr>
              <w:tabs>
                <w:tab w:val="left" w:pos="709"/>
              </w:tabs>
              <w:spacing w:before="100" w:beforeAutospacing="1" w:after="100" w:afterAutospacing="1"/>
              <w:ind w:right="-77" w:firstLine="0"/>
              <w:jc w:val="center"/>
              <w:rPr>
                <w:sz w:val="20"/>
              </w:rPr>
            </w:pPr>
            <w:r>
              <w:rPr>
                <w:sz w:val="20"/>
              </w:rPr>
              <w:t>56 445,5</w:t>
            </w:r>
          </w:p>
        </w:tc>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8C4775">
            <w:pPr>
              <w:tabs>
                <w:tab w:val="left" w:pos="709"/>
              </w:tabs>
              <w:spacing w:before="100" w:beforeAutospacing="1" w:after="100" w:afterAutospacing="1"/>
              <w:ind w:right="-78" w:firstLine="0"/>
              <w:jc w:val="center"/>
              <w:rPr>
                <w:sz w:val="20"/>
              </w:rPr>
            </w:pPr>
            <w:r>
              <w:rPr>
                <w:sz w:val="20"/>
              </w:rPr>
              <w:t>55 801,8</w:t>
            </w:r>
          </w:p>
        </w:tc>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8C4775">
            <w:pPr>
              <w:tabs>
                <w:tab w:val="left" w:pos="709"/>
              </w:tabs>
              <w:spacing w:before="100" w:beforeAutospacing="1" w:after="100" w:afterAutospacing="1"/>
              <w:ind w:right="-78" w:firstLine="0"/>
              <w:jc w:val="center"/>
              <w:rPr>
                <w:sz w:val="20"/>
              </w:rPr>
            </w:pPr>
            <w:r>
              <w:rPr>
                <w:sz w:val="20"/>
              </w:rPr>
              <w:t>98,9</w:t>
            </w:r>
          </w:p>
        </w:tc>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8C4775">
            <w:pPr>
              <w:tabs>
                <w:tab w:val="left" w:pos="709"/>
              </w:tabs>
              <w:spacing w:before="100" w:beforeAutospacing="1" w:after="100" w:afterAutospacing="1"/>
              <w:ind w:firstLine="0"/>
              <w:jc w:val="center"/>
              <w:rPr>
                <w:sz w:val="20"/>
              </w:rPr>
            </w:pPr>
            <w:r>
              <w:rPr>
                <w:sz w:val="20"/>
              </w:rPr>
              <w:t>643,7</w:t>
            </w:r>
          </w:p>
        </w:tc>
      </w:tr>
      <w:tr w:rsidR="008C4775" w:rsidRPr="00F838B3" w:rsidTr="00742ED7">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AB5D0D">
            <w:pPr>
              <w:tabs>
                <w:tab w:val="left" w:pos="709"/>
              </w:tabs>
              <w:spacing w:before="100" w:beforeAutospacing="1" w:after="100" w:afterAutospacing="1"/>
              <w:ind w:firstLine="0"/>
              <w:jc w:val="left"/>
              <w:rPr>
                <w:sz w:val="20"/>
              </w:rPr>
            </w:pPr>
            <w:r w:rsidRPr="00742ED7">
              <w:rPr>
                <w:sz w:val="20"/>
              </w:rPr>
              <w:t>Молодежная политика (0707)</w:t>
            </w:r>
          </w:p>
        </w:tc>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8C4775">
            <w:pPr>
              <w:tabs>
                <w:tab w:val="left" w:pos="709"/>
              </w:tabs>
              <w:spacing w:before="100" w:beforeAutospacing="1" w:after="100" w:afterAutospacing="1"/>
              <w:ind w:right="-78" w:firstLine="0"/>
              <w:jc w:val="center"/>
              <w:rPr>
                <w:sz w:val="20"/>
              </w:rPr>
            </w:pPr>
            <w:r w:rsidRPr="00742ED7">
              <w:rPr>
                <w:sz w:val="20"/>
              </w:rPr>
              <w:t>1 804,7</w:t>
            </w:r>
          </w:p>
        </w:tc>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8C4775">
            <w:pPr>
              <w:tabs>
                <w:tab w:val="left" w:pos="709"/>
              </w:tabs>
              <w:spacing w:before="100" w:beforeAutospacing="1" w:after="100" w:afterAutospacing="1"/>
              <w:ind w:right="-77" w:firstLine="0"/>
              <w:jc w:val="center"/>
              <w:rPr>
                <w:sz w:val="20"/>
              </w:rPr>
            </w:pPr>
            <w:r>
              <w:rPr>
                <w:sz w:val="20"/>
              </w:rPr>
              <w:t>1 105,3</w:t>
            </w:r>
          </w:p>
        </w:tc>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8C4775">
            <w:pPr>
              <w:tabs>
                <w:tab w:val="left" w:pos="709"/>
              </w:tabs>
              <w:spacing w:before="100" w:beforeAutospacing="1" w:after="100" w:afterAutospacing="1"/>
              <w:ind w:right="-78" w:firstLine="0"/>
              <w:jc w:val="center"/>
              <w:rPr>
                <w:sz w:val="20"/>
              </w:rPr>
            </w:pPr>
            <w:r>
              <w:rPr>
                <w:sz w:val="20"/>
              </w:rPr>
              <w:t>1 105,3</w:t>
            </w:r>
          </w:p>
        </w:tc>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8C4775">
            <w:pPr>
              <w:tabs>
                <w:tab w:val="left" w:pos="709"/>
              </w:tabs>
              <w:spacing w:before="100" w:beforeAutospacing="1" w:after="100" w:afterAutospacing="1"/>
              <w:ind w:right="-78" w:firstLine="0"/>
              <w:jc w:val="center"/>
              <w:rPr>
                <w:sz w:val="20"/>
              </w:rPr>
            </w:pPr>
            <w:r>
              <w:rPr>
                <w:sz w:val="20"/>
              </w:rPr>
              <w:t>100,0</w:t>
            </w:r>
          </w:p>
        </w:tc>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8C4775">
            <w:pPr>
              <w:tabs>
                <w:tab w:val="left" w:pos="709"/>
              </w:tabs>
              <w:spacing w:before="100" w:beforeAutospacing="1" w:after="100" w:afterAutospacing="1"/>
              <w:ind w:firstLine="0"/>
              <w:jc w:val="center"/>
              <w:rPr>
                <w:sz w:val="20"/>
              </w:rPr>
            </w:pPr>
            <w:r>
              <w:rPr>
                <w:sz w:val="20"/>
              </w:rPr>
              <w:t>0</w:t>
            </w:r>
          </w:p>
        </w:tc>
      </w:tr>
      <w:tr w:rsidR="008C4775" w:rsidRPr="00F838B3" w:rsidTr="00742ED7">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AB5D0D">
            <w:pPr>
              <w:tabs>
                <w:tab w:val="left" w:pos="709"/>
              </w:tabs>
              <w:spacing w:before="100" w:beforeAutospacing="1" w:after="100" w:afterAutospacing="1"/>
              <w:ind w:firstLine="0"/>
              <w:jc w:val="left"/>
              <w:rPr>
                <w:sz w:val="20"/>
              </w:rPr>
            </w:pPr>
            <w:r w:rsidRPr="00742ED7">
              <w:rPr>
                <w:sz w:val="20"/>
              </w:rPr>
              <w:lastRenderedPageBreak/>
              <w:t>Другие вопросы в области образования (0709)</w:t>
            </w:r>
          </w:p>
        </w:tc>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8C4775">
            <w:pPr>
              <w:tabs>
                <w:tab w:val="left" w:pos="709"/>
              </w:tabs>
              <w:spacing w:before="100" w:beforeAutospacing="1" w:after="100" w:afterAutospacing="1"/>
              <w:ind w:right="-78" w:firstLine="0"/>
              <w:jc w:val="center"/>
              <w:rPr>
                <w:sz w:val="20"/>
              </w:rPr>
            </w:pPr>
            <w:r w:rsidRPr="00742ED7">
              <w:rPr>
                <w:sz w:val="20"/>
              </w:rPr>
              <w:t>141 355,2</w:t>
            </w:r>
          </w:p>
        </w:tc>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8C4775">
            <w:pPr>
              <w:tabs>
                <w:tab w:val="left" w:pos="709"/>
              </w:tabs>
              <w:spacing w:before="100" w:beforeAutospacing="1" w:after="100" w:afterAutospacing="1"/>
              <w:ind w:right="-77" w:firstLine="0"/>
              <w:jc w:val="center"/>
              <w:rPr>
                <w:sz w:val="20"/>
              </w:rPr>
            </w:pPr>
            <w:r>
              <w:rPr>
                <w:sz w:val="20"/>
              </w:rPr>
              <w:t>174 269,4</w:t>
            </w:r>
          </w:p>
        </w:tc>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8C4775">
            <w:pPr>
              <w:tabs>
                <w:tab w:val="left" w:pos="709"/>
              </w:tabs>
              <w:spacing w:before="100" w:beforeAutospacing="1" w:after="100" w:afterAutospacing="1"/>
              <w:ind w:right="-78" w:firstLine="0"/>
              <w:jc w:val="center"/>
              <w:rPr>
                <w:sz w:val="20"/>
              </w:rPr>
            </w:pPr>
            <w:r>
              <w:rPr>
                <w:sz w:val="20"/>
              </w:rPr>
              <w:t>169 229,4</w:t>
            </w:r>
          </w:p>
        </w:tc>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8C4775">
            <w:pPr>
              <w:tabs>
                <w:tab w:val="left" w:pos="709"/>
              </w:tabs>
              <w:spacing w:before="100" w:beforeAutospacing="1" w:after="100" w:afterAutospacing="1"/>
              <w:ind w:right="-78" w:firstLine="0"/>
              <w:jc w:val="center"/>
              <w:rPr>
                <w:sz w:val="20"/>
              </w:rPr>
            </w:pPr>
            <w:r>
              <w:rPr>
                <w:sz w:val="20"/>
              </w:rPr>
              <w:t>97,1</w:t>
            </w:r>
          </w:p>
        </w:tc>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8C4775">
            <w:pPr>
              <w:tabs>
                <w:tab w:val="left" w:pos="709"/>
              </w:tabs>
              <w:spacing w:before="100" w:beforeAutospacing="1" w:after="100" w:afterAutospacing="1"/>
              <w:ind w:firstLine="0"/>
              <w:jc w:val="center"/>
              <w:rPr>
                <w:sz w:val="20"/>
              </w:rPr>
            </w:pPr>
            <w:r>
              <w:rPr>
                <w:sz w:val="20"/>
              </w:rPr>
              <w:t>5 040,0</w:t>
            </w:r>
          </w:p>
        </w:tc>
      </w:tr>
      <w:tr w:rsidR="008C4775" w:rsidRPr="00F838B3" w:rsidTr="00742ED7">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AB5D0D">
            <w:pPr>
              <w:tabs>
                <w:tab w:val="left" w:pos="709"/>
              </w:tabs>
              <w:spacing w:before="100" w:beforeAutospacing="1" w:after="100" w:afterAutospacing="1"/>
              <w:ind w:firstLine="0"/>
              <w:jc w:val="left"/>
              <w:rPr>
                <w:b/>
                <w:bCs/>
                <w:sz w:val="20"/>
              </w:rPr>
            </w:pPr>
            <w:r w:rsidRPr="00742ED7">
              <w:rPr>
                <w:b/>
                <w:bCs/>
                <w:sz w:val="20"/>
              </w:rPr>
              <w:t>Итого по разделу 07</w:t>
            </w:r>
          </w:p>
        </w:tc>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8C4775">
            <w:pPr>
              <w:tabs>
                <w:tab w:val="left" w:pos="709"/>
              </w:tabs>
              <w:spacing w:before="100" w:beforeAutospacing="1" w:after="100" w:afterAutospacing="1"/>
              <w:ind w:right="-78" w:firstLine="0"/>
              <w:jc w:val="center"/>
              <w:rPr>
                <w:b/>
                <w:bCs/>
                <w:sz w:val="20"/>
              </w:rPr>
            </w:pPr>
            <w:r w:rsidRPr="00742ED7">
              <w:rPr>
                <w:b/>
                <w:bCs/>
                <w:sz w:val="20"/>
              </w:rPr>
              <w:t>663 281,7</w:t>
            </w:r>
          </w:p>
        </w:tc>
        <w:tc>
          <w:tcPr>
            <w:tcW w:w="0" w:type="auto"/>
            <w:tcBorders>
              <w:top w:val="single" w:sz="4" w:space="0" w:color="auto"/>
              <w:left w:val="single" w:sz="4" w:space="0" w:color="auto"/>
              <w:bottom w:val="single" w:sz="4" w:space="0" w:color="auto"/>
              <w:right w:val="single" w:sz="4" w:space="0" w:color="auto"/>
            </w:tcBorders>
            <w:vAlign w:val="center"/>
          </w:tcPr>
          <w:p w:rsidR="008C4775" w:rsidRPr="00742ED7" w:rsidRDefault="008C4775" w:rsidP="008C4775">
            <w:pPr>
              <w:tabs>
                <w:tab w:val="left" w:pos="709"/>
              </w:tabs>
              <w:spacing w:before="100" w:beforeAutospacing="1" w:after="100" w:afterAutospacing="1"/>
              <w:ind w:right="-77" w:firstLine="0"/>
              <w:jc w:val="center"/>
              <w:rPr>
                <w:b/>
                <w:bCs/>
                <w:sz w:val="20"/>
              </w:rPr>
            </w:pPr>
            <w:r>
              <w:rPr>
                <w:b/>
                <w:bCs/>
                <w:sz w:val="20"/>
              </w:rPr>
              <w:t>815 319,9</w:t>
            </w:r>
          </w:p>
        </w:tc>
        <w:tc>
          <w:tcPr>
            <w:tcW w:w="0" w:type="auto"/>
            <w:tcBorders>
              <w:top w:val="single" w:sz="4" w:space="0" w:color="auto"/>
              <w:left w:val="single" w:sz="4" w:space="0" w:color="auto"/>
              <w:bottom w:val="single" w:sz="4" w:space="0" w:color="auto"/>
              <w:right w:val="single" w:sz="4" w:space="0" w:color="auto"/>
            </w:tcBorders>
          </w:tcPr>
          <w:p w:rsidR="008C4775" w:rsidRPr="00742ED7" w:rsidRDefault="008C4775" w:rsidP="008C4775">
            <w:pPr>
              <w:tabs>
                <w:tab w:val="left" w:pos="709"/>
              </w:tabs>
              <w:spacing w:before="100" w:beforeAutospacing="1" w:after="100" w:afterAutospacing="1"/>
              <w:ind w:right="-78" w:firstLine="0"/>
              <w:jc w:val="center"/>
              <w:rPr>
                <w:b/>
                <w:bCs/>
                <w:sz w:val="20"/>
              </w:rPr>
            </w:pPr>
            <w:r>
              <w:rPr>
                <w:b/>
                <w:bCs/>
                <w:sz w:val="20"/>
              </w:rPr>
              <w:t>809 341,7</w:t>
            </w:r>
          </w:p>
        </w:tc>
        <w:tc>
          <w:tcPr>
            <w:tcW w:w="0" w:type="auto"/>
            <w:tcBorders>
              <w:top w:val="single" w:sz="4" w:space="0" w:color="auto"/>
              <w:left w:val="single" w:sz="4" w:space="0" w:color="auto"/>
              <w:bottom w:val="single" w:sz="4" w:space="0" w:color="auto"/>
              <w:right w:val="single" w:sz="4" w:space="0" w:color="auto"/>
            </w:tcBorders>
            <w:vAlign w:val="center"/>
          </w:tcPr>
          <w:p w:rsidR="008C4775" w:rsidRPr="00742ED7" w:rsidRDefault="008C4775" w:rsidP="008C4775">
            <w:pPr>
              <w:tabs>
                <w:tab w:val="left" w:pos="709"/>
              </w:tabs>
              <w:spacing w:before="100" w:beforeAutospacing="1" w:after="100" w:afterAutospacing="1"/>
              <w:ind w:right="-78" w:firstLine="0"/>
              <w:jc w:val="center"/>
              <w:rPr>
                <w:b/>
                <w:bCs/>
                <w:sz w:val="20"/>
              </w:rPr>
            </w:pPr>
            <w:r>
              <w:rPr>
                <w:b/>
                <w:bCs/>
                <w:sz w:val="20"/>
              </w:rPr>
              <w:t>99,3</w:t>
            </w:r>
          </w:p>
        </w:tc>
        <w:tc>
          <w:tcPr>
            <w:tcW w:w="0" w:type="auto"/>
            <w:tcBorders>
              <w:top w:val="single" w:sz="4" w:space="0" w:color="auto"/>
              <w:left w:val="single" w:sz="4" w:space="0" w:color="auto"/>
              <w:bottom w:val="single" w:sz="4" w:space="0" w:color="auto"/>
              <w:right w:val="single" w:sz="4" w:space="0" w:color="auto"/>
            </w:tcBorders>
            <w:vAlign w:val="center"/>
          </w:tcPr>
          <w:p w:rsidR="008C4775" w:rsidRPr="00742ED7" w:rsidRDefault="008C4775" w:rsidP="008C4775">
            <w:pPr>
              <w:tabs>
                <w:tab w:val="left" w:pos="709"/>
              </w:tabs>
              <w:spacing w:before="100" w:beforeAutospacing="1" w:after="100" w:afterAutospacing="1"/>
              <w:ind w:firstLine="0"/>
              <w:jc w:val="center"/>
              <w:rPr>
                <w:b/>
                <w:bCs/>
                <w:sz w:val="20"/>
              </w:rPr>
            </w:pPr>
            <w:r>
              <w:rPr>
                <w:b/>
                <w:bCs/>
                <w:sz w:val="20"/>
              </w:rPr>
              <w:t>5 978,2</w:t>
            </w:r>
          </w:p>
        </w:tc>
      </w:tr>
    </w:tbl>
    <w:p w:rsidR="00093424" w:rsidRDefault="00093424" w:rsidP="00093424">
      <w:pPr>
        <w:ind w:firstLine="708"/>
        <w:rPr>
          <w:szCs w:val="24"/>
        </w:rPr>
      </w:pPr>
    </w:p>
    <w:p w:rsidR="00DF7EFB" w:rsidRDefault="00EC0CC4" w:rsidP="00DF7EFB">
      <w:pPr>
        <w:ind w:firstLine="708"/>
        <w:rPr>
          <w:szCs w:val="24"/>
        </w:rPr>
      </w:pPr>
      <w:r w:rsidRPr="00F838B3">
        <w:rPr>
          <w:szCs w:val="24"/>
        </w:rPr>
        <w:t xml:space="preserve">Расходы по разделу </w:t>
      </w:r>
      <w:r w:rsidRPr="00F838B3">
        <w:rPr>
          <w:b/>
          <w:szCs w:val="24"/>
        </w:rPr>
        <w:t>08</w:t>
      </w:r>
      <w:r w:rsidRPr="00F838B3">
        <w:rPr>
          <w:szCs w:val="24"/>
        </w:rPr>
        <w:t xml:space="preserve"> </w:t>
      </w:r>
      <w:r w:rsidRPr="00F838B3">
        <w:rPr>
          <w:b/>
          <w:bCs/>
          <w:szCs w:val="24"/>
        </w:rPr>
        <w:t>«Культура, кинематография»</w:t>
      </w:r>
      <w:r w:rsidR="004D5D10" w:rsidRPr="00F838B3">
        <w:rPr>
          <w:szCs w:val="24"/>
        </w:rPr>
        <w:t xml:space="preserve"> исполнены в 202</w:t>
      </w:r>
      <w:r w:rsidR="009810BD">
        <w:rPr>
          <w:szCs w:val="24"/>
        </w:rPr>
        <w:t>5</w:t>
      </w:r>
      <w:r w:rsidRPr="00F838B3">
        <w:rPr>
          <w:szCs w:val="24"/>
        </w:rPr>
        <w:t xml:space="preserve"> году в сумме </w:t>
      </w:r>
      <w:r w:rsidR="009810BD">
        <w:rPr>
          <w:szCs w:val="24"/>
        </w:rPr>
        <w:t>119 393,4</w:t>
      </w:r>
      <w:r w:rsidRPr="00F838B3">
        <w:rPr>
          <w:szCs w:val="24"/>
        </w:rPr>
        <w:t xml:space="preserve"> </w:t>
      </w:r>
      <w:proofErr w:type="spellStart"/>
      <w:r w:rsidRPr="00F838B3">
        <w:rPr>
          <w:szCs w:val="24"/>
        </w:rPr>
        <w:t>тыс</w:t>
      </w:r>
      <w:proofErr w:type="gramStart"/>
      <w:r w:rsidRPr="00F838B3">
        <w:rPr>
          <w:szCs w:val="24"/>
        </w:rPr>
        <w:t>.р</w:t>
      </w:r>
      <w:proofErr w:type="gramEnd"/>
      <w:r w:rsidRPr="00F838B3">
        <w:rPr>
          <w:szCs w:val="24"/>
        </w:rPr>
        <w:t>уб</w:t>
      </w:r>
      <w:proofErr w:type="spellEnd"/>
      <w:r w:rsidR="00D13AA4">
        <w:rPr>
          <w:szCs w:val="24"/>
        </w:rPr>
        <w:t>.</w:t>
      </w:r>
      <w:r w:rsidRPr="00F838B3">
        <w:rPr>
          <w:szCs w:val="24"/>
        </w:rPr>
        <w:t xml:space="preserve">, или на </w:t>
      </w:r>
      <w:r w:rsidR="004D5D10" w:rsidRPr="00F838B3">
        <w:rPr>
          <w:szCs w:val="24"/>
        </w:rPr>
        <w:t>9</w:t>
      </w:r>
      <w:r w:rsidR="009810BD">
        <w:rPr>
          <w:szCs w:val="24"/>
        </w:rPr>
        <w:t>7</w:t>
      </w:r>
      <w:r w:rsidR="004D5D10" w:rsidRPr="00F838B3">
        <w:rPr>
          <w:szCs w:val="24"/>
        </w:rPr>
        <w:t>,</w:t>
      </w:r>
      <w:r w:rsidR="009810BD">
        <w:rPr>
          <w:szCs w:val="24"/>
        </w:rPr>
        <w:t>2</w:t>
      </w:r>
      <w:r w:rsidRPr="00F838B3">
        <w:rPr>
          <w:szCs w:val="24"/>
        </w:rPr>
        <w:t>% к уто</w:t>
      </w:r>
      <w:r w:rsidR="004D5D10" w:rsidRPr="00F838B3">
        <w:rPr>
          <w:szCs w:val="24"/>
        </w:rPr>
        <w:t xml:space="preserve">чненным бюджетным ассигнованиям при плановых назначениях в сумме </w:t>
      </w:r>
      <w:r w:rsidR="00D13AA4">
        <w:rPr>
          <w:szCs w:val="24"/>
        </w:rPr>
        <w:t>1</w:t>
      </w:r>
      <w:r w:rsidR="009810BD">
        <w:rPr>
          <w:szCs w:val="24"/>
        </w:rPr>
        <w:t>22</w:t>
      </w:r>
      <w:r w:rsidR="00D13AA4">
        <w:rPr>
          <w:szCs w:val="24"/>
        </w:rPr>
        <w:t> </w:t>
      </w:r>
      <w:r w:rsidR="009810BD">
        <w:rPr>
          <w:szCs w:val="24"/>
        </w:rPr>
        <w:t>809</w:t>
      </w:r>
      <w:r w:rsidR="00D13AA4">
        <w:rPr>
          <w:szCs w:val="24"/>
        </w:rPr>
        <w:t>,</w:t>
      </w:r>
      <w:r w:rsidR="009810BD">
        <w:rPr>
          <w:szCs w:val="24"/>
        </w:rPr>
        <w:t>0</w:t>
      </w:r>
      <w:r w:rsidR="004D5D10" w:rsidRPr="00F838B3">
        <w:rPr>
          <w:szCs w:val="24"/>
        </w:rPr>
        <w:t xml:space="preserve"> </w:t>
      </w:r>
      <w:proofErr w:type="spellStart"/>
      <w:r w:rsidR="004D5D10" w:rsidRPr="00F838B3">
        <w:rPr>
          <w:szCs w:val="24"/>
        </w:rPr>
        <w:t>тыс.руб</w:t>
      </w:r>
      <w:proofErr w:type="spellEnd"/>
      <w:r w:rsidR="004D5D10" w:rsidRPr="00F838B3">
        <w:rPr>
          <w:szCs w:val="24"/>
        </w:rPr>
        <w:t>.</w:t>
      </w:r>
      <w:r w:rsidRPr="00F838B3">
        <w:rPr>
          <w:szCs w:val="24"/>
        </w:rPr>
        <w:t xml:space="preserve"> Уточненные бюджетные ассигнования увеличены в сравнении с первоначальными ассигнованиями на </w:t>
      </w:r>
      <w:r w:rsidR="009810BD">
        <w:rPr>
          <w:szCs w:val="24"/>
        </w:rPr>
        <w:t>39 953,4</w:t>
      </w:r>
      <w:r w:rsidRPr="00F838B3">
        <w:rPr>
          <w:szCs w:val="24"/>
        </w:rPr>
        <w:t xml:space="preserve"> </w:t>
      </w:r>
      <w:proofErr w:type="spellStart"/>
      <w:r w:rsidRPr="00F838B3">
        <w:rPr>
          <w:szCs w:val="24"/>
        </w:rPr>
        <w:t>тыс.руб</w:t>
      </w:r>
      <w:proofErr w:type="spellEnd"/>
      <w:r w:rsidR="00D13AA4">
        <w:rPr>
          <w:szCs w:val="24"/>
        </w:rPr>
        <w:t>.</w:t>
      </w:r>
      <w:r w:rsidRPr="00F838B3">
        <w:rPr>
          <w:szCs w:val="24"/>
        </w:rPr>
        <w:t xml:space="preserve"> или </w:t>
      </w:r>
      <w:r w:rsidR="00D13AA4">
        <w:rPr>
          <w:szCs w:val="24"/>
        </w:rPr>
        <w:t>в</w:t>
      </w:r>
      <w:r w:rsidR="00DF7EFB">
        <w:rPr>
          <w:szCs w:val="24"/>
        </w:rPr>
        <w:t xml:space="preserve"> </w:t>
      </w:r>
      <w:r w:rsidR="009810BD">
        <w:rPr>
          <w:szCs w:val="24"/>
        </w:rPr>
        <w:t>48,2</w:t>
      </w:r>
      <w:r w:rsidR="00DF7EFB">
        <w:rPr>
          <w:szCs w:val="24"/>
        </w:rPr>
        <w:t>%</w:t>
      </w:r>
      <w:r w:rsidRPr="00F838B3">
        <w:rPr>
          <w:szCs w:val="24"/>
        </w:rPr>
        <w:t>.</w:t>
      </w:r>
    </w:p>
    <w:p w:rsidR="00EC0CC4" w:rsidRPr="00F838B3" w:rsidRDefault="00EC0CC4" w:rsidP="00DF7EFB">
      <w:pPr>
        <w:ind w:firstLine="708"/>
        <w:rPr>
          <w:szCs w:val="24"/>
        </w:rPr>
      </w:pPr>
      <w:r w:rsidRPr="00F838B3">
        <w:rPr>
          <w:szCs w:val="24"/>
        </w:rPr>
        <w:t>Показатели исполнения расходов по разделу представлены в следующей таблице (в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0"/>
        <w:gridCol w:w="1599"/>
        <w:gridCol w:w="1016"/>
        <w:gridCol w:w="1016"/>
        <w:gridCol w:w="566"/>
        <w:gridCol w:w="1232"/>
      </w:tblGrid>
      <w:tr w:rsidR="009810BD" w:rsidRPr="00F838B3" w:rsidTr="009810BD">
        <w:tc>
          <w:tcPr>
            <w:tcW w:w="0" w:type="auto"/>
            <w:vMerge w:val="restart"/>
            <w:tcBorders>
              <w:top w:val="single" w:sz="4" w:space="0" w:color="auto"/>
              <w:left w:val="single" w:sz="4" w:space="0" w:color="auto"/>
              <w:bottom w:val="single" w:sz="4" w:space="0" w:color="auto"/>
              <w:right w:val="single" w:sz="4" w:space="0" w:color="auto"/>
            </w:tcBorders>
          </w:tcPr>
          <w:p w:rsidR="00EC0CC4" w:rsidRPr="009810BD" w:rsidRDefault="00EC0CC4" w:rsidP="00AB5D0D">
            <w:pPr>
              <w:tabs>
                <w:tab w:val="left" w:pos="709"/>
              </w:tabs>
              <w:spacing w:before="100" w:beforeAutospacing="1" w:after="100" w:afterAutospacing="1"/>
              <w:ind w:right="-139" w:firstLine="0"/>
              <w:jc w:val="center"/>
              <w:rPr>
                <w:sz w:val="20"/>
              </w:rPr>
            </w:pPr>
            <w:r w:rsidRPr="009810BD">
              <w:rPr>
                <w:b/>
                <w:bCs/>
                <w:sz w:val="20"/>
              </w:rPr>
              <w:t>Наименование раздела и подраздела функциональной классификации расходов бюджетов</w:t>
            </w:r>
          </w:p>
        </w:tc>
        <w:tc>
          <w:tcPr>
            <w:tcW w:w="0" w:type="auto"/>
            <w:vMerge w:val="restart"/>
            <w:tcBorders>
              <w:top w:val="single" w:sz="4" w:space="0" w:color="auto"/>
              <w:left w:val="single" w:sz="4" w:space="0" w:color="auto"/>
              <w:bottom w:val="single" w:sz="4" w:space="0" w:color="auto"/>
              <w:right w:val="single" w:sz="4" w:space="0" w:color="auto"/>
            </w:tcBorders>
          </w:tcPr>
          <w:p w:rsidR="00EC0CC4" w:rsidRPr="009810BD" w:rsidRDefault="004D5D10" w:rsidP="009810BD">
            <w:pPr>
              <w:tabs>
                <w:tab w:val="left" w:pos="709"/>
              </w:tabs>
              <w:spacing w:before="100" w:beforeAutospacing="1" w:after="100" w:afterAutospacing="1"/>
              <w:ind w:right="-77" w:firstLine="0"/>
              <w:jc w:val="center"/>
              <w:rPr>
                <w:b/>
                <w:bCs/>
                <w:sz w:val="20"/>
              </w:rPr>
            </w:pPr>
            <w:r w:rsidRPr="009810BD">
              <w:rPr>
                <w:b/>
                <w:bCs/>
                <w:sz w:val="20"/>
              </w:rPr>
              <w:t>Исполнено в 202</w:t>
            </w:r>
            <w:r w:rsidR="009810BD">
              <w:rPr>
                <w:b/>
                <w:bCs/>
                <w:sz w:val="20"/>
              </w:rPr>
              <w:t>4</w:t>
            </w:r>
            <w:r w:rsidR="00EC0CC4" w:rsidRPr="009810BD">
              <w:rPr>
                <w:b/>
                <w:bCs/>
                <w:sz w:val="20"/>
              </w:rPr>
              <w:t xml:space="preserve"> году</w:t>
            </w:r>
          </w:p>
        </w:tc>
        <w:tc>
          <w:tcPr>
            <w:tcW w:w="0" w:type="auto"/>
            <w:gridSpan w:val="4"/>
            <w:tcBorders>
              <w:top w:val="single" w:sz="4" w:space="0" w:color="auto"/>
              <w:left w:val="single" w:sz="4" w:space="0" w:color="auto"/>
              <w:bottom w:val="single" w:sz="4" w:space="0" w:color="auto"/>
              <w:right w:val="single" w:sz="4" w:space="0" w:color="auto"/>
            </w:tcBorders>
          </w:tcPr>
          <w:p w:rsidR="00EC0CC4" w:rsidRPr="009810BD" w:rsidRDefault="004D5D10" w:rsidP="009810BD">
            <w:pPr>
              <w:tabs>
                <w:tab w:val="left" w:pos="709"/>
              </w:tabs>
              <w:spacing w:before="100" w:beforeAutospacing="1" w:after="100" w:afterAutospacing="1"/>
              <w:ind w:firstLine="0"/>
              <w:jc w:val="center"/>
              <w:rPr>
                <w:b/>
                <w:bCs/>
                <w:sz w:val="20"/>
              </w:rPr>
            </w:pPr>
            <w:r w:rsidRPr="009810BD">
              <w:rPr>
                <w:b/>
                <w:bCs/>
                <w:sz w:val="20"/>
              </w:rPr>
              <w:t>202</w:t>
            </w:r>
            <w:r w:rsidR="009810BD">
              <w:rPr>
                <w:b/>
                <w:bCs/>
                <w:sz w:val="20"/>
              </w:rPr>
              <w:t>5</w:t>
            </w:r>
            <w:r w:rsidR="00EC0CC4" w:rsidRPr="009810BD">
              <w:rPr>
                <w:b/>
                <w:bCs/>
                <w:sz w:val="20"/>
              </w:rPr>
              <w:t xml:space="preserve"> год</w:t>
            </w:r>
          </w:p>
        </w:tc>
      </w:tr>
      <w:tr w:rsidR="009810BD" w:rsidRPr="00F838B3" w:rsidTr="009810BD">
        <w:tc>
          <w:tcPr>
            <w:tcW w:w="0" w:type="auto"/>
            <w:vMerge/>
            <w:tcBorders>
              <w:top w:val="single" w:sz="4" w:space="0" w:color="auto"/>
              <w:left w:val="single" w:sz="4" w:space="0" w:color="auto"/>
              <w:bottom w:val="single" w:sz="4" w:space="0" w:color="auto"/>
              <w:right w:val="single" w:sz="4" w:space="0" w:color="auto"/>
            </w:tcBorders>
          </w:tcPr>
          <w:p w:rsidR="00EC0CC4" w:rsidRPr="009810BD" w:rsidRDefault="00EC0CC4" w:rsidP="00AB5D0D">
            <w:pPr>
              <w:tabs>
                <w:tab w:val="left" w:pos="709"/>
              </w:tabs>
              <w:spacing w:before="100" w:beforeAutospacing="1" w:after="100" w:afterAutospacing="1"/>
              <w:ind w:firstLine="0"/>
              <w:jc w:val="center"/>
              <w:rPr>
                <w:sz w:val="20"/>
              </w:rPr>
            </w:pPr>
          </w:p>
        </w:tc>
        <w:tc>
          <w:tcPr>
            <w:tcW w:w="0" w:type="auto"/>
            <w:vMerge/>
            <w:tcBorders>
              <w:top w:val="single" w:sz="4" w:space="0" w:color="auto"/>
              <w:left w:val="single" w:sz="4" w:space="0" w:color="auto"/>
              <w:bottom w:val="single" w:sz="4" w:space="0" w:color="auto"/>
              <w:right w:val="single" w:sz="4" w:space="0" w:color="auto"/>
            </w:tcBorders>
          </w:tcPr>
          <w:p w:rsidR="00EC0CC4" w:rsidRPr="009810BD" w:rsidRDefault="00EC0CC4" w:rsidP="00AB5D0D">
            <w:pPr>
              <w:tabs>
                <w:tab w:val="left" w:pos="709"/>
              </w:tabs>
              <w:spacing w:before="100" w:beforeAutospacing="1" w:after="100" w:afterAutospacing="1"/>
              <w:ind w:firstLine="0"/>
              <w:jc w:val="center"/>
              <w:rPr>
                <w:sz w:val="20"/>
              </w:rPr>
            </w:pPr>
          </w:p>
        </w:tc>
        <w:tc>
          <w:tcPr>
            <w:tcW w:w="0" w:type="auto"/>
            <w:tcBorders>
              <w:top w:val="single" w:sz="4" w:space="0" w:color="auto"/>
              <w:left w:val="single" w:sz="4" w:space="0" w:color="auto"/>
              <w:bottom w:val="single" w:sz="4" w:space="0" w:color="auto"/>
              <w:right w:val="single" w:sz="4" w:space="0" w:color="auto"/>
            </w:tcBorders>
          </w:tcPr>
          <w:p w:rsidR="00EC0CC4" w:rsidRPr="009810BD" w:rsidRDefault="00EC0CC4" w:rsidP="00AB5D0D">
            <w:pPr>
              <w:tabs>
                <w:tab w:val="left" w:pos="709"/>
              </w:tabs>
              <w:spacing w:before="100" w:beforeAutospacing="1" w:after="100" w:afterAutospacing="1"/>
              <w:ind w:firstLine="0"/>
              <w:jc w:val="center"/>
              <w:rPr>
                <w:sz w:val="20"/>
              </w:rPr>
            </w:pPr>
            <w:r w:rsidRPr="009810BD">
              <w:rPr>
                <w:sz w:val="20"/>
              </w:rPr>
              <w:t>план</w:t>
            </w:r>
          </w:p>
        </w:tc>
        <w:tc>
          <w:tcPr>
            <w:tcW w:w="0" w:type="auto"/>
            <w:tcBorders>
              <w:top w:val="single" w:sz="4" w:space="0" w:color="auto"/>
              <w:left w:val="single" w:sz="4" w:space="0" w:color="auto"/>
              <w:bottom w:val="single" w:sz="4" w:space="0" w:color="auto"/>
              <w:right w:val="single" w:sz="4" w:space="0" w:color="auto"/>
            </w:tcBorders>
          </w:tcPr>
          <w:p w:rsidR="00EC0CC4" w:rsidRPr="009810BD" w:rsidRDefault="00EC0CC4" w:rsidP="00AB5D0D">
            <w:pPr>
              <w:tabs>
                <w:tab w:val="left" w:pos="709"/>
              </w:tabs>
              <w:spacing w:before="100" w:beforeAutospacing="1" w:after="100" w:afterAutospacing="1"/>
              <w:ind w:firstLine="0"/>
              <w:jc w:val="center"/>
              <w:rPr>
                <w:sz w:val="20"/>
              </w:rPr>
            </w:pPr>
            <w:r w:rsidRPr="009810BD">
              <w:rPr>
                <w:sz w:val="20"/>
              </w:rPr>
              <w:t>факт</w:t>
            </w:r>
          </w:p>
        </w:tc>
        <w:tc>
          <w:tcPr>
            <w:tcW w:w="0" w:type="auto"/>
            <w:tcBorders>
              <w:top w:val="single" w:sz="4" w:space="0" w:color="auto"/>
              <w:left w:val="single" w:sz="4" w:space="0" w:color="auto"/>
              <w:bottom w:val="single" w:sz="4" w:space="0" w:color="auto"/>
              <w:right w:val="single" w:sz="4" w:space="0" w:color="auto"/>
            </w:tcBorders>
          </w:tcPr>
          <w:p w:rsidR="00EC0CC4" w:rsidRPr="009810BD" w:rsidRDefault="00EC0CC4" w:rsidP="00AB5D0D">
            <w:pPr>
              <w:tabs>
                <w:tab w:val="left" w:pos="709"/>
              </w:tabs>
              <w:spacing w:before="100" w:beforeAutospacing="1" w:after="100" w:afterAutospacing="1"/>
              <w:ind w:firstLine="0"/>
              <w:jc w:val="center"/>
              <w:rPr>
                <w:sz w:val="20"/>
              </w:rPr>
            </w:pPr>
            <w:r w:rsidRPr="009810BD">
              <w:rPr>
                <w:sz w:val="20"/>
              </w:rPr>
              <w:t>%</w:t>
            </w:r>
          </w:p>
        </w:tc>
        <w:tc>
          <w:tcPr>
            <w:tcW w:w="0" w:type="auto"/>
            <w:tcBorders>
              <w:top w:val="single" w:sz="4" w:space="0" w:color="auto"/>
              <w:left w:val="single" w:sz="4" w:space="0" w:color="auto"/>
              <w:bottom w:val="single" w:sz="4" w:space="0" w:color="auto"/>
              <w:right w:val="single" w:sz="4" w:space="0" w:color="auto"/>
            </w:tcBorders>
          </w:tcPr>
          <w:p w:rsidR="00EC0CC4" w:rsidRPr="009810BD" w:rsidRDefault="00EC0CC4" w:rsidP="00AB5D0D">
            <w:pPr>
              <w:tabs>
                <w:tab w:val="left" w:pos="709"/>
              </w:tabs>
              <w:spacing w:before="100" w:beforeAutospacing="1" w:after="100" w:afterAutospacing="1"/>
              <w:ind w:firstLine="0"/>
              <w:jc w:val="center"/>
              <w:rPr>
                <w:sz w:val="20"/>
              </w:rPr>
            </w:pPr>
            <w:r w:rsidRPr="009810BD">
              <w:rPr>
                <w:sz w:val="20"/>
              </w:rPr>
              <w:t>не исполнено</w:t>
            </w:r>
          </w:p>
        </w:tc>
      </w:tr>
      <w:tr w:rsidR="009810BD" w:rsidRPr="00F838B3" w:rsidTr="009810BD">
        <w:tc>
          <w:tcPr>
            <w:tcW w:w="0" w:type="auto"/>
            <w:tcBorders>
              <w:top w:val="single" w:sz="4" w:space="0" w:color="auto"/>
              <w:left w:val="single" w:sz="4" w:space="0" w:color="auto"/>
              <w:bottom w:val="single" w:sz="4" w:space="0" w:color="auto"/>
              <w:right w:val="single" w:sz="4" w:space="0" w:color="auto"/>
            </w:tcBorders>
          </w:tcPr>
          <w:p w:rsidR="009810BD" w:rsidRPr="009810BD" w:rsidRDefault="009810BD" w:rsidP="00AB5D0D">
            <w:pPr>
              <w:tabs>
                <w:tab w:val="left" w:pos="709"/>
              </w:tabs>
              <w:spacing w:before="100" w:beforeAutospacing="1" w:after="100" w:afterAutospacing="1"/>
              <w:ind w:firstLine="0"/>
              <w:jc w:val="center"/>
              <w:rPr>
                <w:sz w:val="20"/>
              </w:rPr>
            </w:pPr>
            <w:r w:rsidRPr="009810BD">
              <w:rPr>
                <w:sz w:val="20"/>
              </w:rPr>
              <w:t>Культура (0801)</w:t>
            </w:r>
          </w:p>
        </w:tc>
        <w:tc>
          <w:tcPr>
            <w:tcW w:w="0" w:type="auto"/>
            <w:tcBorders>
              <w:top w:val="single" w:sz="4" w:space="0" w:color="auto"/>
              <w:left w:val="single" w:sz="4" w:space="0" w:color="auto"/>
              <w:bottom w:val="single" w:sz="4" w:space="0" w:color="auto"/>
              <w:right w:val="single" w:sz="4" w:space="0" w:color="auto"/>
            </w:tcBorders>
          </w:tcPr>
          <w:p w:rsidR="009810BD" w:rsidRPr="009810BD" w:rsidRDefault="009810BD" w:rsidP="009F48AA">
            <w:pPr>
              <w:tabs>
                <w:tab w:val="left" w:pos="709"/>
              </w:tabs>
              <w:spacing w:before="100" w:beforeAutospacing="1" w:after="100" w:afterAutospacing="1"/>
              <w:ind w:firstLine="0"/>
              <w:jc w:val="center"/>
              <w:rPr>
                <w:sz w:val="20"/>
              </w:rPr>
            </w:pPr>
            <w:r w:rsidRPr="009810BD">
              <w:rPr>
                <w:sz w:val="20"/>
              </w:rPr>
              <w:t>59 201,7</w:t>
            </w:r>
          </w:p>
        </w:tc>
        <w:tc>
          <w:tcPr>
            <w:tcW w:w="0" w:type="auto"/>
            <w:tcBorders>
              <w:top w:val="single" w:sz="4" w:space="0" w:color="auto"/>
              <w:left w:val="single" w:sz="4" w:space="0" w:color="auto"/>
              <w:bottom w:val="single" w:sz="4" w:space="0" w:color="auto"/>
              <w:right w:val="single" w:sz="4" w:space="0" w:color="auto"/>
            </w:tcBorders>
          </w:tcPr>
          <w:p w:rsidR="009810BD" w:rsidRPr="009810BD" w:rsidRDefault="009810BD" w:rsidP="009810BD">
            <w:pPr>
              <w:tabs>
                <w:tab w:val="left" w:pos="709"/>
              </w:tabs>
              <w:spacing w:before="100" w:beforeAutospacing="1" w:after="100" w:afterAutospacing="1"/>
              <w:ind w:firstLine="0"/>
              <w:jc w:val="center"/>
              <w:rPr>
                <w:sz w:val="20"/>
              </w:rPr>
            </w:pPr>
            <w:r>
              <w:rPr>
                <w:sz w:val="20"/>
              </w:rPr>
              <w:t>65 203,6</w:t>
            </w:r>
          </w:p>
        </w:tc>
        <w:tc>
          <w:tcPr>
            <w:tcW w:w="0" w:type="auto"/>
            <w:tcBorders>
              <w:top w:val="single" w:sz="4" w:space="0" w:color="auto"/>
              <w:left w:val="single" w:sz="4" w:space="0" w:color="auto"/>
              <w:bottom w:val="single" w:sz="4" w:space="0" w:color="auto"/>
              <w:right w:val="single" w:sz="4" w:space="0" w:color="auto"/>
            </w:tcBorders>
          </w:tcPr>
          <w:p w:rsidR="009810BD" w:rsidRPr="009810BD" w:rsidRDefault="009810BD" w:rsidP="00AB5D0D">
            <w:pPr>
              <w:tabs>
                <w:tab w:val="left" w:pos="709"/>
              </w:tabs>
              <w:spacing w:before="100" w:beforeAutospacing="1" w:after="100" w:afterAutospacing="1"/>
              <w:ind w:firstLine="0"/>
              <w:jc w:val="center"/>
              <w:rPr>
                <w:sz w:val="20"/>
              </w:rPr>
            </w:pPr>
            <w:r>
              <w:rPr>
                <w:sz w:val="20"/>
              </w:rPr>
              <w:t>63 750,5</w:t>
            </w:r>
          </w:p>
        </w:tc>
        <w:tc>
          <w:tcPr>
            <w:tcW w:w="0" w:type="auto"/>
            <w:tcBorders>
              <w:top w:val="single" w:sz="4" w:space="0" w:color="auto"/>
              <w:left w:val="single" w:sz="4" w:space="0" w:color="auto"/>
              <w:bottom w:val="single" w:sz="4" w:space="0" w:color="auto"/>
              <w:right w:val="single" w:sz="4" w:space="0" w:color="auto"/>
            </w:tcBorders>
          </w:tcPr>
          <w:p w:rsidR="009810BD" w:rsidRPr="009810BD" w:rsidRDefault="009810BD" w:rsidP="00AB5D0D">
            <w:pPr>
              <w:tabs>
                <w:tab w:val="left" w:pos="709"/>
              </w:tabs>
              <w:spacing w:before="100" w:beforeAutospacing="1" w:after="100" w:afterAutospacing="1"/>
              <w:ind w:firstLine="0"/>
              <w:jc w:val="center"/>
              <w:rPr>
                <w:sz w:val="20"/>
              </w:rPr>
            </w:pPr>
            <w:r>
              <w:rPr>
                <w:sz w:val="20"/>
              </w:rPr>
              <w:t>97,8</w:t>
            </w:r>
          </w:p>
        </w:tc>
        <w:tc>
          <w:tcPr>
            <w:tcW w:w="0" w:type="auto"/>
            <w:tcBorders>
              <w:top w:val="single" w:sz="4" w:space="0" w:color="auto"/>
              <w:left w:val="single" w:sz="4" w:space="0" w:color="auto"/>
              <w:bottom w:val="single" w:sz="4" w:space="0" w:color="auto"/>
              <w:right w:val="single" w:sz="4" w:space="0" w:color="auto"/>
            </w:tcBorders>
          </w:tcPr>
          <w:p w:rsidR="009810BD" w:rsidRPr="009810BD" w:rsidRDefault="009810BD" w:rsidP="00AB5D0D">
            <w:pPr>
              <w:tabs>
                <w:tab w:val="left" w:pos="709"/>
              </w:tabs>
              <w:spacing w:before="100" w:beforeAutospacing="1" w:after="100" w:afterAutospacing="1"/>
              <w:ind w:firstLine="0"/>
              <w:jc w:val="center"/>
              <w:rPr>
                <w:sz w:val="20"/>
              </w:rPr>
            </w:pPr>
            <w:r>
              <w:rPr>
                <w:sz w:val="20"/>
              </w:rPr>
              <w:t>1 1453,1</w:t>
            </w:r>
          </w:p>
        </w:tc>
      </w:tr>
      <w:tr w:rsidR="009810BD" w:rsidRPr="00F838B3" w:rsidTr="009810BD">
        <w:tc>
          <w:tcPr>
            <w:tcW w:w="0" w:type="auto"/>
            <w:tcBorders>
              <w:top w:val="single" w:sz="4" w:space="0" w:color="auto"/>
              <w:left w:val="single" w:sz="4" w:space="0" w:color="auto"/>
              <w:bottom w:val="single" w:sz="4" w:space="0" w:color="auto"/>
              <w:right w:val="single" w:sz="4" w:space="0" w:color="auto"/>
            </w:tcBorders>
          </w:tcPr>
          <w:p w:rsidR="009810BD" w:rsidRPr="009810BD" w:rsidRDefault="009810BD" w:rsidP="00AB5D0D">
            <w:pPr>
              <w:tabs>
                <w:tab w:val="left" w:pos="709"/>
              </w:tabs>
              <w:spacing w:before="100" w:beforeAutospacing="1" w:after="100" w:afterAutospacing="1"/>
              <w:ind w:firstLine="0"/>
              <w:jc w:val="center"/>
              <w:rPr>
                <w:sz w:val="20"/>
              </w:rPr>
            </w:pPr>
            <w:r w:rsidRPr="009810BD">
              <w:rPr>
                <w:sz w:val="20"/>
              </w:rPr>
              <w:t>Другие вопросы в области культуры, кинематографии (0804)</w:t>
            </w:r>
          </w:p>
        </w:tc>
        <w:tc>
          <w:tcPr>
            <w:tcW w:w="0" w:type="auto"/>
            <w:tcBorders>
              <w:top w:val="single" w:sz="4" w:space="0" w:color="auto"/>
              <w:left w:val="single" w:sz="4" w:space="0" w:color="auto"/>
              <w:bottom w:val="single" w:sz="4" w:space="0" w:color="auto"/>
              <w:right w:val="single" w:sz="4" w:space="0" w:color="auto"/>
            </w:tcBorders>
          </w:tcPr>
          <w:p w:rsidR="009810BD" w:rsidRPr="009810BD" w:rsidRDefault="009810BD" w:rsidP="009F48AA">
            <w:pPr>
              <w:tabs>
                <w:tab w:val="left" w:pos="709"/>
              </w:tabs>
              <w:spacing w:before="100" w:beforeAutospacing="1" w:after="100" w:afterAutospacing="1"/>
              <w:ind w:firstLine="0"/>
              <w:jc w:val="center"/>
              <w:rPr>
                <w:sz w:val="20"/>
              </w:rPr>
            </w:pPr>
            <w:r w:rsidRPr="009810BD">
              <w:rPr>
                <w:sz w:val="20"/>
              </w:rPr>
              <w:t>84 202,0</w:t>
            </w:r>
          </w:p>
        </w:tc>
        <w:tc>
          <w:tcPr>
            <w:tcW w:w="0" w:type="auto"/>
            <w:tcBorders>
              <w:top w:val="single" w:sz="4" w:space="0" w:color="auto"/>
              <w:left w:val="single" w:sz="4" w:space="0" w:color="auto"/>
              <w:bottom w:val="single" w:sz="4" w:space="0" w:color="auto"/>
              <w:right w:val="single" w:sz="4" w:space="0" w:color="auto"/>
            </w:tcBorders>
          </w:tcPr>
          <w:p w:rsidR="009810BD" w:rsidRPr="009810BD" w:rsidRDefault="009810BD" w:rsidP="00AB5D0D">
            <w:pPr>
              <w:tabs>
                <w:tab w:val="left" w:pos="709"/>
              </w:tabs>
              <w:spacing w:before="100" w:beforeAutospacing="1" w:after="100" w:afterAutospacing="1"/>
              <w:ind w:firstLine="0"/>
              <w:jc w:val="center"/>
              <w:rPr>
                <w:sz w:val="20"/>
              </w:rPr>
            </w:pPr>
            <w:r>
              <w:rPr>
                <w:sz w:val="20"/>
              </w:rPr>
              <w:t>57 605,4</w:t>
            </w:r>
          </w:p>
        </w:tc>
        <w:tc>
          <w:tcPr>
            <w:tcW w:w="0" w:type="auto"/>
            <w:tcBorders>
              <w:top w:val="single" w:sz="4" w:space="0" w:color="auto"/>
              <w:left w:val="single" w:sz="4" w:space="0" w:color="auto"/>
              <w:bottom w:val="single" w:sz="4" w:space="0" w:color="auto"/>
              <w:right w:val="single" w:sz="4" w:space="0" w:color="auto"/>
            </w:tcBorders>
          </w:tcPr>
          <w:p w:rsidR="009810BD" w:rsidRPr="009810BD" w:rsidRDefault="009810BD" w:rsidP="00AB5D0D">
            <w:pPr>
              <w:tabs>
                <w:tab w:val="left" w:pos="709"/>
              </w:tabs>
              <w:spacing w:before="100" w:beforeAutospacing="1" w:after="100" w:afterAutospacing="1"/>
              <w:ind w:firstLine="0"/>
              <w:jc w:val="center"/>
              <w:rPr>
                <w:sz w:val="20"/>
              </w:rPr>
            </w:pPr>
            <w:r>
              <w:rPr>
                <w:sz w:val="20"/>
              </w:rPr>
              <w:t>55 642,9</w:t>
            </w:r>
          </w:p>
        </w:tc>
        <w:tc>
          <w:tcPr>
            <w:tcW w:w="0" w:type="auto"/>
            <w:tcBorders>
              <w:top w:val="single" w:sz="4" w:space="0" w:color="auto"/>
              <w:left w:val="single" w:sz="4" w:space="0" w:color="auto"/>
              <w:bottom w:val="single" w:sz="4" w:space="0" w:color="auto"/>
              <w:right w:val="single" w:sz="4" w:space="0" w:color="auto"/>
            </w:tcBorders>
          </w:tcPr>
          <w:p w:rsidR="009810BD" w:rsidRPr="009810BD" w:rsidRDefault="009810BD" w:rsidP="00AB5D0D">
            <w:pPr>
              <w:tabs>
                <w:tab w:val="left" w:pos="709"/>
              </w:tabs>
              <w:spacing w:before="100" w:beforeAutospacing="1" w:after="100" w:afterAutospacing="1"/>
              <w:ind w:firstLine="0"/>
              <w:jc w:val="center"/>
              <w:rPr>
                <w:sz w:val="20"/>
              </w:rPr>
            </w:pPr>
            <w:r>
              <w:rPr>
                <w:sz w:val="20"/>
              </w:rPr>
              <w:t>96,6</w:t>
            </w:r>
          </w:p>
        </w:tc>
        <w:tc>
          <w:tcPr>
            <w:tcW w:w="0" w:type="auto"/>
            <w:tcBorders>
              <w:top w:val="single" w:sz="4" w:space="0" w:color="auto"/>
              <w:left w:val="single" w:sz="4" w:space="0" w:color="auto"/>
              <w:bottom w:val="single" w:sz="4" w:space="0" w:color="auto"/>
              <w:right w:val="single" w:sz="4" w:space="0" w:color="auto"/>
            </w:tcBorders>
          </w:tcPr>
          <w:p w:rsidR="009810BD" w:rsidRPr="009810BD" w:rsidRDefault="009810BD" w:rsidP="009810BD">
            <w:pPr>
              <w:tabs>
                <w:tab w:val="left" w:pos="709"/>
              </w:tabs>
              <w:spacing w:before="100" w:beforeAutospacing="1" w:after="100" w:afterAutospacing="1"/>
              <w:ind w:firstLine="0"/>
              <w:jc w:val="center"/>
              <w:rPr>
                <w:sz w:val="20"/>
              </w:rPr>
            </w:pPr>
            <w:r>
              <w:rPr>
                <w:sz w:val="20"/>
              </w:rPr>
              <w:t>1 962,5</w:t>
            </w:r>
          </w:p>
        </w:tc>
      </w:tr>
      <w:tr w:rsidR="009810BD" w:rsidRPr="00F838B3" w:rsidTr="009810BD">
        <w:tc>
          <w:tcPr>
            <w:tcW w:w="0" w:type="auto"/>
            <w:tcBorders>
              <w:top w:val="single" w:sz="4" w:space="0" w:color="auto"/>
              <w:left w:val="single" w:sz="4" w:space="0" w:color="auto"/>
              <w:bottom w:val="single" w:sz="4" w:space="0" w:color="auto"/>
              <w:right w:val="single" w:sz="4" w:space="0" w:color="auto"/>
            </w:tcBorders>
          </w:tcPr>
          <w:p w:rsidR="009810BD" w:rsidRPr="009810BD" w:rsidRDefault="009810BD" w:rsidP="00AB5D0D">
            <w:pPr>
              <w:tabs>
                <w:tab w:val="left" w:pos="709"/>
              </w:tabs>
              <w:spacing w:before="100" w:beforeAutospacing="1" w:after="100" w:afterAutospacing="1"/>
              <w:ind w:firstLine="0"/>
              <w:jc w:val="center"/>
              <w:rPr>
                <w:b/>
                <w:bCs/>
                <w:sz w:val="20"/>
              </w:rPr>
            </w:pPr>
            <w:r w:rsidRPr="009810BD">
              <w:rPr>
                <w:b/>
                <w:bCs/>
                <w:sz w:val="20"/>
              </w:rPr>
              <w:t>Итого по разделу 08</w:t>
            </w:r>
          </w:p>
        </w:tc>
        <w:tc>
          <w:tcPr>
            <w:tcW w:w="0" w:type="auto"/>
            <w:tcBorders>
              <w:top w:val="single" w:sz="4" w:space="0" w:color="auto"/>
              <w:left w:val="single" w:sz="4" w:space="0" w:color="auto"/>
              <w:bottom w:val="single" w:sz="4" w:space="0" w:color="auto"/>
              <w:right w:val="single" w:sz="4" w:space="0" w:color="auto"/>
            </w:tcBorders>
          </w:tcPr>
          <w:p w:rsidR="009810BD" w:rsidRPr="009810BD" w:rsidRDefault="009810BD" w:rsidP="009F48AA">
            <w:pPr>
              <w:tabs>
                <w:tab w:val="left" w:pos="709"/>
              </w:tabs>
              <w:spacing w:before="100" w:beforeAutospacing="1" w:after="100" w:afterAutospacing="1"/>
              <w:ind w:firstLine="0"/>
              <w:jc w:val="center"/>
              <w:rPr>
                <w:b/>
                <w:bCs/>
                <w:sz w:val="20"/>
              </w:rPr>
            </w:pPr>
            <w:r w:rsidRPr="009810BD">
              <w:rPr>
                <w:b/>
                <w:bCs/>
                <w:sz w:val="20"/>
              </w:rPr>
              <w:t>143 403,7</w:t>
            </w:r>
          </w:p>
        </w:tc>
        <w:tc>
          <w:tcPr>
            <w:tcW w:w="0" w:type="auto"/>
            <w:tcBorders>
              <w:top w:val="single" w:sz="4" w:space="0" w:color="auto"/>
              <w:left w:val="single" w:sz="4" w:space="0" w:color="auto"/>
              <w:bottom w:val="single" w:sz="4" w:space="0" w:color="auto"/>
              <w:right w:val="single" w:sz="4" w:space="0" w:color="auto"/>
            </w:tcBorders>
            <w:vAlign w:val="center"/>
          </w:tcPr>
          <w:p w:rsidR="009810BD" w:rsidRPr="009810BD" w:rsidRDefault="009810BD" w:rsidP="00AB5D0D">
            <w:pPr>
              <w:tabs>
                <w:tab w:val="left" w:pos="709"/>
              </w:tabs>
              <w:spacing w:before="100" w:beforeAutospacing="1" w:after="100" w:afterAutospacing="1"/>
              <w:ind w:firstLine="0"/>
              <w:jc w:val="center"/>
              <w:rPr>
                <w:b/>
                <w:bCs/>
                <w:sz w:val="20"/>
              </w:rPr>
            </w:pPr>
            <w:r>
              <w:rPr>
                <w:b/>
                <w:bCs/>
                <w:sz w:val="20"/>
              </w:rPr>
              <w:t>122 809,0</w:t>
            </w:r>
          </w:p>
        </w:tc>
        <w:tc>
          <w:tcPr>
            <w:tcW w:w="0" w:type="auto"/>
            <w:tcBorders>
              <w:top w:val="single" w:sz="4" w:space="0" w:color="auto"/>
              <w:left w:val="single" w:sz="4" w:space="0" w:color="auto"/>
              <w:bottom w:val="single" w:sz="4" w:space="0" w:color="auto"/>
              <w:right w:val="single" w:sz="4" w:space="0" w:color="auto"/>
            </w:tcBorders>
          </w:tcPr>
          <w:p w:rsidR="009810BD" w:rsidRPr="009810BD" w:rsidRDefault="009810BD" w:rsidP="004D2B4B">
            <w:pPr>
              <w:tabs>
                <w:tab w:val="left" w:pos="709"/>
              </w:tabs>
              <w:spacing w:before="100" w:beforeAutospacing="1" w:after="100" w:afterAutospacing="1"/>
              <w:ind w:firstLine="0"/>
              <w:jc w:val="center"/>
              <w:rPr>
                <w:b/>
                <w:bCs/>
                <w:sz w:val="20"/>
              </w:rPr>
            </w:pPr>
            <w:r>
              <w:rPr>
                <w:b/>
                <w:bCs/>
                <w:sz w:val="20"/>
              </w:rPr>
              <w:t>119 393,4</w:t>
            </w:r>
          </w:p>
        </w:tc>
        <w:tc>
          <w:tcPr>
            <w:tcW w:w="0" w:type="auto"/>
            <w:tcBorders>
              <w:top w:val="single" w:sz="4" w:space="0" w:color="auto"/>
              <w:left w:val="single" w:sz="4" w:space="0" w:color="auto"/>
              <w:bottom w:val="single" w:sz="4" w:space="0" w:color="auto"/>
              <w:right w:val="single" w:sz="4" w:space="0" w:color="auto"/>
            </w:tcBorders>
            <w:vAlign w:val="center"/>
          </w:tcPr>
          <w:p w:rsidR="009810BD" w:rsidRPr="009810BD" w:rsidRDefault="009810BD" w:rsidP="00AB5D0D">
            <w:pPr>
              <w:tabs>
                <w:tab w:val="left" w:pos="709"/>
              </w:tabs>
              <w:spacing w:before="100" w:beforeAutospacing="1" w:after="100" w:afterAutospacing="1"/>
              <w:ind w:firstLine="0"/>
              <w:jc w:val="center"/>
              <w:rPr>
                <w:b/>
                <w:bCs/>
                <w:sz w:val="20"/>
              </w:rPr>
            </w:pPr>
            <w:r>
              <w:rPr>
                <w:b/>
                <w:bCs/>
                <w:sz w:val="20"/>
              </w:rPr>
              <w:t>97,2</w:t>
            </w:r>
          </w:p>
        </w:tc>
        <w:tc>
          <w:tcPr>
            <w:tcW w:w="0" w:type="auto"/>
            <w:tcBorders>
              <w:top w:val="single" w:sz="4" w:space="0" w:color="auto"/>
              <w:left w:val="single" w:sz="4" w:space="0" w:color="auto"/>
              <w:bottom w:val="single" w:sz="4" w:space="0" w:color="auto"/>
              <w:right w:val="single" w:sz="4" w:space="0" w:color="auto"/>
            </w:tcBorders>
            <w:vAlign w:val="center"/>
          </w:tcPr>
          <w:p w:rsidR="009810BD" w:rsidRPr="009810BD" w:rsidRDefault="009810BD" w:rsidP="00AB5D0D">
            <w:pPr>
              <w:tabs>
                <w:tab w:val="left" w:pos="709"/>
              </w:tabs>
              <w:spacing w:before="100" w:beforeAutospacing="1" w:after="100" w:afterAutospacing="1"/>
              <w:ind w:firstLine="0"/>
              <w:jc w:val="center"/>
              <w:rPr>
                <w:b/>
                <w:bCs/>
                <w:sz w:val="20"/>
              </w:rPr>
            </w:pPr>
            <w:r>
              <w:rPr>
                <w:b/>
                <w:bCs/>
                <w:sz w:val="20"/>
              </w:rPr>
              <w:t>3 415,6</w:t>
            </w:r>
          </w:p>
        </w:tc>
      </w:tr>
    </w:tbl>
    <w:p w:rsidR="004946A3" w:rsidRDefault="00EC0CC4" w:rsidP="004946A3">
      <w:r w:rsidRPr="00F838B3">
        <w:t>Анализом исполнения бюджетных ассигнований в разрезе подразделов установлено:</w:t>
      </w:r>
    </w:p>
    <w:p w:rsidR="006B4E43" w:rsidRDefault="00EC0CC4" w:rsidP="006B4E43">
      <w:pPr>
        <w:rPr>
          <w:szCs w:val="24"/>
        </w:rPr>
      </w:pPr>
      <w:r w:rsidRPr="00357401">
        <w:rPr>
          <w:i/>
        </w:rPr>
        <w:t>по подразделу 0801 «</w:t>
      </w:r>
      <w:r w:rsidR="009F48AA">
        <w:rPr>
          <w:i/>
        </w:rPr>
        <w:t>К</w:t>
      </w:r>
      <w:r w:rsidRPr="00357401">
        <w:rPr>
          <w:i/>
        </w:rPr>
        <w:t>ультура»</w:t>
      </w:r>
      <w:r w:rsidRPr="00F838B3">
        <w:t xml:space="preserve"> бюджетные ассигнования в течение отчетного периода были увеличены на</w:t>
      </w:r>
      <w:r w:rsidR="004946A3">
        <w:t xml:space="preserve"> </w:t>
      </w:r>
      <w:r w:rsidR="009F48AA">
        <w:t>23 891,2</w:t>
      </w:r>
      <w:r w:rsidR="00601B93" w:rsidRPr="00F838B3">
        <w:t xml:space="preserve"> </w:t>
      </w:r>
      <w:proofErr w:type="spellStart"/>
      <w:r w:rsidR="00601B93" w:rsidRPr="00F838B3">
        <w:t>тыс</w:t>
      </w:r>
      <w:proofErr w:type="gramStart"/>
      <w:r w:rsidR="00601B93" w:rsidRPr="00F838B3">
        <w:t>.р</w:t>
      </w:r>
      <w:proofErr w:type="gramEnd"/>
      <w:r w:rsidR="00601B93" w:rsidRPr="00F838B3">
        <w:t>уб</w:t>
      </w:r>
      <w:proofErr w:type="spellEnd"/>
      <w:r w:rsidR="00601B93" w:rsidRPr="00F838B3">
        <w:t xml:space="preserve">. или </w:t>
      </w:r>
      <w:r w:rsidR="009F48AA">
        <w:t>на 57,8%.</w:t>
      </w:r>
      <w:r w:rsidR="00964AF3">
        <w:t xml:space="preserve"> </w:t>
      </w:r>
      <w:r w:rsidRPr="00F838B3">
        <w:t xml:space="preserve">Исполнение составило </w:t>
      </w:r>
      <w:r w:rsidR="009F48AA">
        <w:t>63 750,5</w:t>
      </w:r>
      <w:r w:rsidRPr="00F838B3">
        <w:t xml:space="preserve"> </w:t>
      </w:r>
      <w:proofErr w:type="spellStart"/>
      <w:r w:rsidRPr="00F838B3">
        <w:t>тыс.руб</w:t>
      </w:r>
      <w:proofErr w:type="spellEnd"/>
      <w:r w:rsidRPr="00F838B3">
        <w:t xml:space="preserve">. или на </w:t>
      </w:r>
      <w:r w:rsidR="001C4BE6">
        <w:t>9</w:t>
      </w:r>
      <w:r w:rsidR="009F48AA">
        <w:t>7</w:t>
      </w:r>
      <w:r w:rsidR="001C4BE6">
        <w:t>,</w:t>
      </w:r>
      <w:r w:rsidR="009F48AA">
        <w:t>8</w:t>
      </w:r>
      <w:r w:rsidRPr="00F838B3">
        <w:t>% от утв</w:t>
      </w:r>
      <w:r w:rsidR="00361658" w:rsidRPr="00F838B3">
        <w:t>ержденных плановых назначени</w:t>
      </w:r>
      <w:r w:rsidR="009F48AA">
        <w:t>й</w:t>
      </w:r>
      <w:r w:rsidRPr="00F838B3">
        <w:rPr>
          <w:szCs w:val="24"/>
        </w:rPr>
        <w:t>.</w:t>
      </w:r>
      <w:r w:rsidR="009F48AA">
        <w:rPr>
          <w:szCs w:val="24"/>
        </w:rPr>
        <w:t xml:space="preserve"> Не исполнено 1 453,1 </w:t>
      </w:r>
      <w:proofErr w:type="spellStart"/>
      <w:r w:rsidR="009F48AA">
        <w:rPr>
          <w:szCs w:val="24"/>
        </w:rPr>
        <w:t>тыс</w:t>
      </w:r>
      <w:proofErr w:type="gramStart"/>
      <w:r w:rsidR="009F48AA">
        <w:rPr>
          <w:szCs w:val="24"/>
        </w:rPr>
        <w:t>.р</w:t>
      </w:r>
      <w:proofErr w:type="gramEnd"/>
      <w:r w:rsidR="009F48AA">
        <w:rPr>
          <w:szCs w:val="24"/>
        </w:rPr>
        <w:t>уб</w:t>
      </w:r>
      <w:proofErr w:type="spellEnd"/>
      <w:r w:rsidR="009F48AA">
        <w:rPr>
          <w:szCs w:val="24"/>
        </w:rPr>
        <w:t>.</w:t>
      </w:r>
    </w:p>
    <w:p w:rsidR="009F48AA" w:rsidRPr="005952FE" w:rsidRDefault="00357401" w:rsidP="009F48AA">
      <w:pPr>
        <w:rPr>
          <w:szCs w:val="28"/>
        </w:rPr>
      </w:pPr>
      <w:r w:rsidRPr="00357401">
        <w:rPr>
          <w:i/>
          <w:szCs w:val="24"/>
        </w:rPr>
        <w:t>п</w:t>
      </w:r>
      <w:r w:rsidR="00EC0CC4" w:rsidRPr="00357401">
        <w:rPr>
          <w:i/>
          <w:szCs w:val="24"/>
        </w:rPr>
        <w:t xml:space="preserve">о подразделу 0804 </w:t>
      </w:r>
      <w:r w:rsidR="00EC0CC4" w:rsidRPr="00F838B3">
        <w:rPr>
          <w:szCs w:val="24"/>
        </w:rPr>
        <w:t>«</w:t>
      </w:r>
      <w:r w:rsidR="00EC0CC4" w:rsidRPr="00F838B3">
        <w:rPr>
          <w:i/>
          <w:szCs w:val="24"/>
        </w:rPr>
        <w:t>Другие вопросы в области культуры, кинематографии</w:t>
      </w:r>
      <w:r w:rsidR="00EC0CC4" w:rsidRPr="00F838B3">
        <w:rPr>
          <w:szCs w:val="24"/>
        </w:rPr>
        <w:t xml:space="preserve">» в течение отчетного периода бюджетные назначения были увеличены на </w:t>
      </w:r>
      <w:r w:rsidR="009F48AA">
        <w:rPr>
          <w:szCs w:val="24"/>
        </w:rPr>
        <w:t>16 062,2</w:t>
      </w:r>
      <w:r w:rsidR="00361658" w:rsidRPr="00F838B3">
        <w:rPr>
          <w:szCs w:val="24"/>
        </w:rPr>
        <w:t xml:space="preserve"> </w:t>
      </w:r>
      <w:proofErr w:type="spellStart"/>
      <w:r w:rsidR="00361658" w:rsidRPr="00F838B3">
        <w:rPr>
          <w:szCs w:val="24"/>
        </w:rPr>
        <w:t>тыс</w:t>
      </w:r>
      <w:proofErr w:type="gramStart"/>
      <w:r w:rsidR="00361658" w:rsidRPr="00F838B3">
        <w:rPr>
          <w:szCs w:val="24"/>
        </w:rPr>
        <w:t>.р</w:t>
      </w:r>
      <w:proofErr w:type="gramEnd"/>
      <w:r w:rsidR="00361658" w:rsidRPr="00F838B3">
        <w:rPr>
          <w:szCs w:val="24"/>
        </w:rPr>
        <w:t>уб</w:t>
      </w:r>
      <w:proofErr w:type="spellEnd"/>
      <w:r w:rsidR="00361658" w:rsidRPr="00F838B3">
        <w:rPr>
          <w:szCs w:val="24"/>
        </w:rPr>
        <w:t xml:space="preserve">. или </w:t>
      </w:r>
      <w:r w:rsidR="009F48AA">
        <w:rPr>
          <w:szCs w:val="24"/>
        </w:rPr>
        <w:t>на 38,7%</w:t>
      </w:r>
      <w:r w:rsidR="006B4E43">
        <w:rPr>
          <w:szCs w:val="24"/>
        </w:rPr>
        <w:t xml:space="preserve">. </w:t>
      </w:r>
      <w:r w:rsidR="00FB3C39" w:rsidRPr="00F838B3">
        <w:rPr>
          <w:szCs w:val="24"/>
        </w:rPr>
        <w:t>Исполнение составило 9</w:t>
      </w:r>
      <w:r w:rsidR="009F48AA">
        <w:rPr>
          <w:szCs w:val="24"/>
        </w:rPr>
        <w:t>6</w:t>
      </w:r>
      <w:r w:rsidR="00FB3C39" w:rsidRPr="00F838B3">
        <w:rPr>
          <w:szCs w:val="24"/>
        </w:rPr>
        <w:t>,</w:t>
      </w:r>
      <w:r w:rsidR="00937C04">
        <w:rPr>
          <w:szCs w:val="24"/>
        </w:rPr>
        <w:t>6</w:t>
      </w:r>
      <w:r w:rsidR="00EC0CC4" w:rsidRPr="00F838B3">
        <w:rPr>
          <w:szCs w:val="24"/>
        </w:rPr>
        <w:t xml:space="preserve">% или в сумме </w:t>
      </w:r>
      <w:r w:rsidR="009F48AA">
        <w:rPr>
          <w:szCs w:val="24"/>
        </w:rPr>
        <w:t>55 642,9</w:t>
      </w:r>
      <w:r w:rsidR="00EC0CC4" w:rsidRPr="00F838B3">
        <w:rPr>
          <w:szCs w:val="24"/>
        </w:rPr>
        <w:t xml:space="preserve"> </w:t>
      </w:r>
      <w:proofErr w:type="spellStart"/>
      <w:r w:rsidR="00EC0CC4" w:rsidRPr="00F838B3">
        <w:rPr>
          <w:szCs w:val="24"/>
        </w:rPr>
        <w:t>тыс.руб</w:t>
      </w:r>
      <w:proofErr w:type="spellEnd"/>
      <w:r w:rsidR="00EC0CC4" w:rsidRPr="00F838B3">
        <w:rPr>
          <w:szCs w:val="24"/>
        </w:rPr>
        <w:t>.</w:t>
      </w:r>
      <w:r w:rsidR="009F48AA">
        <w:rPr>
          <w:szCs w:val="24"/>
        </w:rPr>
        <w:t xml:space="preserve"> Не исполнено 1 962,5 </w:t>
      </w:r>
      <w:proofErr w:type="spellStart"/>
      <w:r w:rsidR="009F48AA">
        <w:rPr>
          <w:szCs w:val="24"/>
        </w:rPr>
        <w:t>тыс.руб</w:t>
      </w:r>
      <w:proofErr w:type="spellEnd"/>
      <w:r w:rsidR="009F48AA">
        <w:rPr>
          <w:szCs w:val="24"/>
        </w:rPr>
        <w:t>.</w:t>
      </w:r>
    </w:p>
    <w:p w:rsidR="009F48AA" w:rsidRDefault="009F48AA" w:rsidP="009F48AA">
      <w:pPr>
        <w:rPr>
          <w:szCs w:val="24"/>
        </w:rPr>
      </w:pPr>
      <w:r w:rsidRPr="00F838B3">
        <w:rPr>
          <w:szCs w:val="24"/>
        </w:rPr>
        <w:t>По сравнению с исполнением 202</w:t>
      </w:r>
      <w:r>
        <w:rPr>
          <w:szCs w:val="24"/>
        </w:rPr>
        <w:t>4</w:t>
      </w:r>
      <w:r w:rsidRPr="00F838B3">
        <w:rPr>
          <w:szCs w:val="24"/>
        </w:rPr>
        <w:t xml:space="preserve"> года </w:t>
      </w:r>
      <w:r>
        <w:rPr>
          <w:szCs w:val="24"/>
        </w:rPr>
        <w:t xml:space="preserve">уменьшение </w:t>
      </w:r>
      <w:r w:rsidRPr="00F838B3">
        <w:rPr>
          <w:szCs w:val="24"/>
        </w:rPr>
        <w:t>объема составил</w:t>
      </w:r>
      <w:r>
        <w:rPr>
          <w:szCs w:val="24"/>
        </w:rPr>
        <w:t>о</w:t>
      </w:r>
      <w:r w:rsidRPr="00F838B3">
        <w:rPr>
          <w:szCs w:val="24"/>
        </w:rPr>
        <w:t xml:space="preserve"> </w:t>
      </w:r>
      <w:r w:rsidR="00D962C4">
        <w:rPr>
          <w:szCs w:val="24"/>
        </w:rPr>
        <w:t>24 010,3</w:t>
      </w:r>
      <w:r w:rsidRPr="00F838B3">
        <w:rPr>
          <w:szCs w:val="24"/>
        </w:rPr>
        <w:t xml:space="preserve"> </w:t>
      </w:r>
      <w:proofErr w:type="spellStart"/>
      <w:r w:rsidRPr="00F838B3">
        <w:rPr>
          <w:szCs w:val="24"/>
        </w:rPr>
        <w:t>тыс</w:t>
      </w:r>
      <w:proofErr w:type="gramStart"/>
      <w:r w:rsidRPr="00F838B3">
        <w:rPr>
          <w:szCs w:val="24"/>
        </w:rPr>
        <w:t>.р</w:t>
      </w:r>
      <w:proofErr w:type="gramEnd"/>
      <w:r w:rsidRPr="00F838B3">
        <w:rPr>
          <w:szCs w:val="24"/>
        </w:rPr>
        <w:t>уб</w:t>
      </w:r>
      <w:proofErr w:type="spellEnd"/>
      <w:r w:rsidRPr="00F838B3">
        <w:rPr>
          <w:szCs w:val="24"/>
        </w:rPr>
        <w:t xml:space="preserve">. или </w:t>
      </w:r>
      <w:r>
        <w:rPr>
          <w:szCs w:val="24"/>
        </w:rPr>
        <w:t xml:space="preserve">на </w:t>
      </w:r>
      <w:r w:rsidR="00D962C4">
        <w:rPr>
          <w:szCs w:val="24"/>
        </w:rPr>
        <w:t>16,7</w:t>
      </w:r>
      <w:r w:rsidRPr="00F838B3">
        <w:rPr>
          <w:szCs w:val="24"/>
        </w:rPr>
        <w:t>% (202</w:t>
      </w:r>
      <w:r>
        <w:rPr>
          <w:szCs w:val="24"/>
        </w:rPr>
        <w:t>4</w:t>
      </w:r>
      <w:r w:rsidRPr="00F838B3">
        <w:rPr>
          <w:szCs w:val="24"/>
        </w:rPr>
        <w:t xml:space="preserve"> год </w:t>
      </w:r>
      <w:r>
        <w:rPr>
          <w:szCs w:val="24"/>
        </w:rPr>
        <w:t xml:space="preserve">– </w:t>
      </w:r>
      <w:r w:rsidR="00D962C4">
        <w:rPr>
          <w:szCs w:val="24"/>
        </w:rPr>
        <w:t>119 393,4</w:t>
      </w:r>
      <w:r w:rsidRPr="00F838B3">
        <w:rPr>
          <w:szCs w:val="24"/>
        </w:rPr>
        <w:t xml:space="preserve"> </w:t>
      </w:r>
      <w:proofErr w:type="spellStart"/>
      <w:r w:rsidRPr="00F838B3">
        <w:rPr>
          <w:szCs w:val="24"/>
        </w:rPr>
        <w:t>тыс.руб</w:t>
      </w:r>
      <w:proofErr w:type="spellEnd"/>
      <w:r w:rsidRPr="00F838B3">
        <w:rPr>
          <w:szCs w:val="24"/>
        </w:rPr>
        <w:t>.).</w:t>
      </w:r>
    </w:p>
    <w:p w:rsidR="009F48AA" w:rsidRDefault="009F48AA" w:rsidP="009F48AA">
      <w:pPr>
        <w:rPr>
          <w:szCs w:val="24"/>
        </w:rPr>
      </w:pPr>
      <w:r>
        <w:rPr>
          <w:szCs w:val="24"/>
        </w:rPr>
        <w:t>Подробное описание направления расходов отражено в пояснительной записке Комитета по финансам администрации Тунгокоченского муниципального округа.</w:t>
      </w:r>
    </w:p>
    <w:p w:rsidR="00D13AA4" w:rsidRDefault="00D13AA4" w:rsidP="00D13AA4">
      <w:pPr>
        <w:ind w:firstLine="708"/>
        <w:rPr>
          <w:szCs w:val="24"/>
        </w:rPr>
      </w:pPr>
      <w:r w:rsidRPr="00F838B3">
        <w:rPr>
          <w:szCs w:val="24"/>
        </w:rPr>
        <w:t xml:space="preserve">Доля расходов по разделу в общей сумме расходов бюджета составила </w:t>
      </w:r>
      <w:r w:rsidR="00D962C4">
        <w:rPr>
          <w:szCs w:val="24"/>
        </w:rPr>
        <w:t>9</w:t>
      </w:r>
      <w:r w:rsidRPr="00F838B3">
        <w:rPr>
          <w:szCs w:val="24"/>
        </w:rPr>
        <w:t>,</w:t>
      </w:r>
      <w:r w:rsidR="00D962C4">
        <w:rPr>
          <w:szCs w:val="24"/>
        </w:rPr>
        <w:t>4</w:t>
      </w:r>
      <w:r w:rsidRPr="00F838B3">
        <w:rPr>
          <w:szCs w:val="24"/>
        </w:rPr>
        <w:t>%.</w:t>
      </w:r>
    </w:p>
    <w:p w:rsidR="00DA7B94" w:rsidRDefault="00DA7B94" w:rsidP="00DA7B94">
      <w:pPr>
        <w:rPr>
          <w:szCs w:val="24"/>
        </w:rPr>
      </w:pPr>
    </w:p>
    <w:p w:rsidR="00A824EF" w:rsidRDefault="00DA7B94" w:rsidP="00D07ED6">
      <w:pPr>
        <w:rPr>
          <w:szCs w:val="28"/>
        </w:rPr>
      </w:pPr>
      <w:r w:rsidRPr="00DA7B94">
        <w:rPr>
          <w:szCs w:val="24"/>
        </w:rPr>
        <w:t xml:space="preserve">Расходы по разделу </w:t>
      </w:r>
      <w:r w:rsidRPr="00DA7B94">
        <w:rPr>
          <w:b/>
          <w:szCs w:val="24"/>
        </w:rPr>
        <w:t>0</w:t>
      </w:r>
      <w:r w:rsidR="007B7792">
        <w:rPr>
          <w:b/>
          <w:szCs w:val="24"/>
        </w:rPr>
        <w:t>9</w:t>
      </w:r>
      <w:r w:rsidRPr="00DA7B94">
        <w:rPr>
          <w:b/>
          <w:szCs w:val="24"/>
        </w:rPr>
        <w:t xml:space="preserve"> </w:t>
      </w:r>
      <w:r w:rsidRPr="00DA7B94">
        <w:rPr>
          <w:b/>
          <w:bCs/>
          <w:szCs w:val="24"/>
        </w:rPr>
        <w:t>«Здравоохранение»</w:t>
      </w:r>
      <w:r w:rsidRPr="00DA7B94">
        <w:rPr>
          <w:szCs w:val="24"/>
        </w:rPr>
        <w:t xml:space="preserve"> </w:t>
      </w:r>
      <w:r w:rsidR="009F1294" w:rsidRPr="007B23EC">
        <w:rPr>
          <w:szCs w:val="24"/>
        </w:rPr>
        <w:t>предусматривались</w:t>
      </w:r>
      <w:r w:rsidR="00A824EF">
        <w:rPr>
          <w:szCs w:val="24"/>
        </w:rPr>
        <w:t xml:space="preserve"> в сумме 42,0 </w:t>
      </w:r>
      <w:proofErr w:type="spellStart"/>
      <w:r w:rsidR="00A824EF">
        <w:rPr>
          <w:szCs w:val="24"/>
        </w:rPr>
        <w:t>тыс</w:t>
      </w:r>
      <w:proofErr w:type="gramStart"/>
      <w:r w:rsidR="00A824EF">
        <w:rPr>
          <w:szCs w:val="24"/>
        </w:rPr>
        <w:t>.р</w:t>
      </w:r>
      <w:proofErr w:type="gramEnd"/>
      <w:r w:rsidR="00A824EF">
        <w:rPr>
          <w:szCs w:val="24"/>
        </w:rPr>
        <w:t>уб</w:t>
      </w:r>
      <w:proofErr w:type="spellEnd"/>
      <w:r w:rsidR="00A824EF">
        <w:rPr>
          <w:szCs w:val="24"/>
        </w:rPr>
        <w:t>. и</w:t>
      </w:r>
      <w:r w:rsidR="009F1294" w:rsidRPr="007B23EC">
        <w:rPr>
          <w:szCs w:val="24"/>
        </w:rPr>
        <w:t xml:space="preserve"> в течение отчетного периода </w:t>
      </w:r>
      <w:r w:rsidR="00A824EF">
        <w:rPr>
          <w:szCs w:val="24"/>
        </w:rPr>
        <w:t>не менялись</w:t>
      </w:r>
      <w:r w:rsidR="009F1294" w:rsidRPr="007B23EC">
        <w:rPr>
          <w:szCs w:val="24"/>
        </w:rPr>
        <w:t>.</w:t>
      </w:r>
      <w:r w:rsidR="00D07ED6">
        <w:rPr>
          <w:szCs w:val="24"/>
        </w:rPr>
        <w:t xml:space="preserve"> И</w:t>
      </w:r>
      <w:r w:rsidR="00D07ED6" w:rsidRPr="005952FE">
        <w:rPr>
          <w:szCs w:val="28"/>
        </w:rPr>
        <w:t xml:space="preserve">сполнение составило </w:t>
      </w:r>
      <w:r w:rsidR="00A824EF">
        <w:rPr>
          <w:szCs w:val="28"/>
        </w:rPr>
        <w:t>42,0</w:t>
      </w:r>
      <w:r w:rsidR="00D07ED6" w:rsidRPr="005952FE">
        <w:rPr>
          <w:szCs w:val="28"/>
        </w:rPr>
        <w:t xml:space="preserve"> </w:t>
      </w:r>
      <w:proofErr w:type="spellStart"/>
      <w:r w:rsidR="00D07ED6" w:rsidRPr="005952FE">
        <w:rPr>
          <w:szCs w:val="28"/>
        </w:rPr>
        <w:t>тыс</w:t>
      </w:r>
      <w:proofErr w:type="gramStart"/>
      <w:r w:rsidR="00D07ED6" w:rsidRPr="005952FE">
        <w:rPr>
          <w:szCs w:val="28"/>
        </w:rPr>
        <w:t>.р</w:t>
      </w:r>
      <w:proofErr w:type="gramEnd"/>
      <w:r w:rsidR="00D07ED6" w:rsidRPr="005952FE">
        <w:rPr>
          <w:szCs w:val="28"/>
        </w:rPr>
        <w:t>уб</w:t>
      </w:r>
      <w:proofErr w:type="spellEnd"/>
      <w:r w:rsidR="00A824EF">
        <w:rPr>
          <w:szCs w:val="28"/>
        </w:rPr>
        <w:t>.</w:t>
      </w:r>
      <w:r w:rsidR="00D07ED6" w:rsidRPr="005952FE">
        <w:rPr>
          <w:szCs w:val="28"/>
        </w:rPr>
        <w:t xml:space="preserve"> или 100%.</w:t>
      </w:r>
    </w:p>
    <w:p w:rsidR="00D07ED6" w:rsidRDefault="00D07ED6" w:rsidP="00D07ED6">
      <w:pPr>
        <w:rPr>
          <w:szCs w:val="24"/>
        </w:rPr>
      </w:pPr>
      <w:r w:rsidRPr="00F838B3">
        <w:rPr>
          <w:szCs w:val="24"/>
        </w:rPr>
        <w:t>Расходы в 202</w:t>
      </w:r>
      <w:r w:rsidR="00A824EF">
        <w:rPr>
          <w:szCs w:val="24"/>
        </w:rPr>
        <w:t>5</w:t>
      </w:r>
      <w:r w:rsidRPr="00F838B3">
        <w:rPr>
          <w:szCs w:val="24"/>
        </w:rPr>
        <w:t xml:space="preserve"> году произведены с </w:t>
      </w:r>
      <w:r>
        <w:rPr>
          <w:szCs w:val="24"/>
        </w:rPr>
        <w:t>уменьшением</w:t>
      </w:r>
      <w:r w:rsidRPr="00F838B3">
        <w:rPr>
          <w:szCs w:val="24"/>
        </w:rPr>
        <w:t xml:space="preserve"> к уровню 202</w:t>
      </w:r>
      <w:r>
        <w:rPr>
          <w:szCs w:val="24"/>
        </w:rPr>
        <w:t>3</w:t>
      </w:r>
      <w:r w:rsidRPr="00F838B3">
        <w:rPr>
          <w:szCs w:val="24"/>
        </w:rPr>
        <w:t xml:space="preserve"> года на </w:t>
      </w:r>
      <w:r w:rsidR="00A824EF">
        <w:rPr>
          <w:szCs w:val="24"/>
        </w:rPr>
        <w:t>99,5</w:t>
      </w:r>
      <w:r w:rsidRPr="00F838B3">
        <w:rPr>
          <w:szCs w:val="24"/>
        </w:rPr>
        <w:t xml:space="preserve"> </w:t>
      </w:r>
      <w:proofErr w:type="spellStart"/>
      <w:r w:rsidRPr="00F838B3">
        <w:rPr>
          <w:szCs w:val="24"/>
        </w:rPr>
        <w:t>тыс</w:t>
      </w:r>
      <w:proofErr w:type="gramStart"/>
      <w:r w:rsidRPr="00F838B3">
        <w:rPr>
          <w:szCs w:val="24"/>
        </w:rPr>
        <w:t>.р</w:t>
      </w:r>
      <w:proofErr w:type="gramEnd"/>
      <w:r w:rsidRPr="00F838B3">
        <w:rPr>
          <w:szCs w:val="24"/>
        </w:rPr>
        <w:t>уб</w:t>
      </w:r>
      <w:proofErr w:type="spellEnd"/>
      <w:r w:rsidRPr="00F838B3">
        <w:rPr>
          <w:szCs w:val="24"/>
        </w:rPr>
        <w:t xml:space="preserve">. или </w:t>
      </w:r>
      <w:r>
        <w:rPr>
          <w:szCs w:val="24"/>
        </w:rPr>
        <w:t xml:space="preserve">в </w:t>
      </w:r>
      <w:r w:rsidR="00A824EF">
        <w:rPr>
          <w:szCs w:val="24"/>
        </w:rPr>
        <w:t>3,5</w:t>
      </w:r>
      <w:r>
        <w:rPr>
          <w:szCs w:val="24"/>
        </w:rPr>
        <w:t xml:space="preserve"> раза</w:t>
      </w:r>
      <w:r w:rsidRPr="00F838B3">
        <w:rPr>
          <w:szCs w:val="24"/>
        </w:rPr>
        <w:t>.</w:t>
      </w:r>
    </w:p>
    <w:p w:rsidR="00CF4A4A" w:rsidRDefault="00CF4A4A" w:rsidP="00CF4A4A">
      <w:pPr>
        <w:rPr>
          <w:szCs w:val="24"/>
        </w:rPr>
      </w:pPr>
      <w:r>
        <w:rPr>
          <w:szCs w:val="24"/>
        </w:rPr>
        <w:t>Подробное описание направления расходов отражено в пояснительной записке Комитета по финансам администрации Тунгокоченского муниципального округа.</w:t>
      </w:r>
    </w:p>
    <w:p w:rsidR="00D07ED6" w:rsidRDefault="00D07ED6" w:rsidP="00D07ED6">
      <w:pPr>
        <w:ind w:firstLine="708"/>
        <w:rPr>
          <w:szCs w:val="24"/>
        </w:rPr>
      </w:pPr>
      <w:r w:rsidRPr="00F838B3">
        <w:rPr>
          <w:szCs w:val="24"/>
        </w:rPr>
        <w:t xml:space="preserve">Доля расходов по разделу в общей сумме расходов бюджета составила </w:t>
      </w:r>
      <w:r>
        <w:rPr>
          <w:szCs w:val="24"/>
        </w:rPr>
        <w:t>0,0</w:t>
      </w:r>
      <w:r w:rsidR="00A824EF">
        <w:rPr>
          <w:szCs w:val="24"/>
        </w:rPr>
        <w:t>03</w:t>
      </w:r>
      <w:r w:rsidRPr="00F838B3">
        <w:rPr>
          <w:szCs w:val="24"/>
        </w:rPr>
        <w:t>%.</w:t>
      </w:r>
    </w:p>
    <w:p w:rsidR="00DA7B94" w:rsidRDefault="00DA7B94" w:rsidP="00357401">
      <w:pPr>
        <w:rPr>
          <w:szCs w:val="24"/>
        </w:rPr>
      </w:pPr>
    </w:p>
    <w:p w:rsidR="00E575CD" w:rsidRDefault="00EC0CC4" w:rsidP="00E575CD">
      <w:pPr>
        <w:rPr>
          <w:szCs w:val="24"/>
        </w:rPr>
      </w:pPr>
      <w:r w:rsidRPr="00F838B3">
        <w:rPr>
          <w:szCs w:val="24"/>
        </w:rPr>
        <w:t xml:space="preserve">Расходы по разделу </w:t>
      </w:r>
      <w:r w:rsidRPr="00F838B3">
        <w:rPr>
          <w:b/>
          <w:szCs w:val="24"/>
        </w:rPr>
        <w:t xml:space="preserve">10 </w:t>
      </w:r>
      <w:r w:rsidRPr="00F838B3">
        <w:rPr>
          <w:b/>
          <w:bCs/>
          <w:szCs w:val="24"/>
        </w:rPr>
        <w:t>«Социальная политика»</w:t>
      </w:r>
      <w:r w:rsidR="00997777" w:rsidRPr="00F838B3">
        <w:rPr>
          <w:szCs w:val="24"/>
        </w:rPr>
        <w:t xml:space="preserve"> исполнены в 202</w:t>
      </w:r>
      <w:r w:rsidR="00CF4A4A">
        <w:rPr>
          <w:szCs w:val="24"/>
        </w:rPr>
        <w:t>5</w:t>
      </w:r>
      <w:r w:rsidRPr="00F838B3">
        <w:rPr>
          <w:szCs w:val="24"/>
        </w:rPr>
        <w:t xml:space="preserve"> году в сумме </w:t>
      </w:r>
      <w:r w:rsidR="00807E00">
        <w:rPr>
          <w:szCs w:val="24"/>
        </w:rPr>
        <w:t>1</w:t>
      </w:r>
      <w:r w:rsidR="00F61FFD">
        <w:rPr>
          <w:szCs w:val="24"/>
        </w:rPr>
        <w:t>4 872,2</w:t>
      </w:r>
      <w:r w:rsidRPr="00F838B3">
        <w:rPr>
          <w:szCs w:val="24"/>
        </w:rPr>
        <w:t xml:space="preserve"> </w:t>
      </w:r>
      <w:proofErr w:type="spellStart"/>
      <w:r w:rsidRPr="00F838B3">
        <w:rPr>
          <w:szCs w:val="24"/>
        </w:rPr>
        <w:t>тыс</w:t>
      </w:r>
      <w:proofErr w:type="gramStart"/>
      <w:r w:rsidRPr="00F838B3">
        <w:rPr>
          <w:szCs w:val="24"/>
        </w:rPr>
        <w:t>.р</w:t>
      </w:r>
      <w:proofErr w:type="gramEnd"/>
      <w:r w:rsidRPr="00F838B3">
        <w:rPr>
          <w:szCs w:val="24"/>
        </w:rPr>
        <w:t>уб</w:t>
      </w:r>
      <w:proofErr w:type="spellEnd"/>
      <w:r w:rsidR="00807E00">
        <w:rPr>
          <w:szCs w:val="24"/>
        </w:rPr>
        <w:t>.</w:t>
      </w:r>
      <w:r w:rsidRPr="00F838B3">
        <w:rPr>
          <w:szCs w:val="24"/>
        </w:rPr>
        <w:t xml:space="preserve">, или на </w:t>
      </w:r>
      <w:r w:rsidR="00807E00">
        <w:rPr>
          <w:szCs w:val="24"/>
        </w:rPr>
        <w:t>99,</w:t>
      </w:r>
      <w:r w:rsidR="0014263E">
        <w:rPr>
          <w:szCs w:val="24"/>
        </w:rPr>
        <w:t>9</w:t>
      </w:r>
      <w:r w:rsidRPr="00F838B3">
        <w:rPr>
          <w:szCs w:val="24"/>
        </w:rPr>
        <w:t xml:space="preserve">% к уточненным бюджетным ассигнованиям. </w:t>
      </w:r>
    </w:p>
    <w:p w:rsidR="00B05EBB" w:rsidRDefault="00EC0CC4" w:rsidP="00B05EBB">
      <w:pPr>
        <w:rPr>
          <w:szCs w:val="24"/>
        </w:rPr>
      </w:pPr>
      <w:r w:rsidRPr="00F838B3">
        <w:rPr>
          <w:szCs w:val="24"/>
        </w:rPr>
        <w:t xml:space="preserve">Уточненные бюджетные ассигнования </w:t>
      </w:r>
      <w:r w:rsidR="00E575CD">
        <w:rPr>
          <w:szCs w:val="24"/>
        </w:rPr>
        <w:t>у</w:t>
      </w:r>
      <w:r w:rsidR="00F61FFD">
        <w:rPr>
          <w:szCs w:val="24"/>
        </w:rPr>
        <w:t>меньшены</w:t>
      </w:r>
      <w:r w:rsidRPr="00F838B3">
        <w:rPr>
          <w:szCs w:val="24"/>
        </w:rPr>
        <w:t xml:space="preserve"> в сравнении с первоначальными бюджетными ассигнованиями на </w:t>
      </w:r>
      <w:r w:rsidR="00F61FFD">
        <w:rPr>
          <w:szCs w:val="24"/>
        </w:rPr>
        <w:t>1 475,9</w:t>
      </w:r>
      <w:r w:rsidRPr="00F838B3">
        <w:rPr>
          <w:szCs w:val="24"/>
        </w:rPr>
        <w:t xml:space="preserve"> </w:t>
      </w:r>
      <w:proofErr w:type="spellStart"/>
      <w:r w:rsidRPr="00F838B3">
        <w:rPr>
          <w:szCs w:val="24"/>
        </w:rPr>
        <w:t>тыс</w:t>
      </w:r>
      <w:proofErr w:type="gramStart"/>
      <w:r w:rsidRPr="00F838B3">
        <w:rPr>
          <w:szCs w:val="24"/>
        </w:rPr>
        <w:t>.р</w:t>
      </w:r>
      <w:proofErr w:type="gramEnd"/>
      <w:r w:rsidRPr="00F838B3">
        <w:rPr>
          <w:szCs w:val="24"/>
        </w:rPr>
        <w:t>уб</w:t>
      </w:r>
      <w:proofErr w:type="spellEnd"/>
      <w:r w:rsidR="0014263E">
        <w:rPr>
          <w:szCs w:val="24"/>
        </w:rPr>
        <w:t>.</w:t>
      </w:r>
      <w:r w:rsidRPr="00F838B3">
        <w:rPr>
          <w:szCs w:val="24"/>
        </w:rPr>
        <w:t xml:space="preserve">, или на </w:t>
      </w:r>
      <w:r w:rsidR="00F61FFD">
        <w:rPr>
          <w:szCs w:val="24"/>
        </w:rPr>
        <w:t>9,0</w:t>
      </w:r>
      <w:r w:rsidRPr="00F838B3">
        <w:rPr>
          <w:szCs w:val="24"/>
        </w:rPr>
        <w:t>%</w:t>
      </w:r>
    </w:p>
    <w:p w:rsidR="00EC0CC4" w:rsidRPr="00F838B3" w:rsidRDefault="00EC0CC4" w:rsidP="0014263E">
      <w:pPr>
        <w:rPr>
          <w:szCs w:val="24"/>
        </w:rPr>
      </w:pPr>
      <w:r w:rsidRPr="00F838B3">
        <w:rPr>
          <w:szCs w:val="24"/>
        </w:rPr>
        <w:t>Показатели исполнения расходов по разделу представлены в следующей таблице:</w:t>
      </w:r>
      <w:r w:rsidR="0014263E">
        <w:rPr>
          <w:szCs w:val="24"/>
        </w:rPr>
        <w:t xml:space="preserve"> </w:t>
      </w:r>
      <w:r w:rsidRPr="00F838B3">
        <w:rPr>
          <w:szCs w:val="24"/>
        </w:rPr>
        <w:t>(в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30"/>
        <w:gridCol w:w="1556"/>
        <w:gridCol w:w="1439"/>
        <w:gridCol w:w="916"/>
        <w:gridCol w:w="566"/>
        <w:gridCol w:w="1222"/>
      </w:tblGrid>
      <w:tr w:rsidR="00EC0CC4" w:rsidRPr="00F838B3" w:rsidTr="00F61FFD">
        <w:tc>
          <w:tcPr>
            <w:tcW w:w="0" w:type="auto"/>
            <w:vMerge w:val="restart"/>
            <w:tcBorders>
              <w:top w:val="single" w:sz="4" w:space="0" w:color="auto"/>
              <w:left w:val="single" w:sz="4" w:space="0" w:color="auto"/>
              <w:bottom w:val="single" w:sz="4" w:space="0" w:color="auto"/>
              <w:right w:val="single" w:sz="4" w:space="0" w:color="auto"/>
            </w:tcBorders>
          </w:tcPr>
          <w:p w:rsidR="00EC0CC4" w:rsidRPr="00F61FFD" w:rsidRDefault="00EC0CC4" w:rsidP="00AB5D0D">
            <w:pPr>
              <w:tabs>
                <w:tab w:val="left" w:pos="709"/>
              </w:tabs>
              <w:spacing w:before="100" w:beforeAutospacing="1" w:after="100" w:afterAutospacing="1"/>
              <w:ind w:right="-139" w:firstLine="0"/>
              <w:jc w:val="center"/>
              <w:rPr>
                <w:sz w:val="20"/>
              </w:rPr>
            </w:pPr>
            <w:r w:rsidRPr="00F61FFD">
              <w:rPr>
                <w:b/>
                <w:bCs/>
                <w:sz w:val="20"/>
              </w:rPr>
              <w:t>Наименование раздела и подраздела функциональной классификации расходов бюджетов</w:t>
            </w:r>
          </w:p>
        </w:tc>
        <w:tc>
          <w:tcPr>
            <w:tcW w:w="0" w:type="auto"/>
            <w:vMerge w:val="restart"/>
            <w:tcBorders>
              <w:top w:val="single" w:sz="4" w:space="0" w:color="auto"/>
              <w:left w:val="single" w:sz="4" w:space="0" w:color="auto"/>
              <w:bottom w:val="single" w:sz="4" w:space="0" w:color="auto"/>
              <w:right w:val="single" w:sz="4" w:space="0" w:color="auto"/>
            </w:tcBorders>
          </w:tcPr>
          <w:p w:rsidR="00EC0CC4" w:rsidRPr="00F61FFD" w:rsidRDefault="00997777" w:rsidP="00F61FFD">
            <w:pPr>
              <w:tabs>
                <w:tab w:val="left" w:pos="709"/>
              </w:tabs>
              <w:spacing w:before="100" w:beforeAutospacing="1" w:after="100" w:afterAutospacing="1"/>
              <w:ind w:right="-77" w:firstLine="0"/>
              <w:jc w:val="center"/>
              <w:rPr>
                <w:b/>
                <w:bCs/>
                <w:sz w:val="20"/>
              </w:rPr>
            </w:pPr>
            <w:r w:rsidRPr="00F61FFD">
              <w:rPr>
                <w:b/>
                <w:bCs/>
                <w:sz w:val="20"/>
              </w:rPr>
              <w:t>Исполнено в 202</w:t>
            </w:r>
            <w:r w:rsidR="00F61FFD">
              <w:rPr>
                <w:b/>
                <w:bCs/>
                <w:sz w:val="20"/>
              </w:rPr>
              <w:t>4</w:t>
            </w:r>
            <w:r w:rsidR="00EC0CC4" w:rsidRPr="00F61FFD">
              <w:rPr>
                <w:b/>
                <w:bCs/>
                <w:sz w:val="20"/>
              </w:rPr>
              <w:t xml:space="preserve"> году</w:t>
            </w:r>
          </w:p>
        </w:tc>
        <w:tc>
          <w:tcPr>
            <w:tcW w:w="0" w:type="auto"/>
            <w:gridSpan w:val="4"/>
            <w:tcBorders>
              <w:top w:val="single" w:sz="4" w:space="0" w:color="auto"/>
              <w:left w:val="single" w:sz="4" w:space="0" w:color="auto"/>
              <w:bottom w:val="single" w:sz="4" w:space="0" w:color="auto"/>
              <w:right w:val="single" w:sz="4" w:space="0" w:color="auto"/>
            </w:tcBorders>
          </w:tcPr>
          <w:p w:rsidR="00EC0CC4" w:rsidRPr="00F61FFD" w:rsidRDefault="00997777" w:rsidP="00F61FFD">
            <w:pPr>
              <w:tabs>
                <w:tab w:val="left" w:pos="709"/>
              </w:tabs>
              <w:spacing w:before="100" w:beforeAutospacing="1" w:after="100" w:afterAutospacing="1"/>
              <w:ind w:firstLine="0"/>
              <w:jc w:val="center"/>
              <w:rPr>
                <w:b/>
                <w:bCs/>
                <w:sz w:val="20"/>
              </w:rPr>
            </w:pPr>
            <w:r w:rsidRPr="00F61FFD">
              <w:rPr>
                <w:b/>
                <w:bCs/>
                <w:sz w:val="20"/>
              </w:rPr>
              <w:t>202</w:t>
            </w:r>
            <w:r w:rsidR="00F61FFD">
              <w:rPr>
                <w:b/>
                <w:bCs/>
                <w:sz w:val="20"/>
              </w:rPr>
              <w:t>5</w:t>
            </w:r>
            <w:r w:rsidR="00EC0CC4" w:rsidRPr="00F61FFD">
              <w:rPr>
                <w:b/>
                <w:bCs/>
                <w:sz w:val="20"/>
              </w:rPr>
              <w:t xml:space="preserve"> год</w:t>
            </w:r>
          </w:p>
        </w:tc>
      </w:tr>
      <w:tr w:rsidR="00F61FFD" w:rsidRPr="00F838B3" w:rsidTr="00F61FFD">
        <w:tc>
          <w:tcPr>
            <w:tcW w:w="0" w:type="auto"/>
            <w:vMerge/>
            <w:tcBorders>
              <w:top w:val="single" w:sz="4" w:space="0" w:color="auto"/>
              <w:left w:val="single" w:sz="4" w:space="0" w:color="auto"/>
              <w:bottom w:val="single" w:sz="4" w:space="0" w:color="auto"/>
              <w:right w:val="single" w:sz="4" w:space="0" w:color="auto"/>
            </w:tcBorders>
          </w:tcPr>
          <w:p w:rsidR="00EC0CC4" w:rsidRPr="00F61FFD" w:rsidRDefault="00EC0CC4" w:rsidP="00AB5D0D">
            <w:pPr>
              <w:tabs>
                <w:tab w:val="left" w:pos="709"/>
              </w:tabs>
              <w:spacing w:before="100" w:beforeAutospacing="1" w:after="100" w:afterAutospacing="1"/>
              <w:ind w:firstLine="0"/>
              <w:jc w:val="center"/>
              <w:rPr>
                <w:sz w:val="20"/>
              </w:rPr>
            </w:pPr>
          </w:p>
        </w:tc>
        <w:tc>
          <w:tcPr>
            <w:tcW w:w="0" w:type="auto"/>
            <w:vMerge/>
            <w:tcBorders>
              <w:top w:val="single" w:sz="4" w:space="0" w:color="auto"/>
              <w:left w:val="single" w:sz="4" w:space="0" w:color="auto"/>
              <w:bottom w:val="single" w:sz="4" w:space="0" w:color="auto"/>
              <w:right w:val="single" w:sz="4" w:space="0" w:color="auto"/>
            </w:tcBorders>
          </w:tcPr>
          <w:p w:rsidR="00EC0CC4" w:rsidRPr="00F61FFD" w:rsidRDefault="00EC0CC4" w:rsidP="00AB5D0D">
            <w:pPr>
              <w:tabs>
                <w:tab w:val="left" w:pos="709"/>
              </w:tabs>
              <w:spacing w:before="100" w:beforeAutospacing="1" w:after="100" w:afterAutospacing="1"/>
              <w:ind w:firstLine="0"/>
              <w:jc w:val="center"/>
              <w:rPr>
                <w:sz w:val="20"/>
              </w:rPr>
            </w:pPr>
          </w:p>
        </w:tc>
        <w:tc>
          <w:tcPr>
            <w:tcW w:w="0" w:type="auto"/>
            <w:tcBorders>
              <w:top w:val="single" w:sz="4" w:space="0" w:color="auto"/>
              <w:left w:val="single" w:sz="4" w:space="0" w:color="auto"/>
              <w:bottom w:val="single" w:sz="4" w:space="0" w:color="auto"/>
              <w:right w:val="single" w:sz="4" w:space="0" w:color="auto"/>
            </w:tcBorders>
          </w:tcPr>
          <w:p w:rsidR="00EC0CC4" w:rsidRPr="00F61FFD" w:rsidRDefault="00EC0CC4" w:rsidP="00AB5D0D">
            <w:pPr>
              <w:tabs>
                <w:tab w:val="left" w:pos="709"/>
              </w:tabs>
              <w:spacing w:before="100" w:beforeAutospacing="1" w:after="100" w:afterAutospacing="1"/>
              <w:ind w:firstLine="0"/>
              <w:jc w:val="center"/>
              <w:rPr>
                <w:sz w:val="20"/>
              </w:rPr>
            </w:pPr>
            <w:r w:rsidRPr="00F61FFD">
              <w:rPr>
                <w:sz w:val="20"/>
              </w:rPr>
              <w:t>уточненный план</w:t>
            </w:r>
          </w:p>
        </w:tc>
        <w:tc>
          <w:tcPr>
            <w:tcW w:w="0" w:type="auto"/>
            <w:tcBorders>
              <w:top w:val="single" w:sz="4" w:space="0" w:color="auto"/>
              <w:left w:val="single" w:sz="4" w:space="0" w:color="auto"/>
              <w:bottom w:val="single" w:sz="4" w:space="0" w:color="auto"/>
              <w:right w:val="single" w:sz="4" w:space="0" w:color="auto"/>
            </w:tcBorders>
          </w:tcPr>
          <w:p w:rsidR="00EC0CC4" w:rsidRPr="00F61FFD" w:rsidRDefault="00EC0CC4" w:rsidP="00AB5D0D">
            <w:pPr>
              <w:tabs>
                <w:tab w:val="left" w:pos="709"/>
              </w:tabs>
              <w:spacing w:before="100" w:beforeAutospacing="1" w:after="100" w:afterAutospacing="1"/>
              <w:ind w:firstLine="0"/>
              <w:jc w:val="center"/>
              <w:rPr>
                <w:sz w:val="20"/>
              </w:rPr>
            </w:pPr>
            <w:r w:rsidRPr="00F61FFD">
              <w:rPr>
                <w:sz w:val="20"/>
              </w:rPr>
              <w:t>факт</w:t>
            </w:r>
          </w:p>
        </w:tc>
        <w:tc>
          <w:tcPr>
            <w:tcW w:w="0" w:type="auto"/>
            <w:tcBorders>
              <w:top w:val="single" w:sz="4" w:space="0" w:color="auto"/>
              <w:left w:val="single" w:sz="4" w:space="0" w:color="auto"/>
              <w:bottom w:val="single" w:sz="4" w:space="0" w:color="auto"/>
              <w:right w:val="single" w:sz="4" w:space="0" w:color="auto"/>
            </w:tcBorders>
          </w:tcPr>
          <w:p w:rsidR="00EC0CC4" w:rsidRPr="00F61FFD" w:rsidRDefault="00EC0CC4" w:rsidP="00AB5D0D">
            <w:pPr>
              <w:tabs>
                <w:tab w:val="left" w:pos="709"/>
              </w:tabs>
              <w:spacing w:before="100" w:beforeAutospacing="1" w:after="100" w:afterAutospacing="1"/>
              <w:ind w:firstLine="0"/>
              <w:jc w:val="center"/>
              <w:rPr>
                <w:sz w:val="20"/>
              </w:rPr>
            </w:pPr>
            <w:r w:rsidRPr="00F61FFD">
              <w:rPr>
                <w:sz w:val="20"/>
              </w:rPr>
              <w:t>%</w:t>
            </w:r>
          </w:p>
        </w:tc>
        <w:tc>
          <w:tcPr>
            <w:tcW w:w="0" w:type="auto"/>
            <w:tcBorders>
              <w:top w:val="single" w:sz="4" w:space="0" w:color="auto"/>
              <w:left w:val="single" w:sz="4" w:space="0" w:color="auto"/>
              <w:bottom w:val="single" w:sz="4" w:space="0" w:color="auto"/>
              <w:right w:val="single" w:sz="4" w:space="0" w:color="auto"/>
            </w:tcBorders>
          </w:tcPr>
          <w:p w:rsidR="00EC0CC4" w:rsidRPr="00F61FFD" w:rsidRDefault="00EC0CC4" w:rsidP="00AB5D0D">
            <w:pPr>
              <w:tabs>
                <w:tab w:val="left" w:pos="709"/>
              </w:tabs>
              <w:spacing w:before="100" w:beforeAutospacing="1" w:after="100" w:afterAutospacing="1"/>
              <w:ind w:firstLine="0"/>
              <w:jc w:val="center"/>
              <w:rPr>
                <w:sz w:val="20"/>
              </w:rPr>
            </w:pPr>
            <w:r w:rsidRPr="00F61FFD">
              <w:rPr>
                <w:sz w:val="20"/>
              </w:rPr>
              <w:t>не исполнено</w:t>
            </w:r>
          </w:p>
        </w:tc>
      </w:tr>
      <w:tr w:rsidR="00F61FFD" w:rsidRPr="00F838B3" w:rsidTr="00F61FFD">
        <w:tc>
          <w:tcPr>
            <w:tcW w:w="0" w:type="auto"/>
            <w:tcBorders>
              <w:top w:val="single" w:sz="4" w:space="0" w:color="auto"/>
              <w:left w:val="single" w:sz="4" w:space="0" w:color="auto"/>
              <w:bottom w:val="single" w:sz="4" w:space="0" w:color="auto"/>
              <w:right w:val="single" w:sz="4" w:space="0" w:color="auto"/>
            </w:tcBorders>
          </w:tcPr>
          <w:p w:rsidR="00F61FFD" w:rsidRPr="00F61FFD" w:rsidRDefault="00F61FFD" w:rsidP="00AB5D0D">
            <w:pPr>
              <w:tabs>
                <w:tab w:val="left" w:pos="709"/>
              </w:tabs>
              <w:spacing w:before="100" w:beforeAutospacing="1" w:after="100" w:afterAutospacing="1"/>
              <w:ind w:firstLine="0"/>
              <w:jc w:val="center"/>
              <w:rPr>
                <w:sz w:val="20"/>
              </w:rPr>
            </w:pPr>
            <w:r w:rsidRPr="00F61FFD">
              <w:rPr>
                <w:sz w:val="20"/>
              </w:rPr>
              <w:t>Пенсионное обеспечение (1001)</w:t>
            </w:r>
          </w:p>
        </w:tc>
        <w:tc>
          <w:tcPr>
            <w:tcW w:w="0" w:type="auto"/>
            <w:tcBorders>
              <w:top w:val="single" w:sz="4" w:space="0" w:color="auto"/>
              <w:left w:val="single" w:sz="4" w:space="0" w:color="auto"/>
              <w:bottom w:val="single" w:sz="4" w:space="0" w:color="auto"/>
              <w:right w:val="single" w:sz="4" w:space="0" w:color="auto"/>
            </w:tcBorders>
          </w:tcPr>
          <w:p w:rsidR="00F61FFD" w:rsidRPr="00F61FFD" w:rsidRDefault="00F61FFD" w:rsidP="00D850F4">
            <w:pPr>
              <w:tabs>
                <w:tab w:val="left" w:pos="709"/>
              </w:tabs>
              <w:spacing w:before="100" w:beforeAutospacing="1" w:after="100" w:afterAutospacing="1"/>
              <w:ind w:firstLine="0"/>
              <w:jc w:val="center"/>
              <w:rPr>
                <w:sz w:val="20"/>
              </w:rPr>
            </w:pPr>
            <w:r w:rsidRPr="00F61FFD">
              <w:rPr>
                <w:sz w:val="20"/>
              </w:rPr>
              <w:t>5 929,4</w:t>
            </w:r>
          </w:p>
        </w:tc>
        <w:tc>
          <w:tcPr>
            <w:tcW w:w="0" w:type="auto"/>
            <w:tcBorders>
              <w:top w:val="single" w:sz="4" w:space="0" w:color="auto"/>
              <w:left w:val="single" w:sz="4" w:space="0" w:color="auto"/>
              <w:bottom w:val="single" w:sz="4" w:space="0" w:color="auto"/>
              <w:right w:val="single" w:sz="4" w:space="0" w:color="auto"/>
            </w:tcBorders>
          </w:tcPr>
          <w:p w:rsidR="00F61FFD" w:rsidRPr="00F61FFD" w:rsidRDefault="00F61FFD" w:rsidP="00AB5D0D">
            <w:pPr>
              <w:tabs>
                <w:tab w:val="left" w:pos="709"/>
              </w:tabs>
              <w:spacing w:before="100" w:beforeAutospacing="1" w:after="100" w:afterAutospacing="1"/>
              <w:ind w:firstLine="0"/>
              <w:jc w:val="center"/>
              <w:rPr>
                <w:sz w:val="20"/>
              </w:rPr>
            </w:pPr>
            <w:r>
              <w:rPr>
                <w:sz w:val="20"/>
              </w:rPr>
              <w:t>6 000,0</w:t>
            </w:r>
          </w:p>
        </w:tc>
        <w:tc>
          <w:tcPr>
            <w:tcW w:w="0" w:type="auto"/>
            <w:tcBorders>
              <w:top w:val="single" w:sz="4" w:space="0" w:color="auto"/>
              <w:left w:val="single" w:sz="4" w:space="0" w:color="auto"/>
              <w:bottom w:val="single" w:sz="4" w:space="0" w:color="auto"/>
              <w:right w:val="single" w:sz="4" w:space="0" w:color="auto"/>
            </w:tcBorders>
          </w:tcPr>
          <w:p w:rsidR="00F61FFD" w:rsidRPr="00F61FFD" w:rsidRDefault="00F61FFD" w:rsidP="00AB5D0D">
            <w:pPr>
              <w:tabs>
                <w:tab w:val="left" w:pos="709"/>
              </w:tabs>
              <w:spacing w:before="100" w:beforeAutospacing="1" w:after="100" w:afterAutospacing="1"/>
              <w:ind w:firstLine="0"/>
              <w:jc w:val="center"/>
              <w:rPr>
                <w:sz w:val="20"/>
              </w:rPr>
            </w:pPr>
            <w:r>
              <w:rPr>
                <w:sz w:val="20"/>
              </w:rPr>
              <w:t>6 057,0</w:t>
            </w:r>
          </w:p>
        </w:tc>
        <w:tc>
          <w:tcPr>
            <w:tcW w:w="0" w:type="auto"/>
            <w:tcBorders>
              <w:top w:val="single" w:sz="4" w:space="0" w:color="auto"/>
              <w:left w:val="single" w:sz="4" w:space="0" w:color="auto"/>
              <w:bottom w:val="single" w:sz="4" w:space="0" w:color="auto"/>
              <w:right w:val="single" w:sz="4" w:space="0" w:color="auto"/>
            </w:tcBorders>
          </w:tcPr>
          <w:p w:rsidR="00F61FFD" w:rsidRPr="00F61FFD" w:rsidRDefault="00F61FFD" w:rsidP="00F61FFD">
            <w:pPr>
              <w:tabs>
                <w:tab w:val="left" w:pos="709"/>
              </w:tabs>
              <w:spacing w:before="100" w:beforeAutospacing="1" w:after="100" w:afterAutospacing="1"/>
              <w:ind w:firstLine="0"/>
              <w:jc w:val="center"/>
              <w:rPr>
                <w:sz w:val="20"/>
              </w:rPr>
            </w:pPr>
            <w:r>
              <w:rPr>
                <w:sz w:val="20"/>
              </w:rPr>
              <w:t>100</w:t>
            </w:r>
          </w:p>
        </w:tc>
        <w:tc>
          <w:tcPr>
            <w:tcW w:w="0" w:type="auto"/>
            <w:tcBorders>
              <w:top w:val="single" w:sz="4" w:space="0" w:color="auto"/>
              <w:left w:val="single" w:sz="4" w:space="0" w:color="auto"/>
              <w:bottom w:val="single" w:sz="4" w:space="0" w:color="auto"/>
              <w:right w:val="single" w:sz="4" w:space="0" w:color="auto"/>
            </w:tcBorders>
          </w:tcPr>
          <w:p w:rsidR="00F61FFD" w:rsidRPr="00F61FFD" w:rsidRDefault="00F61FFD" w:rsidP="00AB5D0D">
            <w:pPr>
              <w:tabs>
                <w:tab w:val="left" w:pos="709"/>
              </w:tabs>
              <w:spacing w:before="100" w:beforeAutospacing="1" w:after="100" w:afterAutospacing="1"/>
              <w:ind w:firstLine="0"/>
              <w:jc w:val="center"/>
              <w:rPr>
                <w:sz w:val="20"/>
              </w:rPr>
            </w:pPr>
            <w:r>
              <w:rPr>
                <w:sz w:val="20"/>
              </w:rPr>
              <w:t>0</w:t>
            </w:r>
          </w:p>
        </w:tc>
      </w:tr>
      <w:tr w:rsidR="00F61FFD" w:rsidRPr="00F838B3" w:rsidTr="00F61FFD">
        <w:tc>
          <w:tcPr>
            <w:tcW w:w="0" w:type="auto"/>
            <w:tcBorders>
              <w:top w:val="single" w:sz="4" w:space="0" w:color="auto"/>
              <w:left w:val="single" w:sz="4" w:space="0" w:color="auto"/>
              <w:bottom w:val="single" w:sz="4" w:space="0" w:color="auto"/>
              <w:right w:val="single" w:sz="4" w:space="0" w:color="auto"/>
            </w:tcBorders>
          </w:tcPr>
          <w:p w:rsidR="00F61FFD" w:rsidRPr="00F61FFD" w:rsidRDefault="00F61FFD" w:rsidP="00AB5D0D">
            <w:pPr>
              <w:tabs>
                <w:tab w:val="left" w:pos="709"/>
              </w:tabs>
              <w:spacing w:before="100" w:beforeAutospacing="1" w:after="100" w:afterAutospacing="1"/>
              <w:ind w:firstLine="0"/>
              <w:jc w:val="center"/>
              <w:rPr>
                <w:sz w:val="20"/>
              </w:rPr>
            </w:pPr>
            <w:r w:rsidRPr="00F61FFD">
              <w:rPr>
                <w:sz w:val="20"/>
              </w:rPr>
              <w:t>Социальное обеспечение населения (1003)</w:t>
            </w:r>
          </w:p>
        </w:tc>
        <w:tc>
          <w:tcPr>
            <w:tcW w:w="0" w:type="auto"/>
            <w:tcBorders>
              <w:top w:val="single" w:sz="4" w:space="0" w:color="auto"/>
              <w:left w:val="single" w:sz="4" w:space="0" w:color="auto"/>
              <w:bottom w:val="single" w:sz="4" w:space="0" w:color="auto"/>
              <w:right w:val="single" w:sz="4" w:space="0" w:color="auto"/>
            </w:tcBorders>
          </w:tcPr>
          <w:p w:rsidR="00F61FFD" w:rsidRPr="00F61FFD" w:rsidRDefault="00F61FFD" w:rsidP="00D850F4">
            <w:pPr>
              <w:tabs>
                <w:tab w:val="left" w:pos="709"/>
              </w:tabs>
              <w:spacing w:before="100" w:beforeAutospacing="1" w:after="100" w:afterAutospacing="1"/>
              <w:ind w:firstLine="0"/>
              <w:jc w:val="center"/>
              <w:rPr>
                <w:sz w:val="20"/>
              </w:rPr>
            </w:pPr>
            <w:r w:rsidRPr="00F61FFD">
              <w:rPr>
                <w:sz w:val="20"/>
              </w:rPr>
              <w:t>96,0</w:t>
            </w:r>
          </w:p>
        </w:tc>
        <w:tc>
          <w:tcPr>
            <w:tcW w:w="0" w:type="auto"/>
            <w:tcBorders>
              <w:top w:val="single" w:sz="4" w:space="0" w:color="auto"/>
              <w:left w:val="single" w:sz="4" w:space="0" w:color="auto"/>
              <w:bottom w:val="single" w:sz="4" w:space="0" w:color="auto"/>
              <w:right w:val="single" w:sz="4" w:space="0" w:color="auto"/>
            </w:tcBorders>
          </w:tcPr>
          <w:p w:rsidR="00F61FFD" w:rsidRPr="00F61FFD" w:rsidRDefault="00F61FFD" w:rsidP="00AB5D0D">
            <w:pPr>
              <w:tabs>
                <w:tab w:val="left" w:pos="709"/>
              </w:tabs>
              <w:spacing w:before="100" w:beforeAutospacing="1" w:after="100" w:afterAutospacing="1"/>
              <w:ind w:firstLine="0"/>
              <w:jc w:val="center"/>
              <w:rPr>
                <w:sz w:val="20"/>
              </w:rPr>
            </w:pPr>
            <w:r>
              <w:rPr>
                <w:sz w:val="20"/>
              </w:rPr>
              <w:t>625,0</w:t>
            </w:r>
          </w:p>
        </w:tc>
        <w:tc>
          <w:tcPr>
            <w:tcW w:w="0" w:type="auto"/>
            <w:tcBorders>
              <w:top w:val="single" w:sz="4" w:space="0" w:color="auto"/>
              <w:left w:val="single" w:sz="4" w:space="0" w:color="auto"/>
              <w:bottom w:val="single" w:sz="4" w:space="0" w:color="auto"/>
              <w:right w:val="single" w:sz="4" w:space="0" w:color="auto"/>
            </w:tcBorders>
          </w:tcPr>
          <w:p w:rsidR="00F61FFD" w:rsidRPr="00F61FFD" w:rsidRDefault="00F61FFD" w:rsidP="00AB5D0D">
            <w:pPr>
              <w:tabs>
                <w:tab w:val="left" w:pos="709"/>
              </w:tabs>
              <w:spacing w:before="100" w:beforeAutospacing="1" w:after="100" w:afterAutospacing="1"/>
              <w:ind w:firstLine="0"/>
              <w:jc w:val="center"/>
              <w:rPr>
                <w:sz w:val="20"/>
              </w:rPr>
            </w:pPr>
            <w:r>
              <w:rPr>
                <w:sz w:val="20"/>
              </w:rPr>
              <w:t>625,0</w:t>
            </w:r>
          </w:p>
        </w:tc>
        <w:tc>
          <w:tcPr>
            <w:tcW w:w="0" w:type="auto"/>
            <w:tcBorders>
              <w:top w:val="single" w:sz="4" w:space="0" w:color="auto"/>
              <w:left w:val="single" w:sz="4" w:space="0" w:color="auto"/>
              <w:bottom w:val="single" w:sz="4" w:space="0" w:color="auto"/>
              <w:right w:val="single" w:sz="4" w:space="0" w:color="auto"/>
            </w:tcBorders>
          </w:tcPr>
          <w:p w:rsidR="00F61FFD" w:rsidRPr="00F61FFD" w:rsidRDefault="00F61FFD" w:rsidP="00AB5D0D">
            <w:pPr>
              <w:tabs>
                <w:tab w:val="left" w:pos="709"/>
              </w:tabs>
              <w:spacing w:before="100" w:beforeAutospacing="1" w:after="100" w:afterAutospacing="1"/>
              <w:ind w:firstLine="0"/>
              <w:jc w:val="center"/>
              <w:rPr>
                <w:sz w:val="20"/>
              </w:rPr>
            </w:pPr>
            <w:r>
              <w:rPr>
                <w:sz w:val="20"/>
              </w:rPr>
              <w:t>100</w:t>
            </w:r>
          </w:p>
        </w:tc>
        <w:tc>
          <w:tcPr>
            <w:tcW w:w="0" w:type="auto"/>
            <w:tcBorders>
              <w:top w:val="single" w:sz="4" w:space="0" w:color="auto"/>
              <w:left w:val="single" w:sz="4" w:space="0" w:color="auto"/>
              <w:bottom w:val="single" w:sz="4" w:space="0" w:color="auto"/>
              <w:right w:val="single" w:sz="4" w:space="0" w:color="auto"/>
            </w:tcBorders>
          </w:tcPr>
          <w:p w:rsidR="00F61FFD" w:rsidRPr="00F61FFD" w:rsidRDefault="00F61FFD" w:rsidP="00AB5D0D">
            <w:pPr>
              <w:tabs>
                <w:tab w:val="left" w:pos="709"/>
              </w:tabs>
              <w:spacing w:before="100" w:beforeAutospacing="1" w:after="100" w:afterAutospacing="1"/>
              <w:ind w:firstLine="0"/>
              <w:jc w:val="center"/>
              <w:rPr>
                <w:sz w:val="20"/>
              </w:rPr>
            </w:pPr>
            <w:r>
              <w:rPr>
                <w:sz w:val="20"/>
              </w:rPr>
              <w:t>0</w:t>
            </w:r>
          </w:p>
        </w:tc>
      </w:tr>
      <w:tr w:rsidR="00F61FFD" w:rsidRPr="00F838B3" w:rsidTr="00F61FFD">
        <w:tc>
          <w:tcPr>
            <w:tcW w:w="0" w:type="auto"/>
            <w:tcBorders>
              <w:top w:val="single" w:sz="4" w:space="0" w:color="auto"/>
              <w:left w:val="single" w:sz="4" w:space="0" w:color="auto"/>
              <w:bottom w:val="single" w:sz="4" w:space="0" w:color="auto"/>
              <w:right w:val="single" w:sz="4" w:space="0" w:color="auto"/>
            </w:tcBorders>
          </w:tcPr>
          <w:p w:rsidR="00F61FFD" w:rsidRPr="00F61FFD" w:rsidRDefault="00F61FFD" w:rsidP="00AB5D0D">
            <w:pPr>
              <w:tabs>
                <w:tab w:val="left" w:pos="709"/>
              </w:tabs>
              <w:spacing w:before="100" w:beforeAutospacing="1" w:after="100" w:afterAutospacing="1"/>
              <w:ind w:firstLine="0"/>
              <w:jc w:val="center"/>
              <w:rPr>
                <w:sz w:val="20"/>
              </w:rPr>
            </w:pPr>
            <w:r w:rsidRPr="00F61FFD">
              <w:rPr>
                <w:sz w:val="20"/>
              </w:rPr>
              <w:t>Охрана семьи и детства (1004)</w:t>
            </w:r>
          </w:p>
        </w:tc>
        <w:tc>
          <w:tcPr>
            <w:tcW w:w="0" w:type="auto"/>
            <w:tcBorders>
              <w:top w:val="single" w:sz="4" w:space="0" w:color="auto"/>
              <w:left w:val="single" w:sz="4" w:space="0" w:color="auto"/>
              <w:bottom w:val="single" w:sz="4" w:space="0" w:color="auto"/>
              <w:right w:val="single" w:sz="4" w:space="0" w:color="auto"/>
            </w:tcBorders>
          </w:tcPr>
          <w:p w:rsidR="00F61FFD" w:rsidRPr="00F61FFD" w:rsidRDefault="00F61FFD" w:rsidP="00D850F4">
            <w:pPr>
              <w:tabs>
                <w:tab w:val="left" w:pos="709"/>
              </w:tabs>
              <w:spacing w:before="100" w:beforeAutospacing="1" w:after="100" w:afterAutospacing="1"/>
              <w:ind w:firstLine="0"/>
              <w:jc w:val="center"/>
              <w:rPr>
                <w:sz w:val="20"/>
              </w:rPr>
            </w:pPr>
            <w:r w:rsidRPr="00F61FFD">
              <w:rPr>
                <w:sz w:val="20"/>
              </w:rPr>
              <w:t>6 571,7</w:t>
            </w:r>
          </w:p>
        </w:tc>
        <w:tc>
          <w:tcPr>
            <w:tcW w:w="0" w:type="auto"/>
            <w:tcBorders>
              <w:top w:val="single" w:sz="4" w:space="0" w:color="auto"/>
              <w:left w:val="single" w:sz="4" w:space="0" w:color="auto"/>
              <w:bottom w:val="single" w:sz="4" w:space="0" w:color="auto"/>
              <w:right w:val="single" w:sz="4" w:space="0" w:color="auto"/>
            </w:tcBorders>
          </w:tcPr>
          <w:p w:rsidR="00F61FFD" w:rsidRPr="00F61FFD" w:rsidRDefault="00F61FFD" w:rsidP="00F61FFD">
            <w:pPr>
              <w:tabs>
                <w:tab w:val="left" w:pos="709"/>
              </w:tabs>
              <w:spacing w:before="100" w:beforeAutospacing="1" w:after="100" w:afterAutospacing="1"/>
              <w:ind w:firstLine="0"/>
              <w:jc w:val="center"/>
              <w:rPr>
                <w:sz w:val="20"/>
              </w:rPr>
            </w:pPr>
            <w:r>
              <w:rPr>
                <w:sz w:val="20"/>
              </w:rPr>
              <w:t>6 314,8</w:t>
            </w:r>
          </w:p>
        </w:tc>
        <w:tc>
          <w:tcPr>
            <w:tcW w:w="0" w:type="auto"/>
            <w:tcBorders>
              <w:top w:val="single" w:sz="4" w:space="0" w:color="auto"/>
              <w:left w:val="single" w:sz="4" w:space="0" w:color="auto"/>
              <w:bottom w:val="single" w:sz="4" w:space="0" w:color="auto"/>
              <w:right w:val="single" w:sz="4" w:space="0" w:color="auto"/>
            </w:tcBorders>
          </w:tcPr>
          <w:p w:rsidR="00F61FFD" w:rsidRPr="00F61FFD" w:rsidRDefault="00F61FFD" w:rsidP="00AB5D0D">
            <w:pPr>
              <w:tabs>
                <w:tab w:val="left" w:pos="709"/>
              </w:tabs>
              <w:spacing w:before="100" w:beforeAutospacing="1" w:after="100" w:afterAutospacing="1"/>
              <w:ind w:firstLine="0"/>
              <w:jc w:val="center"/>
              <w:rPr>
                <w:sz w:val="20"/>
              </w:rPr>
            </w:pPr>
            <w:r>
              <w:rPr>
                <w:sz w:val="20"/>
              </w:rPr>
              <w:t>6 303,9</w:t>
            </w:r>
          </w:p>
        </w:tc>
        <w:tc>
          <w:tcPr>
            <w:tcW w:w="0" w:type="auto"/>
            <w:tcBorders>
              <w:top w:val="single" w:sz="4" w:space="0" w:color="auto"/>
              <w:left w:val="single" w:sz="4" w:space="0" w:color="auto"/>
              <w:bottom w:val="single" w:sz="4" w:space="0" w:color="auto"/>
              <w:right w:val="single" w:sz="4" w:space="0" w:color="auto"/>
            </w:tcBorders>
          </w:tcPr>
          <w:p w:rsidR="00F61FFD" w:rsidRPr="00F61FFD" w:rsidRDefault="00F61FFD" w:rsidP="00AB5D0D">
            <w:pPr>
              <w:tabs>
                <w:tab w:val="left" w:pos="709"/>
              </w:tabs>
              <w:spacing w:before="100" w:beforeAutospacing="1" w:after="100" w:afterAutospacing="1"/>
              <w:ind w:firstLine="0"/>
              <w:jc w:val="center"/>
              <w:rPr>
                <w:sz w:val="20"/>
              </w:rPr>
            </w:pPr>
            <w:r>
              <w:rPr>
                <w:sz w:val="20"/>
              </w:rPr>
              <w:t>99,8</w:t>
            </w:r>
          </w:p>
        </w:tc>
        <w:tc>
          <w:tcPr>
            <w:tcW w:w="0" w:type="auto"/>
            <w:tcBorders>
              <w:top w:val="single" w:sz="4" w:space="0" w:color="auto"/>
              <w:left w:val="single" w:sz="4" w:space="0" w:color="auto"/>
              <w:bottom w:val="single" w:sz="4" w:space="0" w:color="auto"/>
              <w:right w:val="single" w:sz="4" w:space="0" w:color="auto"/>
            </w:tcBorders>
          </w:tcPr>
          <w:p w:rsidR="00F61FFD" w:rsidRPr="00F61FFD" w:rsidRDefault="00F61FFD" w:rsidP="00AB5D0D">
            <w:pPr>
              <w:tabs>
                <w:tab w:val="left" w:pos="709"/>
              </w:tabs>
              <w:spacing w:before="100" w:beforeAutospacing="1" w:after="100" w:afterAutospacing="1"/>
              <w:ind w:firstLine="0"/>
              <w:jc w:val="center"/>
              <w:rPr>
                <w:sz w:val="20"/>
              </w:rPr>
            </w:pPr>
            <w:r>
              <w:rPr>
                <w:sz w:val="20"/>
              </w:rPr>
              <w:t>10,9</w:t>
            </w:r>
          </w:p>
        </w:tc>
      </w:tr>
      <w:tr w:rsidR="00F61FFD" w:rsidRPr="00F838B3" w:rsidTr="00F61FFD">
        <w:tc>
          <w:tcPr>
            <w:tcW w:w="0" w:type="auto"/>
            <w:tcBorders>
              <w:top w:val="single" w:sz="4" w:space="0" w:color="auto"/>
              <w:left w:val="single" w:sz="4" w:space="0" w:color="auto"/>
              <w:bottom w:val="single" w:sz="4" w:space="0" w:color="auto"/>
              <w:right w:val="single" w:sz="4" w:space="0" w:color="auto"/>
            </w:tcBorders>
          </w:tcPr>
          <w:p w:rsidR="00F61FFD" w:rsidRPr="00F61FFD" w:rsidRDefault="00F61FFD" w:rsidP="00AB5D0D">
            <w:pPr>
              <w:tabs>
                <w:tab w:val="left" w:pos="709"/>
              </w:tabs>
              <w:spacing w:before="100" w:beforeAutospacing="1" w:after="100" w:afterAutospacing="1"/>
              <w:ind w:firstLine="0"/>
              <w:jc w:val="center"/>
              <w:rPr>
                <w:sz w:val="20"/>
              </w:rPr>
            </w:pPr>
            <w:r w:rsidRPr="00F61FFD">
              <w:rPr>
                <w:sz w:val="20"/>
              </w:rPr>
              <w:t>Другие вопросы в области социальной политики (1006)</w:t>
            </w:r>
          </w:p>
        </w:tc>
        <w:tc>
          <w:tcPr>
            <w:tcW w:w="0" w:type="auto"/>
            <w:tcBorders>
              <w:top w:val="single" w:sz="4" w:space="0" w:color="auto"/>
              <w:left w:val="single" w:sz="4" w:space="0" w:color="auto"/>
              <w:bottom w:val="single" w:sz="4" w:space="0" w:color="auto"/>
              <w:right w:val="single" w:sz="4" w:space="0" w:color="auto"/>
            </w:tcBorders>
          </w:tcPr>
          <w:p w:rsidR="00F61FFD" w:rsidRPr="00F61FFD" w:rsidRDefault="00F61FFD" w:rsidP="00D850F4">
            <w:pPr>
              <w:tabs>
                <w:tab w:val="left" w:pos="709"/>
              </w:tabs>
              <w:spacing w:before="100" w:beforeAutospacing="1" w:after="100" w:afterAutospacing="1"/>
              <w:ind w:firstLine="0"/>
              <w:jc w:val="center"/>
              <w:rPr>
                <w:sz w:val="20"/>
              </w:rPr>
            </w:pPr>
            <w:r w:rsidRPr="00F61FFD">
              <w:rPr>
                <w:sz w:val="20"/>
              </w:rPr>
              <w:t>2 780,0</w:t>
            </w:r>
          </w:p>
        </w:tc>
        <w:tc>
          <w:tcPr>
            <w:tcW w:w="0" w:type="auto"/>
            <w:tcBorders>
              <w:top w:val="single" w:sz="4" w:space="0" w:color="auto"/>
              <w:left w:val="single" w:sz="4" w:space="0" w:color="auto"/>
              <w:bottom w:val="single" w:sz="4" w:space="0" w:color="auto"/>
              <w:right w:val="single" w:sz="4" w:space="0" w:color="auto"/>
            </w:tcBorders>
          </w:tcPr>
          <w:p w:rsidR="00F61FFD" w:rsidRPr="00F61FFD" w:rsidRDefault="00F61FFD" w:rsidP="00AB5D0D">
            <w:pPr>
              <w:tabs>
                <w:tab w:val="left" w:pos="709"/>
              </w:tabs>
              <w:spacing w:before="100" w:beforeAutospacing="1" w:after="100" w:afterAutospacing="1"/>
              <w:ind w:firstLine="0"/>
              <w:jc w:val="center"/>
              <w:rPr>
                <w:sz w:val="20"/>
              </w:rPr>
            </w:pPr>
            <w:r>
              <w:rPr>
                <w:sz w:val="20"/>
              </w:rPr>
              <w:t>1 886,3</w:t>
            </w:r>
          </w:p>
        </w:tc>
        <w:tc>
          <w:tcPr>
            <w:tcW w:w="0" w:type="auto"/>
            <w:tcBorders>
              <w:top w:val="single" w:sz="4" w:space="0" w:color="auto"/>
              <w:left w:val="single" w:sz="4" w:space="0" w:color="auto"/>
              <w:bottom w:val="single" w:sz="4" w:space="0" w:color="auto"/>
              <w:right w:val="single" w:sz="4" w:space="0" w:color="auto"/>
            </w:tcBorders>
          </w:tcPr>
          <w:p w:rsidR="00F61FFD" w:rsidRPr="00F61FFD" w:rsidRDefault="00F61FFD" w:rsidP="00AB5D0D">
            <w:pPr>
              <w:tabs>
                <w:tab w:val="left" w:pos="709"/>
              </w:tabs>
              <w:spacing w:before="100" w:beforeAutospacing="1" w:after="100" w:afterAutospacing="1"/>
              <w:ind w:firstLine="0"/>
              <w:jc w:val="center"/>
              <w:rPr>
                <w:sz w:val="20"/>
              </w:rPr>
            </w:pPr>
            <w:r>
              <w:rPr>
                <w:sz w:val="20"/>
              </w:rPr>
              <w:t>1 886,3</w:t>
            </w:r>
          </w:p>
        </w:tc>
        <w:tc>
          <w:tcPr>
            <w:tcW w:w="0" w:type="auto"/>
            <w:tcBorders>
              <w:top w:val="single" w:sz="4" w:space="0" w:color="auto"/>
              <w:left w:val="single" w:sz="4" w:space="0" w:color="auto"/>
              <w:bottom w:val="single" w:sz="4" w:space="0" w:color="auto"/>
              <w:right w:val="single" w:sz="4" w:space="0" w:color="auto"/>
            </w:tcBorders>
          </w:tcPr>
          <w:p w:rsidR="00F61FFD" w:rsidRPr="00F61FFD" w:rsidRDefault="00F61FFD" w:rsidP="00AB5D0D">
            <w:pPr>
              <w:tabs>
                <w:tab w:val="left" w:pos="709"/>
              </w:tabs>
              <w:spacing w:before="100" w:beforeAutospacing="1" w:after="100" w:afterAutospacing="1"/>
              <w:ind w:firstLine="0"/>
              <w:jc w:val="center"/>
              <w:rPr>
                <w:sz w:val="20"/>
              </w:rPr>
            </w:pPr>
            <w:r>
              <w:rPr>
                <w:sz w:val="20"/>
              </w:rPr>
              <w:t>100</w:t>
            </w:r>
          </w:p>
        </w:tc>
        <w:tc>
          <w:tcPr>
            <w:tcW w:w="0" w:type="auto"/>
            <w:tcBorders>
              <w:top w:val="single" w:sz="4" w:space="0" w:color="auto"/>
              <w:left w:val="single" w:sz="4" w:space="0" w:color="auto"/>
              <w:bottom w:val="single" w:sz="4" w:space="0" w:color="auto"/>
              <w:right w:val="single" w:sz="4" w:space="0" w:color="auto"/>
            </w:tcBorders>
          </w:tcPr>
          <w:p w:rsidR="00F61FFD" w:rsidRPr="00F61FFD" w:rsidRDefault="00F61FFD" w:rsidP="00AB5D0D">
            <w:pPr>
              <w:tabs>
                <w:tab w:val="left" w:pos="709"/>
              </w:tabs>
              <w:spacing w:before="100" w:beforeAutospacing="1" w:after="100" w:afterAutospacing="1"/>
              <w:ind w:firstLine="0"/>
              <w:jc w:val="center"/>
              <w:rPr>
                <w:sz w:val="20"/>
              </w:rPr>
            </w:pPr>
            <w:r>
              <w:rPr>
                <w:sz w:val="20"/>
              </w:rPr>
              <w:t>0</w:t>
            </w:r>
          </w:p>
        </w:tc>
      </w:tr>
      <w:tr w:rsidR="00F61FFD" w:rsidRPr="00F838B3" w:rsidTr="00F61FFD">
        <w:tc>
          <w:tcPr>
            <w:tcW w:w="0" w:type="auto"/>
            <w:tcBorders>
              <w:top w:val="single" w:sz="4" w:space="0" w:color="auto"/>
              <w:left w:val="single" w:sz="4" w:space="0" w:color="auto"/>
              <w:bottom w:val="single" w:sz="4" w:space="0" w:color="auto"/>
              <w:right w:val="single" w:sz="4" w:space="0" w:color="auto"/>
            </w:tcBorders>
          </w:tcPr>
          <w:p w:rsidR="00F61FFD" w:rsidRPr="00F61FFD" w:rsidRDefault="00F61FFD" w:rsidP="00AB5D0D">
            <w:pPr>
              <w:tabs>
                <w:tab w:val="left" w:pos="709"/>
              </w:tabs>
              <w:spacing w:before="100" w:beforeAutospacing="1" w:after="100" w:afterAutospacing="1"/>
              <w:ind w:firstLine="0"/>
              <w:jc w:val="center"/>
              <w:rPr>
                <w:b/>
                <w:bCs/>
                <w:sz w:val="20"/>
              </w:rPr>
            </w:pPr>
            <w:r w:rsidRPr="00F61FFD">
              <w:rPr>
                <w:b/>
                <w:bCs/>
                <w:sz w:val="20"/>
              </w:rPr>
              <w:t>Итого по разделу 10</w:t>
            </w:r>
          </w:p>
        </w:tc>
        <w:tc>
          <w:tcPr>
            <w:tcW w:w="0" w:type="auto"/>
            <w:tcBorders>
              <w:top w:val="single" w:sz="4" w:space="0" w:color="auto"/>
              <w:left w:val="single" w:sz="4" w:space="0" w:color="auto"/>
              <w:bottom w:val="single" w:sz="4" w:space="0" w:color="auto"/>
              <w:right w:val="single" w:sz="4" w:space="0" w:color="auto"/>
            </w:tcBorders>
          </w:tcPr>
          <w:p w:rsidR="00F61FFD" w:rsidRPr="00F61FFD" w:rsidRDefault="00F61FFD" w:rsidP="00D850F4">
            <w:pPr>
              <w:tabs>
                <w:tab w:val="left" w:pos="709"/>
              </w:tabs>
              <w:spacing w:before="100" w:beforeAutospacing="1" w:after="100" w:afterAutospacing="1"/>
              <w:ind w:firstLine="0"/>
              <w:jc w:val="center"/>
              <w:rPr>
                <w:b/>
                <w:bCs/>
                <w:sz w:val="20"/>
              </w:rPr>
            </w:pPr>
            <w:r w:rsidRPr="00F61FFD">
              <w:rPr>
                <w:b/>
                <w:bCs/>
                <w:sz w:val="20"/>
              </w:rPr>
              <w:t>15 377,1</w:t>
            </w:r>
          </w:p>
        </w:tc>
        <w:tc>
          <w:tcPr>
            <w:tcW w:w="0" w:type="auto"/>
            <w:tcBorders>
              <w:top w:val="single" w:sz="4" w:space="0" w:color="auto"/>
              <w:left w:val="single" w:sz="4" w:space="0" w:color="auto"/>
              <w:bottom w:val="single" w:sz="4" w:space="0" w:color="auto"/>
              <w:right w:val="single" w:sz="4" w:space="0" w:color="auto"/>
            </w:tcBorders>
            <w:vAlign w:val="center"/>
          </w:tcPr>
          <w:p w:rsidR="00F61FFD" w:rsidRPr="00F61FFD" w:rsidRDefault="00F61FFD" w:rsidP="00AB5D0D">
            <w:pPr>
              <w:tabs>
                <w:tab w:val="left" w:pos="709"/>
              </w:tabs>
              <w:spacing w:before="100" w:beforeAutospacing="1" w:after="100" w:afterAutospacing="1"/>
              <w:ind w:firstLine="0"/>
              <w:jc w:val="center"/>
              <w:rPr>
                <w:b/>
                <w:bCs/>
                <w:sz w:val="20"/>
              </w:rPr>
            </w:pPr>
            <w:r>
              <w:rPr>
                <w:b/>
                <w:bCs/>
                <w:sz w:val="20"/>
              </w:rPr>
              <w:t>14 883,1</w:t>
            </w:r>
          </w:p>
        </w:tc>
        <w:tc>
          <w:tcPr>
            <w:tcW w:w="0" w:type="auto"/>
            <w:tcBorders>
              <w:top w:val="single" w:sz="4" w:space="0" w:color="auto"/>
              <w:left w:val="single" w:sz="4" w:space="0" w:color="auto"/>
              <w:bottom w:val="single" w:sz="4" w:space="0" w:color="auto"/>
              <w:right w:val="single" w:sz="4" w:space="0" w:color="auto"/>
            </w:tcBorders>
          </w:tcPr>
          <w:p w:rsidR="00F61FFD" w:rsidRPr="00F61FFD" w:rsidRDefault="00F61FFD" w:rsidP="00734102">
            <w:pPr>
              <w:tabs>
                <w:tab w:val="left" w:pos="709"/>
              </w:tabs>
              <w:spacing w:before="100" w:beforeAutospacing="1" w:after="100" w:afterAutospacing="1"/>
              <w:ind w:firstLine="0"/>
              <w:jc w:val="center"/>
              <w:rPr>
                <w:b/>
                <w:bCs/>
                <w:sz w:val="20"/>
              </w:rPr>
            </w:pPr>
            <w:r>
              <w:rPr>
                <w:b/>
                <w:bCs/>
                <w:sz w:val="20"/>
              </w:rPr>
              <w:t>14 872,2</w:t>
            </w:r>
          </w:p>
        </w:tc>
        <w:tc>
          <w:tcPr>
            <w:tcW w:w="0" w:type="auto"/>
            <w:tcBorders>
              <w:top w:val="single" w:sz="4" w:space="0" w:color="auto"/>
              <w:left w:val="single" w:sz="4" w:space="0" w:color="auto"/>
              <w:bottom w:val="single" w:sz="4" w:space="0" w:color="auto"/>
              <w:right w:val="single" w:sz="4" w:space="0" w:color="auto"/>
            </w:tcBorders>
            <w:vAlign w:val="center"/>
          </w:tcPr>
          <w:p w:rsidR="00F61FFD" w:rsidRPr="00F61FFD" w:rsidRDefault="00F61FFD" w:rsidP="00AB5D0D">
            <w:pPr>
              <w:tabs>
                <w:tab w:val="left" w:pos="709"/>
              </w:tabs>
              <w:spacing w:before="100" w:beforeAutospacing="1" w:after="100" w:afterAutospacing="1"/>
              <w:ind w:firstLine="0"/>
              <w:jc w:val="center"/>
              <w:rPr>
                <w:b/>
                <w:bCs/>
                <w:sz w:val="20"/>
              </w:rPr>
            </w:pPr>
            <w:r>
              <w:rPr>
                <w:b/>
                <w:bCs/>
                <w:sz w:val="20"/>
              </w:rPr>
              <w:t>99,9</w:t>
            </w:r>
          </w:p>
        </w:tc>
        <w:tc>
          <w:tcPr>
            <w:tcW w:w="0" w:type="auto"/>
            <w:tcBorders>
              <w:top w:val="single" w:sz="4" w:space="0" w:color="auto"/>
              <w:left w:val="single" w:sz="4" w:space="0" w:color="auto"/>
              <w:bottom w:val="single" w:sz="4" w:space="0" w:color="auto"/>
              <w:right w:val="single" w:sz="4" w:space="0" w:color="auto"/>
            </w:tcBorders>
            <w:vAlign w:val="center"/>
          </w:tcPr>
          <w:p w:rsidR="00F61FFD" w:rsidRPr="00F61FFD" w:rsidRDefault="00F61FFD" w:rsidP="00AB5D0D">
            <w:pPr>
              <w:tabs>
                <w:tab w:val="left" w:pos="709"/>
              </w:tabs>
              <w:spacing w:before="100" w:beforeAutospacing="1" w:after="100" w:afterAutospacing="1"/>
              <w:ind w:firstLine="0"/>
              <w:jc w:val="center"/>
              <w:rPr>
                <w:b/>
                <w:bCs/>
                <w:sz w:val="20"/>
              </w:rPr>
            </w:pPr>
            <w:r>
              <w:rPr>
                <w:b/>
                <w:bCs/>
                <w:sz w:val="20"/>
              </w:rPr>
              <w:t>10,9</w:t>
            </w:r>
          </w:p>
        </w:tc>
      </w:tr>
    </w:tbl>
    <w:p w:rsidR="00F61FFD" w:rsidRDefault="00F61FFD" w:rsidP="009A22CD">
      <w:pPr>
        <w:rPr>
          <w:szCs w:val="24"/>
        </w:rPr>
      </w:pPr>
    </w:p>
    <w:p w:rsidR="009A22CD" w:rsidRDefault="00EC0CC4" w:rsidP="009A22CD">
      <w:pPr>
        <w:rPr>
          <w:szCs w:val="24"/>
        </w:rPr>
      </w:pPr>
      <w:r w:rsidRPr="00F838B3">
        <w:rPr>
          <w:szCs w:val="24"/>
        </w:rPr>
        <w:t>Анализом исполнения бюджетных ассигнований в разрезе подразделов установлено:</w:t>
      </w:r>
    </w:p>
    <w:p w:rsidR="001A74D6" w:rsidRDefault="00EC0CC4" w:rsidP="001A6CDC">
      <w:pPr>
        <w:rPr>
          <w:szCs w:val="24"/>
        </w:rPr>
      </w:pPr>
      <w:r w:rsidRPr="009A22CD">
        <w:rPr>
          <w:i/>
          <w:szCs w:val="24"/>
        </w:rPr>
        <w:lastRenderedPageBreak/>
        <w:t>по подразделу 1001 «</w:t>
      </w:r>
      <w:r w:rsidR="001A74D6">
        <w:rPr>
          <w:i/>
          <w:szCs w:val="24"/>
        </w:rPr>
        <w:t>П</w:t>
      </w:r>
      <w:r w:rsidRPr="009A22CD">
        <w:rPr>
          <w:i/>
          <w:szCs w:val="24"/>
        </w:rPr>
        <w:t>енсионное обеспечение</w:t>
      </w:r>
      <w:r w:rsidR="00B577F7" w:rsidRPr="009A22CD">
        <w:rPr>
          <w:i/>
          <w:szCs w:val="24"/>
        </w:rPr>
        <w:t>»</w:t>
      </w:r>
      <w:r w:rsidR="00B577F7" w:rsidRPr="00F838B3">
        <w:rPr>
          <w:szCs w:val="24"/>
        </w:rPr>
        <w:t xml:space="preserve"> </w:t>
      </w:r>
      <w:r w:rsidR="001A74D6" w:rsidRPr="00F838B3">
        <w:t>бюджетные ассигнования в течение отчетного периода были увеличены на</w:t>
      </w:r>
      <w:r w:rsidR="001A74D6">
        <w:t xml:space="preserve"> 57,0</w:t>
      </w:r>
      <w:r w:rsidR="001A74D6" w:rsidRPr="00F838B3">
        <w:t xml:space="preserve"> </w:t>
      </w:r>
      <w:proofErr w:type="spellStart"/>
      <w:r w:rsidR="001A74D6" w:rsidRPr="00F838B3">
        <w:t>тыс</w:t>
      </w:r>
      <w:proofErr w:type="gramStart"/>
      <w:r w:rsidR="001A74D6" w:rsidRPr="00F838B3">
        <w:t>.р</w:t>
      </w:r>
      <w:proofErr w:type="gramEnd"/>
      <w:r w:rsidR="001A74D6" w:rsidRPr="00F838B3">
        <w:t>уб</w:t>
      </w:r>
      <w:proofErr w:type="spellEnd"/>
      <w:r w:rsidR="001A74D6" w:rsidRPr="00F838B3">
        <w:t xml:space="preserve">. или </w:t>
      </w:r>
      <w:r w:rsidR="001A74D6">
        <w:t xml:space="preserve">на 1,0%. </w:t>
      </w:r>
      <w:r w:rsidR="001A74D6" w:rsidRPr="00F838B3">
        <w:t xml:space="preserve">Исполнение составило </w:t>
      </w:r>
      <w:r w:rsidR="001A74D6">
        <w:t>6 057,0</w:t>
      </w:r>
      <w:r w:rsidR="001A74D6" w:rsidRPr="00F838B3">
        <w:t xml:space="preserve"> </w:t>
      </w:r>
      <w:proofErr w:type="spellStart"/>
      <w:r w:rsidR="001A74D6" w:rsidRPr="00F838B3">
        <w:t>тыс.руб</w:t>
      </w:r>
      <w:proofErr w:type="spellEnd"/>
      <w:r w:rsidR="001A74D6" w:rsidRPr="00F838B3">
        <w:t xml:space="preserve">. или </w:t>
      </w:r>
      <w:r w:rsidR="001A74D6">
        <w:t>100,0</w:t>
      </w:r>
      <w:r w:rsidR="001A74D6" w:rsidRPr="00F838B3">
        <w:t>% от утвержденных плановых назначени</w:t>
      </w:r>
      <w:r w:rsidR="001A74D6">
        <w:t>й</w:t>
      </w:r>
      <w:r w:rsidR="001A74D6" w:rsidRPr="00F838B3">
        <w:rPr>
          <w:szCs w:val="24"/>
        </w:rPr>
        <w:t>.</w:t>
      </w:r>
      <w:r w:rsidR="001A74D6">
        <w:rPr>
          <w:szCs w:val="24"/>
        </w:rPr>
        <w:t xml:space="preserve"> </w:t>
      </w:r>
    </w:p>
    <w:p w:rsidR="001A74D6" w:rsidRDefault="001A74D6" w:rsidP="001A6CDC">
      <w:pPr>
        <w:rPr>
          <w:szCs w:val="24"/>
        </w:rPr>
      </w:pPr>
    </w:p>
    <w:p w:rsidR="00551287" w:rsidRDefault="00EC0CC4" w:rsidP="00734102">
      <w:pPr>
        <w:rPr>
          <w:szCs w:val="28"/>
        </w:rPr>
      </w:pPr>
      <w:r w:rsidRPr="007B23EC">
        <w:rPr>
          <w:i/>
          <w:szCs w:val="24"/>
        </w:rPr>
        <w:t>по подразделу 1003 «</w:t>
      </w:r>
      <w:r w:rsidR="001A74D6">
        <w:rPr>
          <w:i/>
          <w:szCs w:val="24"/>
        </w:rPr>
        <w:t>С</w:t>
      </w:r>
      <w:r w:rsidRPr="007B23EC">
        <w:rPr>
          <w:i/>
          <w:szCs w:val="24"/>
        </w:rPr>
        <w:t>оциальное обеспечение населения»</w:t>
      </w:r>
      <w:r w:rsidRPr="007B23EC">
        <w:rPr>
          <w:szCs w:val="24"/>
        </w:rPr>
        <w:t xml:space="preserve"> в первоначально утвержденном бюджете бюджетные </w:t>
      </w:r>
      <w:r w:rsidR="000B1880" w:rsidRPr="007B23EC">
        <w:rPr>
          <w:szCs w:val="24"/>
        </w:rPr>
        <w:t xml:space="preserve">назначении </w:t>
      </w:r>
      <w:r w:rsidRPr="007B23EC">
        <w:rPr>
          <w:szCs w:val="24"/>
        </w:rPr>
        <w:t>не предусматривались, в течение отчетного периода было</w:t>
      </w:r>
      <w:r w:rsidR="00B577F7" w:rsidRPr="007B23EC">
        <w:rPr>
          <w:szCs w:val="24"/>
        </w:rPr>
        <w:t xml:space="preserve"> выделено </w:t>
      </w:r>
      <w:r w:rsidR="001A74D6">
        <w:rPr>
          <w:szCs w:val="24"/>
        </w:rPr>
        <w:t>625,0</w:t>
      </w:r>
      <w:r w:rsidR="001A6CDC" w:rsidRPr="007B23EC">
        <w:rPr>
          <w:szCs w:val="24"/>
        </w:rPr>
        <w:t xml:space="preserve"> </w:t>
      </w:r>
      <w:proofErr w:type="spellStart"/>
      <w:r w:rsidR="001A6CDC" w:rsidRPr="007B23EC">
        <w:rPr>
          <w:szCs w:val="24"/>
        </w:rPr>
        <w:t>тыс</w:t>
      </w:r>
      <w:proofErr w:type="gramStart"/>
      <w:r w:rsidR="001A6CDC" w:rsidRPr="007B23EC">
        <w:rPr>
          <w:szCs w:val="24"/>
        </w:rPr>
        <w:t>.р</w:t>
      </w:r>
      <w:proofErr w:type="gramEnd"/>
      <w:r w:rsidR="001A6CDC" w:rsidRPr="007B23EC">
        <w:rPr>
          <w:szCs w:val="24"/>
        </w:rPr>
        <w:t>уб</w:t>
      </w:r>
      <w:proofErr w:type="spellEnd"/>
      <w:r w:rsidR="001A6CDC" w:rsidRPr="007B23EC">
        <w:rPr>
          <w:szCs w:val="24"/>
        </w:rPr>
        <w:t>.</w:t>
      </w:r>
      <w:r w:rsidR="001A74D6">
        <w:rPr>
          <w:szCs w:val="24"/>
        </w:rPr>
        <w:t xml:space="preserve"> </w:t>
      </w:r>
      <w:r w:rsidR="00551287">
        <w:rPr>
          <w:szCs w:val="28"/>
        </w:rPr>
        <w:t>Исполнение по данному разделу составило 100%</w:t>
      </w:r>
    </w:p>
    <w:p w:rsidR="001A74D6" w:rsidRDefault="00B122E8" w:rsidP="00901111">
      <w:pPr>
        <w:rPr>
          <w:szCs w:val="24"/>
        </w:rPr>
      </w:pPr>
      <w:r w:rsidRPr="00B122E8">
        <w:rPr>
          <w:i/>
          <w:szCs w:val="24"/>
        </w:rPr>
        <w:t>п</w:t>
      </w:r>
      <w:r w:rsidR="00EC0CC4" w:rsidRPr="00B122E8">
        <w:rPr>
          <w:i/>
          <w:szCs w:val="24"/>
        </w:rPr>
        <w:t>о подразделу 1004 «</w:t>
      </w:r>
      <w:r w:rsidR="001A74D6">
        <w:rPr>
          <w:i/>
          <w:szCs w:val="24"/>
        </w:rPr>
        <w:t>О</w:t>
      </w:r>
      <w:r w:rsidR="00EC0CC4" w:rsidRPr="00B122E8">
        <w:rPr>
          <w:i/>
          <w:szCs w:val="24"/>
        </w:rPr>
        <w:t>храна семьи и детства»</w:t>
      </w:r>
      <w:r w:rsidR="00EC0CC4" w:rsidRPr="00F838B3">
        <w:rPr>
          <w:szCs w:val="24"/>
        </w:rPr>
        <w:t xml:space="preserve"> </w:t>
      </w:r>
      <w:r w:rsidR="001A74D6" w:rsidRPr="00F838B3">
        <w:t xml:space="preserve">бюджетные ассигнования в течение отчетного периода были </w:t>
      </w:r>
      <w:r w:rsidR="001A74D6">
        <w:t>уменьшены</w:t>
      </w:r>
      <w:r w:rsidR="001A74D6" w:rsidRPr="00F838B3">
        <w:t xml:space="preserve"> на</w:t>
      </w:r>
      <w:r w:rsidR="001A74D6">
        <w:t xml:space="preserve"> 2 419,2</w:t>
      </w:r>
      <w:r w:rsidR="001A74D6" w:rsidRPr="00F838B3">
        <w:t xml:space="preserve"> </w:t>
      </w:r>
      <w:proofErr w:type="spellStart"/>
      <w:r w:rsidR="001A74D6" w:rsidRPr="00F838B3">
        <w:t>тыс</w:t>
      </w:r>
      <w:proofErr w:type="gramStart"/>
      <w:r w:rsidR="001A74D6" w:rsidRPr="00F838B3">
        <w:t>.р</w:t>
      </w:r>
      <w:proofErr w:type="gramEnd"/>
      <w:r w:rsidR="001A74D6" w:rsidRPr="00F838B3">
        <w:t>уб</w:t>
      </w:r>
      <w:proofErr w:type="spellEnd"/>
      <w:r w:rsidR="001A74D6" w:rsidRPr="00F838B3">
        <w:t xml:space="preserve">. или </w:t>
      </w:r>
      <w:r w:rsidR="001A74D6">
        <w:t xml:space="preserve">на 27,7%. </w:t>
      </w:r>
      <w:r w:rsidR="001A74D6" w:rsidRPr="00F838B3">
        <w:t xml:space="preserve">Исполнение составило </w:t>
      </w:r>
      <w:r w:rsidR="001A74D6">
        <w:t>6 303,9</w:t>
      </w:r>
      <w:r w:rsidR="001A74D6" w:rsidRPr="00F838B3">
        <w:t xml:space="preserve"> </w:t>
      </w:r>
      <w:proofErr w:type="spellStart"/>
      <w:r w:rsidR="001A74D6" w:rsidRPr="00F838B3">
        <w:t>тыс.руб</w:t>
      </w:r>
      <w:proofErr w:type="spellEnd"/>
      <w:r w:rsidR="001A74D6" w:rsidRPr="00F838B3">
        <w:t xml:space="preserve">. или на </w:t>
      </w:r>
      <w:r w:rsidR="001A74D6">
        <w:t>99,8</w:t>
      </w:r>
      <w:r w:rsidR="001A74D6" w:rsidRPr="00F838B3">
        <w:t>% от утвержденных плановых назначени</w:t>
      </w:r>
      <w:r w:rsidR="001A74D6">
        <w:t>й</w:t>
      </w:r>
      <w:r w:rsidR="001A74D6" w:rsidRPr="00F838B3">
        <w:rPr>
          <w:szCs w:val="24"/>
        </w:rPr>
        <w:t>.</w:t>
      </w:r>
      <w:r w:rsidR="001A74D6">
        <w:rPr>
          <w:szCs w:val="24"/>
        </w:rPr>
        <w:t xml:space="preserve"> Не исполнено 10,9 </w:t>
      </w:r>
      <w:proofErr w:type="spellStart"/>
      <w:r w:rsidR="001A74D6">
        <w:rPr>
          <w:szCs w:val="24"/>
        </w:rPr>
        <w:t>тыс</w:t>
      </w:r>
      <w:proofErr w:type="gramStart"/>
      <w:r w:rsidR="001A74D6">
        <w:rPr>
          <w:szCs w:val="24"/>
        </w:rPr>
        <w:t>.р</w:t>
      </w:r>
      <w:proofErr w:type="gramEnd"/>
      <w:r w:rsidR="001A74D6">
        <w:rPr>
          <w:szCs w:val="24"/>
        </w:rPr>
        <w:t>уб</w:t>
      </w:r>
      <w:proofErr w:type="spellEnd"/>
    </w:p>
    <w:p w:rsidR="00551287" w:rsidRDefault="00734102" w:rsidP="001A74D6">
      <w:pPr>
        <w:rPr>
          <w:szCs w:val="28"/>
        </w:rPr>
      </w:pPr>
      <w:r w:rsidRPr="007B23EC">
        <w:rPr>
          <w:i/>
          <w:szCs w:val="24"/>
        </w:rPr>
        <w:t>по подразделу 100</w:t>
      </w:r>
      <w:r w:rsidR="00551287">
        <w:rPr>
          <w:i/>
          <w:szCs w:val="24"/>
        </w:rPr>
        <w:t>6</w:t>
      </w:r>
      <w:r w:rsidRPr="007B23EC">
        <w:rPr>
          <w:i/>
          <w:szCs w:val="24"/>
        </w:rPr>
        <w:t xml:space="preserve"> «</w:t>
      </w:r>
      <w:r w:rsidR="001A74D6">
        <w:rPr>
          <w:i/>
          <w:szCs w:val="24"/>
        </w:rPr>
        <w:t>Д</w:t>
      </w:r>
      <w:r w:rsidR="00551287">
        <w:rPr>
          <w:i/>
          <w:szCs w:val="24"/>
        </w:rPr>
        <w:t>ругие вопросу в области социальной политики</w:t>
      </w:r>
      <w:r w:rsidRPr="007B23EC">
        <w:rPr>
          <w:i/>
          <w:szCs w:val="24"/>
        </w:rPr>
        <w:t>»</w:t>
      </w:r>
      <w:r w:rsidRPr="007B23EC">
        <w:rPr>
          <w:szCs w:val="24"/>
        </w:rPr>
        <w:t xml:space="preserve"> </w:t>
      </w:r>
      <w:r w:rsidR="001A74D6" w:rsidRPr="00F838B3">
        <w:t>бюджетные ассигнования в течение отчетного периода были увеличены на</w:t>
      </w:r>
      <w:r w:rsidR="001A74D6">
        <w:t xml:space="preserve"> 261,3</w:t>
      </w:r>
      <w:r w:rsidR="001A74D6" w:rsidRPr="00F838B3">
        <w:t xml:space="preserve"> </w:t>
      </w:r>
      <w:proofErr w:type="spellStart"/>
      <w:r w:rsidR="001A74D6" w:rsidRPr="00F838B3">
        <w:t>тыс</w:t>
      </w:r>
      <w:proofErr w:type="gramStart"/>
      <w:r w:rsidR="001A74D6" w:rsidRPr="00F838B3">
        <w:t>.р</w:t>
      </w:r>
      <w:proofErr w:type="gramEnd"/>
      <w:r w:rsidR="001A74D6" w:rsidRPr="00F838B3">
        <w:t>уб</w:t>
      </w:r>
      <w:proofErr w:type="spellEnd"/>
      <w:r w:rsidR="001A74D6" w:rsidRPr="00F838B3">
        <w:t xml:space="preserve">. или </w:t>
      </w:r>
      <w:r w:rsidR="001A74D6">
        <w:t xml:space="preserve">на 16,1%. </w:t>
      </w:r>
      <w:r w:rsidR="001A74D6" w:rsidRPr="00F838B3">
        <w:t xml:space="preserve">Исполнение составило </w:t>
      </w:r>
      <w:r w:rsidR="001A74D6">
        <w:t>1 886,3</w:t>
      </w:r>
      <w:r w:rsidR="001A74D6" w:rsidRPr="00F838B3">
        <w:t xml:space="preserve"> </w:t>
      </w:r>
      <w:proofErr w:type="spellStart"/>
      <w:r w:rsidR="001A74D6" w:rsidRPr="00F838B3">
        <w:t>тыс.руб</w:t>
      </w:r>
      <w:proofErr w:type="spellEnd"/>
      <w:r w:rsidR="001A74D6" w:rsidRPr="00F838B3">
        <w:t xml:space="preserve">. или на </w:t>
      </w:r>
      <w:r w:rsidR="001A74D6">
        <w:t>100</w:t>
      </w:r>
      <w:r w:rsidR="001A74D6" w:rsidRPr="00F838B3">
        <w:t>% от утвержденных плановых назначени</w:t>
      </w:r>
      <w:r w:rsidR="001A74D6">
        <w:t>й</w:t>
      </w:r>
      <w:r w:rsidR="001A74D6" w:rsidRPr="00F838B3">
        <w:rPr>
          <w:szCs w:val="24"/>
        </w:rPr>
        <w:t>.</w:t>
      </w:r>
    </w:p>
    <w:p w:rsidR="00901111" w:rsidRDefault="00B577F7" w:rsidP="00EC0CC4">
      <w:pPr>
        <w:rPr>
          <w:szCs w:val="24"/>
        </w:rPr>
      </w:pPr>
      <w:r w:rsidRPr="00F838B3">
        <w:rPr>
          <w:szCs w:val="24"/>
        </w:rPr>
        <w:t>Объем произведенных в 202</w:t>
      </w:r>
      <w:r w:rsidR="001A74D6">
        <w:rPr>
          <w:szCs w:val="24"/>
        </w:rPr>
        <w:t>5</w:t>
      </w:r>
      <w:r w:rsidR="00EC0CC4" w:rsidRPr="00F838B3">
        <w:rPr>
          <w:szCs w:val="24"/>
        </w:rPr>
        <w:t xml:space="preserve"> году расходов по разделу «</w:t>
      </w:r>
      <w:r w:rsidR="00EC0CC4" w:rsidRPr="00F838B3">
        <w:rPr>
          <w:i/>
          <w:szCs w:val="24"/>
        </w:rPr>
        <w:t>Социальная политика</w:t>
      </w:r>
      <w:r w:rsidRPr="00F838B3">
        <w:rPr>
          <w:szCs w:val="24"/>
        </w:rPr>
        <w:t xml:space="preserve">» </w:t>
      </w:r>
      <w:r w:rsidR="001A74D6">
        <w:rPr>
          <w:szCs w:val="24"/>
        </w:rPr>
        <w:t>меньше</w:t>
      </w:r>
      <w:r w:rsidRPr="00F838B3">
        <w:rPr>
          <w:szCs w:val="24"/>
        </w:rPr>
        <w:t>, чем в 202</w:t>
      </w:r>
      <w:r w:rsidR="001A74D6">
        <w:rPr>
          <w:szCs w:val="24"/>
        </w:rPr>
        <w:t>4</w:t>
      </w:r>
      <w:r w:rsidR="00EC0CC4" w:rsidRPr="00F838B3">
        <w:rPr>
          <w:szCs w:val="24"/>
        </w:rPr>
        <w:t xml:space="preserve"> году </w:t>
      </w:r>
      <w:r w:rsidR="001A74D6">
        <w:rPr>
          <w:szCs w:val="24"/>
        </w:rPr>
        <w:t>на 3,3%</w:t>
      </w:r>
      <w:r w:rsidR="00EC0CC4" w:rsidRPr="00F838B3">
        <w:rPr>
          <w:szCs w:val="24"/>
        </w:rPr>
        <w:t xml:space="preserve"> или на </w:t>
      </w:r>
      <w:r w:rsidR="001A74D6">
        <w:rPr>
          <w:szCs w:val="24"/>
        </w:rPr>
        <w:t>504,9</w:t>
      </w:r>
      <w:r w:rsidR="00EC0CC4" w:rsidRPr="00F838B3">
        <w:rPr>
          <w:szCs w:val="24"/>
        </w:rPr>
        <w:t xml:space="preserve"> </w:t>
      </w:r>
      <w:proofErr w:type="spellStart"/>
      <w:r w:rsidR="00EC0CC4" w:rsidRPr="00F838B3">
        <w:rPr>
          <w:szCs w:val="24"/>
        </w:rPr>
        <w:t>тыс</w:t>
      </w:r>
      <w:proofErr w:type="gramStart"/>
      <w:r w:rsidR="00EC0CC4" w:rsidRPr="00F838B3">
        <w:rPr>
          <w:szCs w:val="24"/>
        </w:rPr>
        <w:t>.р</w:t>
      </w:r>
      <w:proofErr w:type="gramEnd"/>
      <w:r w:rsidR="00EC0CC4" w:rsidRPr="00F838B3">
        <w:rPr>
          <w:szCs w:val="24"/>
        </w:rPr>
        <w:t>уб</w:t>
      </w:r>
      <w:proofErr w:type="spellEnd"/>
      <w:r w:rsidR="00EC0CC4" w:rsidRPr="00F838B3">
        <w:rPr>
          <w:szCs w:val="24"/>
        </w:rPr>
        <w:t>.</w:t>
      </w:r>
    </w:p>
    <w:p w:rsidR="004A5645" w:rsidRDefault="004A5645" w:rsidP="004A5645">
      <w:pPr>
        <w:rPr>
          <w:szCs w:val="24"/>
        </w:rPr>
      </w:pPr>
      <w:r>
        <w:rPr>
          <w:szCs w:val="24"/>
        </w:rPr>
        <w:t>Подробное описание направления расходов отражено в пояснительной записке Комитета по финансам администрации Тунгокоченского муниципального округа.</w:t>
      </w:r>
    </w:p>
    <w:p w:rsidR="0014263E" w:rsidRDefault="0014263E" w:rsidP="0014263E">
      <w:pPr>
        <w:rPr>
          <w:szCs w:val="24"/>
        </w:rPr>
      </w:pPr>
      <w:r w:rsidRPr="00F838B3">
        <w:rPr>
          <w:szCs w:val="24"/>
        </w:rPr>
        <w:t>Доля расходов по разделу в общей сумме расходов бюджета составила 1,</w:t>
      </w:r>
      <w:r w:rsidR="000502F8">
        <w:rPr>
          <w:szCs w:val="24"/>
        </w:rPr>
        <w:t>2</w:t>
      </w:r>
      <w:r w:rsidRPr="00F838B3">
        <w:rPr>
          <w:szCs w:val="24"/>
        </w:rPr>
        <w:t>%.</w:t>
      </w:r>
    </w:p>
    <w:p w:rsidR="00901111" w:rsidRDefault="00901111" w:rsidP="00EC0CC4">
      <w:pPr>
        <w:rPr>
          <w:szCs w:val="24"/>
        </w:rPr>
      </w:pPr>
    </w:p>
    <w:p w:rsidR="00EC0CC4" w:rsidRDefault="00EC0CC4" w:rsidP="00EC0CC4">
      <w:pPr>
        <w:rPr>
          <w:szCs w:val="24"/>
        </w:rPr>
      </w:pPr>
      <w:r w:rsidRPr="00F838B3">
        <w:rPr>
          <w:szCs w:val="24"/>
        </w:rPr>
        <w:t xml:space="preserve">Расходы по разделу </w:t>
      </w:r>
      <w:r w:rsidRPr="00F838B3">
        <w:rPr>
          <w:b/>
          <w:szCs w:val="24"/>
        </w:rPr>
        <w:t>11</w:t>
      </w:r>
      <w:r w:rsidRPr="00F838B3">
        <w:rPr>
          <w:szCs w:val="24"/>
        </w:rPr>
        <w:t xml:space="preserve"> </w:t>
      </w:r>
      <w:r w:rsidRPr="00F838B3">
        <w:rPr>
          <w:b/>
          <w:bCs/>
          <w:szCs w:val="24"/>
        </w:rPr>
        <w:t>«Физическая культура и спорт»</w:t>
      </w:r>
      <w:r w:rsidR="00D10FBE" w:rsidRPr="00F838B3">
        <w:rPr>
          <w:szCs w:val="24"/>
        </w:rPr>
        <w:t xml:space="preserve"> исполнены в 202</w:t>
      </w:r>
      <w:r w:rsidR="00D73EC4">
        <w:rPr>
          <w:szCs w:val="24"/>
        </w:rPr>
        <w:t>5</w:t>
      </w:r>
      <w:r w:rsidRPr="00F838B3">
        <w:rPr>
          <w:szCs w:val="24"/>
        </w:rPr>
        <w:t xml:space="preserve"> году в сумме </w:t>
      </w:r>
      <w:r w:rsidR="00D73EC4">
        <w:rPr>
          <w:szCs w:val="24"/>
        </w:rPr>
        <w:t>22 942</w:t>
      </w:r>
      <w:r w:rsidR="000F7339">
        <w:rPr>
          <w:szCs w:val="24"/>
        </w:rPr>
        <w:t>,</w:t>
      </w:r>
      <w:r w:rsidR="00D73EC4">
        <w:rPr>
          <w:szCs w:val="24"/>
        </w:rPr>
        <w:t>2</w:t>
      </w:r>
      <w:r w:rsidRPr="00F838B3">
        <w:rPr>
          <w:szCs w:val="24"/>
        </w:rPr>
        <w:t xml:space="preserve"> </w:t>
      </w:r>
      <w:proofErr w:type="spellStart"/>
      <w:r w:rsidRPr="00F838B3">
        <w:rPr>
          <w:szCs w:val="24"/>
        </w:rPr>
        <w:t>тыс</w:t>
      </w:r>
      <w:proofErr w:type="gramStart"/>
      <w:r w:rsidRPr="00F838B3">
        <w:rPr>
          <w:szCs w:val="24"/>
        </w:rPr>
        <w:t>.р</w:t>
      </w:r>
      <w:proofErr w:type="gramEnd"/>
      <w:r w:rsidRPr="00F838B3">
        <w:rPr>
          <w:szCs w:val="24"/>
        </w:rPr>
        <w:t>уб</w:t>
      </w:r>
      <w:proofErr w:type="spellEnd"/>
      <w:r w:rsidR="00F83C91">
        <w:rPr>
          <w:szCs w:val="24"/>
        </w:rPr>
        <w:t>.</w:t>
      </w:r>
      <w:r w:rsidRPr="00F838B3">
        <w:rPr>
          <w:szCs w:val="24"/>
        </w:rPr>
        <w:t xml:space="preserve">, или на </w:t>
      </w:r>
      <w:r w:rsidR="00D73EC4">
        <w:rPr>
          <w:szCs w:val="24"/>
        </w:rPr>
        <w:t>99</w:t>
      </w:r>
      <w:r w:rsidR="000F7339">
        <w:rPr>
          <w:szCs w:val="24"/>
        </w:rPr>
        <w:t>,</w:t>
      </w:r>
      <w:r w:rsidR="00D73EC4">
        <w:rPr>
          <w:szCs w:val="24"/>
        </w:rPr>
        <w:t>8</w:t>
      </w:r>
      <w:r w:rsidRPr="00F838B3">
        <w:rPr>
          <w:szCs w:val="24"/>
        </w:rPr>
        <w:t>% к объему утвержденных</w:t>
      </w:r>
      <w:r w:rsidR="0044167B" w:rsidRPr="00F838B3">
        <w:rPr>
          <w:szCs w:val="24"/>
        </w:rPr>
        <w:t xml:space="preserve"> уточненных</w:t>
      </w:r>
      <w:r w:rsidRPr="00F838B3">
        <w:rPr>
          <w:szCs w:val="24"/>
        </w:rPr>
        <w:t xml:space="preserve"> бюджетных ассигнований.</w:t>
      </w:r>
    </w:p>
    <w:p w:rsidR="0044167B" w:rsidRPr="00F838B3" w:rsidRDefault="0044167B" w:rsidP="0044167B">
      <w:pPr>
        <w:rPr>
          <w:szCs w:val="24"/>
        </w:rPr>
      </w:pPr>
      <w:r w:rsidRPr="00F838B3">
        <w:rPr>
          <w:szCs w:val="24"/>
        </w:rPr>
        <w:t>Анализ исполнения расходов за 202</w:t>
      </w:r>
      <w:r w:rsidR="00D73EC4">
        <w:rPr>
          <w:szCs w:val="24"/>
        </w:rPr>
        <w:t>5</w:t>
      </w:r>
      <w:r w:rsidRPr="00F838B3">
        <w:rPr>
          <w:szCs w:val="24"/>
        </w:rPr>
        <w:t xml:space="preserve"> год приведен ниже: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8"/>
        <w:gridCol w:w="1625"/>
        <w:gridCol w:w="916"/>
        <w:gridCol w:w="916"/>
        <w:gridCol w:w="566"/>
        <w:gridCol w:w="1238"/>
      </w:tblGrid>
      <w:tr w:rsidR="00EC0CC4" w:rsidRPr="00F838B3" w:rsidTr="00D850F4">
        <w:tc>
          <w:tcPr>
            <w:tcW w:w="0" w:type="auto"/>
            <w:vMerge w:val="restart"/>
            <w:tcBorders>
              <w:top w:val="single" w:sz="4" w:space="0" w:color="auto"/>
              <w:left w:val="single" w:sz="4" w:space="0" w:color="auto"/>
              <w:bottom w:val="single" w:sz="4" w:space="0" w:color="auto"/>
              <w:right w:val="single" w:sz="4" w:space="0" w:color="auto"/>
            </w:tcBorders>
          </w:tcPr>
          <w:p w:rsidR="00EC0CC4" w:rsidRPr="00D73EC4" w:rsidRDefault="00EC0CC4" w:rsidP="00AB5D0D">
            <w:pPr>
              <w:tabs>
                <w:tab w:val="left" w:pos="709"/>
              </w:tabs>
              <w:spacing w:before="100" w:beforeAutospacing="1" w:after="100" w:afterAutospacing="1"/>
              <w:ind w:right="-139" w:firstLine="0"/>
              <w:jc w:val="center"/>
              <w:rPr>
                <w:sz w:val="20"/>
              </w:rPr>
            </w:pPr>
            <w:r w:rsidRPr="00D73EC4">
              <w:rPr>
                <w:b/>
                <w:bCs/>
                <w:sz w:val="20"/>
              </w:rPr>
              <w:t>Наименование раздела и подраздела функциональной классификации расходов бюджетов</w:t>
            </w:r>
          </w:p>
        </w:tc>
        <w:tc>
          <w:tcPr>
            <w:tcW w:w="0" w:type="auto"/>
            <w:vMerge w:val="restart"/>
            <w:tcBorders>
              <w:top w:val="single" w:sz="4" w:space="0" w:color="auto"/>
              <w:left w:val="single" w:sz="4" w:space="0" w:color="auto"/>
              <w:bottom w:val="single" w:sz="4" w:space="0" w:color="auto"/>
              <w:right w:val="single" w:sz="4" w:space="0" w:color="auto"/>
            </w:tcBorders>
          </w:tcPr>
          <w:p w:rsidR="00EC0CC4" w:rsidRPr="00D73EC4" w:rsidRDefault="0044167B" w:rsidP="00D850F4">
            <w:pPr>
              <w:tabs>
                <w:tab w:val="left" w:pos="709"/>
              </w:tabs>
              <w:spacing w:before="100" w:beforeAutospacing="1" w:after="100" w:afterAutospacing="1"/>
              <w:ind w:right="-77" w:firstLine="0"/>
              <w:jc w:val="center"/>
              <w:rPr>
                <w:b/>
                <w:bCs/>
                <w:sz w:val="20"/>
              </w:rPr>
            </w:pPr>
            <w:r w:rsidRPr="00D73EC4">
              <w:rPr>
                <w:b/>
                <w:bCs/>
                <w:sz w:val="20"/>
              </w:rPr>
              <w:t>Исполнено в 202</w:t>
            </w:r>
            <w:r w:rsidR="00D850F4">
              <w:rPr>
                <w:b/>
                <w:bCs/>
                <w:sz w:val="20"/>
              </w:rPr>
              <w:t>4</w:t>
            </w:r>
            <w:r w:rsidRPr="00D73EC4">
              <w:rPr>
                <w:b/>
                <w:bCs/>
                <w:sz w:val="20"/>
              </w:rPr>
              <w:t xml:space="preserve"> </w:t>
            </w:r>
            <w:r w:rsidR="00EC0CC4" w:rsidRPr="00D73EC4">
              <w:rPr>
                <w:b/>
                <w:bCs/>
                <w:sz w:val="20"/>
              </w:rPr>
              <w:t>году</w:t>
            </w:r>
          </w:p>
        </w:tc>
        <w:tc>
          <w:tcPr>
            <w:tcW w:w="0" w:type="auto"/>
            <w:gridSpan w:val="4"/>
            <w:tcBorders>
              <w:top w:val="single" w:sz="4" w:space="0" w:color="auto"/>
              <w:left w:val="single" w:sz="4" w:space="0" w:color="auto"/>
              <w:bottom w:val="single" w:sz="4" w:space="0" w:color="auto"/>
              <w:right w:val="single" w:sz="4" w:space="0" w:color="auto"/>
            </w:tcBorders>
          </w:tcPr>
          <w:p w:rsidR="00EC0CC4" w:rsidRPr="00D73EC4" w:rsidRDefault="00EC0CC4" w:rsidP="00F04E7B">
            <w:pPr>
              <w:tabs>
                <w:tab w:val="left" w:pos="709"/>
              </w:tabs>
              <w:spacing w:before="100" w:beforeAutospacing="1" w:after="100" w:afterAutospacing="1"/>
              <w:ind w:firstLine="0"/>
              <w:jc w:val="center"/>
              <w:rPr>
                <w:b/>
                <w:bCs/>
                <w:sz w:val="20"/>
              </w:rPr>
            </w:pPr>
            <w:r w:rsidRPr="00D73EC4">
              <w:rPr>
                <w:b/>
                <w:bCs/>
                <w:sz w:val="20"/>
              </w:rPr>
              <w:t>202</w:t>
            </w:r>
            <w:r w:rsidR="00F04E7B" w:rsidRPr="00D73EC4">
              <w:rPr>
                <w:b/>
                <w:bCs/>
                <w:sz w:val="20"/>
              </w:rPr>
              <w:t>4</w:t>
            </w:r>
            <w:r w:rsidRPr="00D73EC4">
              <w:rPr>
                <w:b/>
                <w:bCs/>
                <w:sz w:val="20"/>
              </w:rPr>
              <w:t xml:space="preserve"> год</w:t>
            </w:r>
          </w:p>
        </w:tc>
      </w:tr>
      <w:tr w:rsidR="00D850F4" w:rsidRPr="00F838B3" w:rsidTr="00D850F4">
        <w:trPr>
          <w:trHeight w:val="423"/>
        </w:trPr>
        <w:tc>
          <w:tcPr>
            <w:tcW w:w="0" w:type="auto"/>
            <w:vMerge/>
            <w:tcBorders>
              <w:top w:val="single" w:sz="4" w:space="0" w:color="auto"/>
              <w:left w:val="single" w:sz="4" w:space="0" w:color="auto"/>
              <w:bottom w:val="single" w:sz="4" w:space="0" w:color="auto"/>
              <w:right w:val="single" w:sz="4" w:space="0" w:color="auto"/>
            </w:tcBorders>
          </w:tcPr>
          <w:p w:rsidR="00EC0CC4" w:rsidRPr="00D73EC4" w:rsidRDefault="00EC0CC4" w:rsidP="00AB5D0D">
            <w:pPr>
              <w:tabs>
                <w:tab w:val="left" w:pos="709"/>
              </w:tabs>
              <w:spacing w:before="100" w:beforeAutospacing="1" w:after="100" w:afterAutospacing="1"/>
              <w:ind w:firstLine="0"/>
              <w:jc w:val="center"/>
              <w:rPr>
                <w:sz w:val="20"/>
              </w:rPr>
            </w:pPr>
          </w:p>
        </w:tc>
        <w:tc>
          <w:tcPr>
            <w:tcW w:w="0" w:type="auto"/>
            <w:vMerge/>
            <w:tcBorders>
              <w:top w:val="single" w:sz="4" w:space="0" w:color="auto"/>
              <w:left w:val="single" w:sz="4" w:space="0" w:color="auto"/>
              <w:bottom w:val="single" w:sz="4" w:space="0" w:color="auto"/>
              <w:right w:val="single" w:sz="4" w:space="0" w:color="auto"/>
            </w:tcBorders>
          </w:tcPr>
          <w:p w:rsidR="00EC0CC4" w:rsidRPr="00D73EC4" w:rsidRDefault="00EC0CC4" w:rsidP="00AB5D0D">
            <w:pPr>
              <w:tabs>
                <w:tab w:val="left" w:pos="709"/>
              </w:tabs>
              <w:spacing w:before="100" w:beforeAutospacing="1" w:after="100" w:afterAutospacing="1"/>
              <w:ind w:firstLine="0"/>
              <w:jc w:val="center"/>
              <w:rPr>
                <w:sz w:val="20"/>
              </w:rPr>
            </w:pPr>
          </w:p>
        </w:tc>
        <w:tc>
          <w:tcPr>
            <w:tcW w:w="0" w:type="auto"/>
            <w:tcBorders>
              <w:top w:val="single" w:sz="4" w:space="0" w:color="auto"/>
              <w:left w:val="single" w:sz="4" w:space="0" w:color="auto"/>
              <w:bottom w:val="single" w:sz="4" w:space="0" w:color="auto"/>
              <w:right w:val="single" w:sz="4" w:space="0" w:color="auto"/>
            </w:tcBorders>
          </w:tcPr>
          <w:p w:rsidR="00EC0CC4" w:rsidRPr="00D73EC4" w:rsidRDefault="00EC0CC4" w:rsidP="00AB5D0D">
            <w:pPr>
              <w:tabs>
                <w:tab w:val="left" w:pos="709"/>
              </w:tabs>
              <w:spacing w:before="100" w:beforeAutospacing="1" w:after="100" w:afterAutospacing="1"/>
              <w:ind w:firstLine="0"/>
              <w:jc w:val="center"/>
              <w:rPr>
                <w:sz w:val="20"/>
              </w:rPr>
            </w:pPr>
            <w:r w:rsidRPr="00D73EC4">
              <w:rPr>
                <w:sz w:val="20"/>
              </w:rPr>
              <w:t>план</w:t>
            </w:r>
          </w:p>
        </w:tc>
        <w:tc>
          <w:tcPr>
            <w:tcW w:w="0" w:type="auto"/>
            <w:tcBorders>
              <w:top w:val="single" w:sz="4" w:space="0" w:color="auto"/>
              <w:left w:val="single" w:sz="4" w:space="0" w:color="auto"/>
              <w:bottom w:val="single" w:sz="4" w:space="0" w:color="auto"/>
              <w:right w:val="single" w:sz="4" w:space="0" w:color="auto"/>
            </w:tcBorders>
          </w:tcPr>
          <w:p w:rsidR="00EC0CC4" w:rsidRPr="00D73EC4" w:rsidRDefault="00EC0CC4" w:rsidP="00AB5D0D">
            <w:pPr>
              <w:tabs>
                <w:tab w:val="left" w:pos="709"/>
              </w:tabs>
              <w:spacing w:before="100" w:beforeAutospacing="1" w:after="100" w:afterAutospacing="1"/>
              <w:ind w:firstLine="0"/>
              <w:jc w:val="center"/>
              <w:rPr>
                <w:sz w:val="20"/>
              </w:rPr>
            </w:pPr>
            <w:r w:rsidRPr="00D73EC4">
              <w:rPr>
                <w:sz w:val="20"/>
              </w:rPr>
              <w:t>факт</w:t>
            </w:r>
          </w:p>
        </w:tc>
        <w:tc>
          <w:tcPr>
            <w:tcW w:w="0" w:type="auto"/>
            <w:tcBorders>
              <w:top w:val="single" w:sz="4" w:space="0" w:color="auto"/>
              <w:left w:val="single" w:sz="4" w:space="0" w:color="auto"/>
              <w:bottom w:val="single" w:sz="4" w:space="0" w:color="auto"/>
              <w:right w:val="single" w:sz="4" w:space="0" w:color="auto"/>
            </w:tcBorders>
          </w:tcPr>
          <w:p w:rsidR="00EC0CC4" w:rsidRPr="00D73EC4" w:rsidRDefault="00EC0CC4" w:rsidP="00AB5D0D">
            <w:pPr>
              <w:tabs>
                <w:tab w:val="left" w:pos="709"/>
              </w:tabs>
              <w:spacing w:before="100" w:beforeAutospacing="1" w:after="100" w:afterAutospacing="1"/>
              <w:ind w:firstLine="0"/>
              <w:jc w:val="center"/>
              <w:rPr>
                <w:sz w:val="20"/>
              </w:rPr>
            </w:pPr>
            <w:r w:rsidRPr="00D73EC4">
              <w:rPr>
                <w:sz w:val="20"/>
              </w:rPr>
              <w:t>%</w:t>
            </w:r>
          </w:p>
        </w:tc>
        <w:tc>
          <w:tcPr>
            <w:tcW w:w="0" w:type="auto"/>
            <w:tcBorders>
              <w:top w:val="single" w:sz="4" w:space="0" w:color="auto"/>
              <w:left w:val="single" w:sz="4" w:space="0" w:color="auto"/>
              <w:bottom w:val="single" w:sz="4" w:space="0" w:color="auto"/>
              <w:right w:val="single" w:sz="4" w:space="0" w:color="auto"/>
            </w:tcBorders>
          </w:tcPr>
          <w:p w:rsidR="00EC0CC4" w:rsidRPr="00D73EC4" w:rsidRDefault="00EC0CC4" w:rsidP="00AB5D0D">
            <w:pPr>
              <w:tabs>
                <w:tab w:val="left" w:pos="709"/>
              </w:tabs>
              <w:spacing w:before="100" w:beforeAutospacing="1" w:after="100" w:afterAutospacing="1"/>
              <w:ind w:firstLine="0"/>
              <w:jc w:val="center"/>
              <w:rPr>
                <w:sz w:val="20"/>
              </w:rPr>
            </w:pPr>
            <w:r w:rsidRPr="00D73EC4">
              <w:rPr>
                <w:sz w:val="20"/>
              </w:rPr>
              <w:t>не исполнено</w:t>
            </w:r>
          </w:p>
        </w:tc>
      </w:tr>
      <w:tr w:rsidR="00D850F4" w:rsidRPr="00F838B3" w:rsidTr="00D850F4">
        <w:tc>
          <w:tcPr>
            <w:tcW w:w="0" w:type="auto"/>
            <w:tcBorders>
              <w:top w:val="single" w:sz="4" w:space="0" w:color="auto"/>
              <w:left w:val="single" w:sz="4" w:space="0" w:color="auto"/>
              <w:bottom w:val="single" w:sz="4" w:space="0" w:color="auto"/>
              <w:right w:val="single" w:sz="4" w:space="0" w:color="auto"/>
            </w:tcBorders>
          </w:tcPr>
          <w:p w:rsidR="00EC0CC4" w:rsidRPr="00D73EC4" w:rsidRDefault="00EC0CC4" w:rsidP="00AB5D0D">
            <w:pPr>
              <w:tabs>
                <w:tab w:val="left" w:pos="709"/>
              </w:tabs>
              <w:spacing w:before="100" w:beforeAutospacing="1" w:after="100" w:afterAutospacing="1"/>
              <w:ind w:firstLine="0"/>
              <w:jc w:val="center"/>
              <w:rPr>
                <w:sz w:val="20"/>
              </w:rPr>
            </w:pPr>
            <w:r w:rsidRPr="00D73EC4">
              <w:rPr>
                <w:sz w:val="20"/>
              </w:rPr>
              <w:t>Массовый спорт (1102)</w:t>
            </w:r>
          </w:p>
        </w:tc>
        <w:tc>
          <w:tcPr>
            <w:tcW w:w="0" w:type="auto"/>
            <w:tcBorders>
              <w:top w:val="single" w:sz="4" w:space="0" w:color="auto"/>
              <w:left w:val="single" w:sz="4" w:space="0" w:color="auto"/>
              <w:bottom w:val="single" w:sz="4" w:space="0" w:color="auto"/>
              <w:right w:val="single" w:sz="4" w:space="0" w:color="auto"/>
            </w:tcBorders>
            <w:vAlign w:val="center"/>
          </w:tcPr>
          <w:p w:rsidR="00EC0CC4" w:rsidRPr="00D73EC4" w:rsidRDefault="00D850F4" w:rsidP="00AB5D0D">
            <w:pPr>
              <w:tabs>
                <w:tab w:val="left" w:pos="709"/>
              </w:tabs>
              <w:spacing w:before="100" w:beforeAutospacing="1" w:after="100" w:afterAutospacing="1"/>
              <w:ind w:firstLine="0"/>
              <w:jc w:val="center"/>
              <w:rPr>
                <w:sz w:val="20"/>
              </w:rPr>
            </w:pPr>
            <w:r>
              <w:rPr>
                <w:sz w:val="20"/>
              </w:rPr>
              <w:t>560,0</w:t>
            </w:r>
          </w:p>
        </w:tc>
        <w:tc>
          <w:tcPr>
            <w:tcW w:w="0" w:type="auto"/>
            <w:tcBorders>
              <w:top w:val="single" w:sz="4" w:space="0" w:color="auto"/>
              <w:left w:val="single" w:sz="4" w:space="0" w:color="auto"/>
              <w:bottom w:val="single" w:sz="4" w:space="0" w:color="auto"/>
              <w:right w:val="single" w:sz="4" w:space="0" w:color="auto"/>
            </w:tcBorders>
            <w:vAlign w:val="center"/>
          </w:tcPr>
          <w:p w:rsidR="00EC0CC4" w:rsidRPr="00D73EC4" w:rsidRDefault="00D850F4" w:rsidP="00AB5D0D">
            <w:pPr>
              <w:tabs>
                <w:tab w:val="left" w:pos="709"/>
              </w:tabs>
              <w:spacing w:before="100" w:beforeAutospacing="1" w:after="100" w:afterAutospacing="1"/>
              <w:ind w:firstLine="0"/>
              <w:jc w:val="center"/>
              <w:rPr>
                <w:sz w:val="20"/>
              </w:rPr>
            </w:pPr>
            <w:r>
              <w:rPr>
                <w:sz w:val="20"/>
              </w:rPr>
              <w:t>22 987,0</w:t>
            </w:r>
          </w:p>
        </w:tc>
        <w:tc>
          <w:tcPr>
            <w:tcW w:w="0" w:type="auto"/>
            <w:tcBorders>
              <w:top w:val="single" w:sz="4" w:space="0" w:color="auto"/>
              <w:left w:val="single" w:sz="4" w:space="0" w:color="auto"/>
              <w:bottom w:val="single" w:sz="4" w:space="0" w:color="auto"/>
              <w:right w:val="single" w:sz="4" w:space="0" w:color="auto"/>
            </w:tcBorders>
          </w:tcPr>
          <w:p w:rsidR="00EC0CC4" w:rsidRPr="00D73EC4" w:rsidRDefault="00D850F4" w:rsidP="00AB5D0D">
            <w:pPr>
              <w:tabs>
                <w:tab w:val="left" w:pos="709"/>
              </w:tabs>
              <w:spacing w:before="100" w:beforeAutospacing="1" w:after="100" w:afterAutospacing="1"/>
              <w:ind w:firstLine="0"/>
              <w:jc w:val="center"/>
              <w:rPr>
                <w:sz w:val="20"/>
              </w:rPr>
            </w:pPr>
            <w:r>
              <w:rPr>
                <w:sz w:val="20"/>
              </w:rPr>
              <w:t>22 942,2</w:t>
            </w:r>
          </w:p>
        </w:tc>
        <w:tc>
          <w:tcPr>
            <w:tcW w:w="0" w:type="auto"/>
            <w:tcBorders>
              <w:top w:val="single" w:sz="4" w:space="0" w:color="auto"/>
              <w:left w:val="single" w:sz="4" w:space="0" w:color="auto"/>
              <w:bottom w:val="single" w:sz="4" w:space="0" w:color="auto"/>
              <w:right w:val="single" w:sz="4" w:space="0" w:color="auto"/>
            </w:tcBorders>
            <w:vAlign w:val="center"/>
          </w:tcPr>
          <w:p w:rsidR="00EC0CC4" w:rsidRPr="00D73EC4" w:rsidRDefault="00D850F4" w:rsidP="00AB5D0D">
            <w:pPr>
              <w:tabs>
                <w:tab w:val="left" w:pos="709"/>
              </w:tabs>
              <w:spacing w:before="100" w:beforeAutospacing="1" w:after="100" w:afterAutospacing="1"/>
              <w:ind w:firstLine="0"/>
              <w:jc w:val="center"/>
              <w:rPr>
                <w:sz w:val="20"/>
              </w:rPr>
            </w:pPr>
            <w:r>
              <w:rPr>
                <w:sz w:val="20"/>
              </w:rPr>
              <w:t>99,8</w:t>
            </w:r>
          </w:p>
        </w:tc>
        <w:tc>
          <w:tcPr>
            <w:tcW w:w="0" w:type="auto"/>
            <w:tcBorders>
              <w:top w:val="single" w:sz="4" w:space="0" w:color="auto"/>
              <w:left w:val="single" w:sz="4" w:space="0" w:color="auto"/>
              <w:bottom w:val="single" w:sz="4" w:space="0" w:color="auto"/>
              <w:right w:val="single" w:sz="4" w:space="0" w:color="auto"/>
            </w:tcBorders>
            <w:vAlign w:val="center"/>
          </w:tcPr>
          <w:p w:rsidR="00EC0CC4" w:rsidRPr="00D73EC4" w:rsidRDefault="00D850F4" w:rsidP="00AB5D0D">
            <w:pPr>
              <w:tabs>
                <w:tab w:val="left" w:pos="709"/>
              </w:tabs>
              <w:spacing w:before="100" w:beforeAutospacing="1" w:after="100" w:afterAutospacing="1"/>
              <w:ind w:right="-109" w:firstLine="0"/>
              <w:jc w:val="center"/>
              <w:rPr>
                <w:sz w:val="20"/>
              </w:rPr>
            </w:pPr>
            <w:r>
              <w:rPr>
                <w:sz w:val="20"/>
              </w:rPr>
              <w:t>45,0</w:t>
            </w:r>
          </w:p>
        </w:tc>
      </w:tr>
    </w:tbl>
    <w:p w:rsidR="004A5645" w:rsidRDefault="004A5645" w:rsidP="004A5645">
      <w:pPr>
        <w:rPr>
          <w:szCs w:val="24"/>
        </w:rPr>
      </w:pPr>
      <w:r>
        <w:rPr>
          <w:szCs w:val="24"/>
        </w:rPr>
        <w:t>Подробное описание направления расходов отражено в пояснительной записке Комитета по финансам администрации Тунгокоченского муниципального округа.</w:t>
      </w:r>
    </w:p>
    <w:p w:rsidR="000F7339" w:rsidRDefault="000F7339" w:rsidP="000F7339">
      <w:pPr>
        <w:rPr>
          <w:szCs w:val="24"/>
        </w:rPr>
      </w:pPr>
      <w:r w:rsidRPr="00F838B3">
        <w:rPr>
          <w:szCs w:val="24"/>
        </w:rPr>
        <w:t xml:space="preserve">Доля расходов по разделу в общей сумме расходов бюджета составила </w:t>
      </w:r>
      <w:r w:rsidR="006D11F4">
        <w:rPr>
          <w:szCs w:val="24"/>
        </w:rPr>
        <w:t>1</w:t>
      </w:r>
      <w:r w:rsidRPr="00F838B3">
        <w:rPr>
          <w:szCs w:val="24"/>
        </w:rPr>
        <w:t>,</w:t>
      </w:r>
      <w:r w:rsidR="006D11F4">
        <w:rPr>
          <w:szCs w:val="24"/>
        </w:rPr>
        <w:t>8</w:t>
      </w:r>
      <w:r w:rsidRPr="00F838B3">
        <w:rPr>
          <w:szCs w:val="24"/>
        </w:rPr>
        <w:t>%.</w:t>
      </w:r>
    </w:p>
    <w:p w:rsidR="000F7339" w:rsidRDefault="000F7339" w:rsidP="000A2390">
      <w:pPr>
        <w:rPr>
          <w:szCs w:val="24"/>
        </w:rPr>
      </w:pPr>
    </w:p>
    <w:p w:rsidR="000A2390" w:rsidRDefault="00EC0CC4" w:rsidP="000A2390">
      <w:pPr>
        <w:rPr>
          <w:szCs w:val="24"/>
        </w:rPr>
      </w:pPr>
      <w:r w:rsidRPr="00F838B3">
        <w:rPr>
          <w:szCs w:val="24"/>
        </w:rPr>
        <w:t xml:space="preserve">Расходы по разделу </w:t>
      </w:r>
      <w:r w:rsidRPr="00F838B3">
        <w:rPr>
          <w:b/>
          <w:szCs w:val="24"/>
        </w:rPr>
        <w:t>13</w:t>
      </w:r>
      <w:r w:rsidRPr="00F838B3">
        <w:rPr>
          <w:szCs w:val="24"/>
        </w:rPr>
        <w:t xml:space="preserve"> </w:t>
      </w:r>
      <w:r w:rsidRPr="00F838B3">
        <w:rPr>
          <w:b/>
          <w:bCs/>
          <w:szCs w:val="24"/>
        </w:rPr>
        <w:t xml:space="preserve">«Обслуживание государственного </w:t>
      </w:r>
      <w:r w:rsidR="000A2390">
        <w:rPr>
          <w:b/>
          <w:bCs/>
          <w:szCs w:val="24"/>
        </w:rPr>
        <w:t xml:space="preserve">и </w:t>
      </w:r>
      <w:r w:rsidRPr="00F838B3">
        <w:rPr>
          <w:b/>
          <w:bCs/>
          <w:szCs w:val="24"/>
        </w:rPr>
        <w:t>муниципального долга»</w:t>
      </w:r>
      <w:r w:rsidRPr="00F838B3">
        <w:rPr>
          <w:szCs w:val="24"/>
        </w:rPr>
        <w:t xml:space="preserve"> </w:t>
      </w:r>
      <w:r w:rsidR="000A2390" w:rsidRPr="000A2390">
        <w:rPr>
          <w:szCs w:val="24"/>
        </w:rPr>
        <w:t>за 202</w:t>
      </w:r>
      <w:r w:rsidR="006D11F4">
        <w:rPr>
          <w:szCs w:val="24"/>
        </w:rPr>
        <w:t>5</w:t>
      </w:r>
      <w:r w:rsidR="000A2390" w:rsidRPr="000A2390">
        <w:rPr>
          <w:szCs w:val="24"/>
        </w:rPr>
        <w:t xml:space="preserve"> год исполнены на 100% к плановым назначениям в сумме </w:t>
      </w:r>
      <w:r w:rsidR="006D11F4">
        <w:rPr>
          <w:szCs w:val="24"/>
        </w:rPr>
        <w:t>18,</w:t>
      </w:r>
      <w:r w:rsidR="000A2390" w:rsidRPr="000A2390">
        <w:rPr>
          <w:szCs w:val="24"/>
        </w:rPr>
        <w:t xml:space="preserve"> тыс. рублей.</w:t>
      </w:r>
    </w:p>
    <w:p w:rsidR="000D7033" w:rsidRDefault="000D7033" w:rsidP="000D7033">
      <w:r>
        <w:t>На 01.01.202</w:t>
      </w:r>
      <w:r w:rsidR="00A73371">
        <w:t>6</w:t>
      </w:r>
      <w:r>
        <w:t xml:space="preserve"> за </w:t>
      </w:r>
      <w:proofErr w:type="spellStart"/>
      <w:r>
        <w:t>Тунгокоченским</w:t>
      </w:r>
      <w:proofErr w:type="spellEnd"/>
      <w:r>
        <w:t xml:space="preserve"> муниципальным округом числятся бюджетные кредиты, заключенные по двум соглашениям на сумму основного долга 1</w:t>
      </w:r>
      <w:r w:rsidR="00A73371">
        <w:t>4</w:t>
      </w:r>
      <w:r>
        <w:t> </w:t>
      </w:r>
      <w:r w:rsidR="00A73371">
        <w:t>903</w:t>
      </w:r>
      <w:r>
        <w:t>,</w:t>
      </w:r>
      <w:r w:rsidR="00A73371">
        <w:t>5</w:t>
      </w:r>
      <w:r>
        <w:t xml:space="preserve"> рублей.</w:t>
      </w:r>
    </w:p>
    <w:p w:rsidR="000D7033" w:rsidRDefault="000D7033" w:rsidP="000D7033">
      <w:r>
        <w:t xml:space="preserve">Соглашение № 1609 от 13.02.2018 основной долг </w:t>
      </w:r>
      <w:r w:rsidR="00A73371">
        <w:t>4</w:t>
      </w:r>
      <w:r>
        <w:t> </w:t>
      </w:r>
      <w:r w:rsidR="00A73371">
        <w:t>236</w:t>
      </w:r>
      <w:r>
        <w:t xml:space="preserve">,0 </w:t>
      </w:r>
      <w:proofErr w:type="spellStart"/>
      <w:r>
        <w:t>тыс</w:t>
      </w:r>
      <w:proofErr w:type="gramStart"/>
      <w:r>
        <w:t>.р</w:t>
      </w:r>
      <w:proofErr w:type="gramEnd"/>
      <w:r>
        <w:t>уб</w:t>
      </w:r>
      <w:proofErr w:type="spellEnd"/>
      <w:r>
        <w:t>.</w:t>
      </w:r>
    </w:p>
    <w:p w:rsidR="000D7033" w:rsidRDefault="000D7033" w:rsidP="000D7033">
      <w:r>
        <w:t>Соглашение № 1610 от 13.02.2018 основной долг 1</w:t>
      </w:r>
      <w:r w:rsidR="00A73371">
        <w:t>0 667,4</w:t>
      </w:r>
      <w:r>
        <w:t xml:space="preserve"> </w:t>
      </w:r>
      <w:proofErr w:type="spellStart"/>
      <w:r>
        <w:t>тыс</w:t>
      </w:r>
      <w:proofErr w:type="gramStart"/>
      <w:r>
        <w:t>.р</w:t>
      </w:r>
      <w:proofErr w:type="gramEnd"/>
      <w:r>
        <w:t>уб</w:t>
      </w:r>
      <w:proofErr w:type="spellEnd"/>
      <w:r>
        <w:t>.</w:t>
      </w:r>
    </w:p>
    <w:p w:rsidR="000D7033" w:rsidRDefault="000D7033" w:rsidP="000D7033">
      <w:r>
        <w:t>За период 202</w:t>
      </w:r>
      <w:r w:rsidR="00A73371">
        <w:t>5</w:t>
      </w:r>
      <w:r>
        <w:t xml:space="preserve"> года бюджетные кредиты из бюджета края не привлекались.</w:t>
      </w:r>
    </w:p>
    <w:p w:rsidR="000D7033" w:rsidRDefault="000D7033" w:rsidP="000D7033">
      <w:r>
        <w:t xml:space="preserve">Погашено основного долга в сумме </w:t>
      </w:r>
      <w:r w:rsidR="00431992">
        <w:t xml:space="preserve">– 3 271,5 </w:t>
      </w:r>
      <w:proofErr w:type="spellStart"/>
      <w:r>
        <w:t>тыс</w:t>
      </w:r>
      <w:proofErr w:type="gramStart"/>
      <w:r>
        <w:t>.р</w:t>
      </w:r>
      <w:proofErr w:type="gramEnd"/>
      <w:r>
        <w:t>уб</w:t>
      </w:r>
      <w:proofErr w:type="spellEnd"/>
      <w:r>
        <w:t>.</w:t>
      </w:r>
    </w:p>
    <w:p w:rsidR="000D7033" w:rsidRDefault="000D7033" w:rsidP="000D7033">
      <w:r>
        <w:t>На 01.0</w:t>
      </w:r>
      <w:r w:rsidR="00431992">
        <w:t>1</w:t>
      </w:r>
      <w:r>
        <w:t>.202</w:t>
      </w:r>
      <w:r w:rsidR="00431992">
        <w:t>6</w:t>
      </w:r>
      <w:r>
        <w:t xml:space="preserve"> принятые бюджетные обязательства в сумме - 1</w:t>
      </w:r>
      <w:r w:rsidR="00431992">
        <w:t>4</w:t>
      </w:r>
      <w:r>
        <w:t> </w:t>
      </w:r>
      <w:r w:rsidR="00431992">
        <w:t>903</w:t>
      </w:r>
      <w:r>
        <w:t>,</w:t>
      </w:r>
      <w:r w:rsidR="00431992">
        <w:t>5</w:t>
      </w:r>
      <w:r>
        <w:t xml:space="preserve"> </w:t>
      </w:r>
      <w:proofErr w:type="spellStart"/>
      <w:r>
        <w:t>тыс</w:t>
      </w:r>
      <w:proofErr w:type="gramStart"/>
      <w:r>
        <w:t>.р</w:t>
      </w:r>
      <w:proofErr w:type="gramEnd"/>
      <w:r>
        <w:t>уб</w:t>
      </w:r>
      <w:proofErr w:type="spellEnd"/>
      <w:r>
        <w:t>., в том числе: - муниципальный округ -1</w:t>
      </w:r>
      <w:r w:rsidR="00431992">
        <w:t>4</w:t>
      </w:r>
      <w:r>
        <w:t> </w:t>
      </w:r>
      <w:r w:rsidR="00431992">
        <w:t>903</w:t>
      </w:r>
      <w:r>
        <w:t>,</w:t>
      </w:r>
      <w:r w:rsidR="00431992">
        <w:t>5</w:t>
      </w:r>
      <w:r>
        <w:t xml:space="preserve"> </w:t>
      </w:r>
      <w:proofErr w:type="spellStart"/>
      <w:r>
        <w:t>тыс.руб</w:t>
      </w:r>
      <w:proofErr w:type="spellEnd"/>
      <w:r>
        <w:t>,</w:t>
      </w:r>
    </w:p>
    <w:p w:rsidR="000D7033" w:rsidRDefault="000D7033" w:rsidP="000D7033">
      <w:r>
        <w:t xml:space="preserve">Утверждено на год бюджетных ассигнований в сумме 6 543,0 </w:t>
      </w:r>
      <w:proofErr w:type="spellStart"/>
      <w:r>
        <w:t>тыс</w:t>
      </w:r>
      <w:proofErr w:type="gramStart"/>
      <w:r>
        <w:t>.р</w:t>
      </w:r>
      <w:proofErr w:type="gramEnd"/>
      <w:r>
        <w:t>уб</w:t>
      </w:r>
      <w:proofErr w:type="spellEnd"/>
      <w:r>
        <w:t xml:space="preserve">., в том числе: муниципальный округ – 6 543,0 </w:t>
      </w:r>
      <w:proofErr w:type="spellStart"/>
      <w:r>
        <w:t>тыс.руб</w:t>
      </w:r>
      <w:proofErr w:type="spellEnd"/>
      <w:r>
        <w:t>.</w:t>
      </w:r>
    </w:p>
    <w:p w:rsidR="000D7033" w:rsidRDefault="000D7033" w:rsidP="000D7033">
      <w:pPr>
        <w:rPr>
          <w:szCs w:val="24"/>
        </w:rPr>
      </w:pPr>
    </w:p>
    <w:p w:rsidR="002C3198" w:rsidRDefault="00EC0CC4" w:rsidP="002C3198">
      <w:pPr>
        <w:ind w:firstLine="0"/>
        <w:jc w:val="center"/>
        <w:rPr>
          <w:b/>
          <w:i/>
          <w:szCs w:val="24"/>
        </w:rPr>
      </w:pPr>
      <w:r w:rsidRPr="00F838B3">
        <w:rPr>
          <w:b/>
          <w:i/>
          <w:szCs w:val="24"/>
        </w:rPr>
        <w:t>1.2. Муниципальные программы</w:t>
      </w:r>
    </w:p>
    <w:p w:rsidR="002C3198" w:rsidRDefault="00211645" w:rsidP="002C3198">
      <w:pPr>
        <w:rPr>
          <w:szCs w:val="24"/>
        </w:rPr>
      </w:pPr>
      <w:r w:rsidRPr="00F838B3">
        <w:rPr>
          <w:szCs w:val="24"/>
        </w:rPr>
        <w:t>Основными направления налоговой и бюджетной политики на 202</w:t>
      </w:r>
      <w:r w:rsidR="00067F92">
        <w:rPr>
          <w:szCs w:val="24"/>
        </w:rPr>
        <w:t>5</w:t>
      </w:r>
      <w:r w:rsidRPr="00F838B3">
        <w:rPr>
          <w:szCs w:val="24"/>
        </w:rPr>
        <w:t xml:space="preserve"> год и плановый период 202</w:t>
      </w:r>
      <w:r w:rsidR="004B35D8">
        <w:rPr>
          <w:szCs w:val="24"/>
        </w:rPr>
        <w:t>6</w:t>
      </w:r>
      <w:r w:rsidRPr="00F838B3">
        <w:rPr>
          <w:szCs w:val="24"/>
        </w:rPr>
        <w:t>-202</w:t>
      </w:r>
      <w:r w:rsidR="004B35D8">
        <w:rPr>
          <w:szCs w:val="24"/>
        </w:rPr>
        <w:t>7</w:t>
      </w:r>
      <w:r w:rsidRPr="00F838B3">
        <w:rPr>
          <w:szCs w:val="24"/>
        </w:rPr>
        <w:t xml:space="preserve"> годы предусмотрено эффективное управлени</w:t>
      </w:r>
      <w:r w:rsidR="002C3198">
        <w:rPr>
          <w:szCs w:val="24"/>
        </w:rPr>
        <w:t>е</w:t>
      </w:r>
      <w:r w:rsidRPr="00F838B3">
        <w:rPr>
          <w:szCs w:val="24"/>
        </w:rPr>
        <w:t xml:space="preserve"> расходами посредством реализации муниципальных программ.</w:t>
      </w:r>
    </w:p>
    <w:p w:rsidR="007B419B" w:rsidRDefault="008047ED" w:rsidP="007B419B">
      <w:pPr>
        <w:rPr>
          <w:color w:val="000000"/>
          <w:szCs w:val="24"/>
        </w:rPr>
      </w:pPr>
      <w:r w:rsidRPr="00F838B3">
        <w:rPr>
          <w:szCs w:val="24"/>
        </w:rPr>
        <w:t>В бюджете на 202</w:t>
      </w:r>
      <w:r w:rsidR="00067F92">
        <w:rPr>
          <w:szCs w:val="24"/>
        </w:rPr>
        <w:t>5</w:t>
      </w:r>
      <w:r w:rsidRPr="00F838B3">
        <w:rPr>
          <w:szCs w:val="24"/>
        </w:rPr>
        <w:t xml:space="preserve"> год применен программно-целевой метод планирования расходов</w:t>
      </w:r>
      <w:r w:rsidRPr="00F838B3">
        <w:rPr>
          <w:rFonts w:ascii="Arial" w:hAnsi="Arial" w:cs="Arial"/>
          <w:color w:val="000000"/>
          <w:szCs w:val="24"/>
        </w:rPr>
        <w:t xml:space="preserve"> </w:t>
      </w:r>
      <w:r w:rsidRPr="00F838B3">
        <w:rPr>
          <w:color w:val="000000"/>
          <w:szCs w:val="24"/>
        </w:rPr>
        <w:t xml:space="preserve">в соответствии с Бюджетным кодексом Российской Федерации </w:t>
      </w:r>
      <w:proofErr w:type="gramStart"/>
      <w:r w:rsidRPr="00F838B3">
        <w:rPr>
          <w:color w:val="000000"/>
          <w:szCs w:val="24"/>
        </w:rPr>
        <w:t xml:space="preserve">( </w:t>
      </w:r>
      <w:proofErr w:type="gramEnd"/>
      <w:r w:rsidRPr="00F838B3">
        <w:rPr>
          <w:color w:val="000000"/>
          <w:szCs w:val="24"/>
        </w:rPr>
        <w:t>ст.179).</w:t>
      </w:r>
    </w:p>
    <w:p w:rsidR="00CD3B82" w:rsidRDefault="00CD3B82" w:rsidP="001C54F6">
      <w:pPr>
        <w:rPr>
          <w:szCs w:val="24"/>
        </w:rPr>
      </w:pPr>
    </w:p>
    <w:p w:rsidR="00B250D8" w:rsidRDefault="00211645" w:rsidP="001C54F6">
      <w:pPr>
        <w:rPr>
          <w:szCs w:val="24"/>
        </w:rPr>
      </w:pPr>
      <w:proofErr w:type="gramStart"/>
      <w:r w:rsidRPr="007B419B">
        <w:rPr>
          <w:szCs w:val="24"/>
        </w:rPr>
        <w:t xml:space="preserve">Распоряжением администрации </w:t>
      </w:r>
      <w:r w:rsidR="00067F92">
        <w:rPr>
          <w:szCs w:val="24"/>
        </w:rPr>
        <w:t>Тунгокоченского муниципального округа</w:t>
      </w:r>
      <w:r w:rsidRPr="007B419B">
        <w:rPr>
          <w:szCs w:val="24"/>
        </w:rPr>
        <w:t xml:space="preserve"> Забайкальского края от </w:t>
      </w:r>
      <w:r w:rsidR="00067F92">
        <w:rPr>
          <w:szCs w:val="24"/>
        </w:rPr>
        <w:t>18.06.2025</w:t>
      </w:r>
      <w:r w:rsidRPr="007B419B">
        <w:rPr>
          <w:szCs w:val="24"/>
        </w:rPr>
        <w:t xml:space="preserve"> года №</w:t>
      </w:r>
      <w:r w:rsidR="00067F92">
        <w:rPr>
          <w:szCs w:val="24"/>
        </w:rPr>
        <w:t xml:space="preserve"> 305</w:t>
      </w:r>
      <w:r w:rsidRPr="007B419B">
        <w:rPr>
          <w:szCs w:val="24"/>
        </w:rPr>
        <w:t xml:space="preserve"> «Об утверждении перечня муниципальных программ в </w:t>
      </w:r>
      <w:r w:rsidR="00067F92">
        <w:rPr>
          <w:szCs w:val="24"/>
        </w:rPr>
        <w:t>Тунгокоченском муниципальном округе</w:t>
      </w:r>
      <w:r w:rsidRPr="007B419B">
        <w:rPr>
          <w:szCs w:val="24"/>
        </w:rPr>
        <w:t xml:space="preserve"> Забайкальского края» </w:t>
      </w:r>
      <w:r w:rsidR="007B419B" w:rsidRPr="007B419B">
        <w:rPr>
          <w:szCs w:val="24"/>
        </w:rPr>
        <w:t>в ред. распоряжение №</w:t>
      </w:r>
      <w:r w:rsidR="007B419B">
        <w:rPr>
          <w:szCs w:val="24"/>
        </w:rPr>
        <w:t xml:space="preserve"> </w:t>
      </w:r>
      <w:r w:rsidR="00F27AE8">
        <w:rPr>
          <w:szCs w:val="24"/>
        </w:rPr>
        <w:t>454</w:t>
      </w:r>
      <w:r w:rsidR="007B419B" w:rsidRPr="007B419B">
        <w:rPr>
          <w:szCs w:val="24"/>
        </w:rPr>
        <w:t xml:space="preserve"> от </w:t>
      </w:r>
      <w:r w:rsidR="00067F92">
        <w:rPr>
          <w:szCs w:val="24"/>
        </w:rPr>
        <w:t>18</w:t>
      </w:r>
      <w:r w:rsidR="007B419B" w:rsidRPr="007B419B">
        <w:rPr>
          <w:szCs w:val="24"/>
        </w:rPr>
        <w:t>.0</w:t>
      </w:r>
      <w:r w:rsidR="00067F92">
        <w:rPr>
          <w:szCs w:val="24"/>
        </w:rPr>
        <w:t>8</w:t>
      </w:r>
      <w:r w:rsidR="007B419B" w:rsidRPr="007B419B">
        <w:rPr>
          <w:szCs w:val="24"/>
        </w:rPr>
        <w:t>.202</w:t>
      </w:r>
      <w:r w:rsidR="00F27AE8">
        <w:rPr>
          <w:szCs w:val="24"/>
        </w:rPr>
        <w:t>5</w:t>
      </w:r>
      <w:r w:rsidR="007B419B" w:rsidRPr="007B419B">
        <w:rPr>
          <w:szCs w:val="24"/>
        </w:rPr>
        <w:t>)</w:t>
      </w:r>
      <w:r w:rsidR="007B419B">
        <w:rPr>
          <w:szCs w:val="24"/>
        </w:rPr>
        <w:t xml:space="preserve"> </w:t>
      </w:r>
      <w:r w:rsidRPr="00F838B3">
        <w:rPr>
          <w:szCs w:val="24"/>
        </w:rPr>
        <w:t>утверждены 2</w:t>
      </w:r>
      <w:r w:rsidR="00F27AE8">
        <w:rPr>
          <w:szCs w:val="24"/>
        </w:rPr>
        <w:t>8</w:t>
      </w:r>
      <w:r w:rsidRPr="00F838B3">
        <w:rPr>
          <w:szCs w:val="24"/>
        </w:rPr>
        <w:t xml:space="preserve"> муниципальны</w:t>
      </w:r>
      <w:r w:rsidR="007B419B">
        <w:rPr>
          <w:szCs w:val="24"/>
        </w:rPr>
        <w:t>х</w:t>
      </w:r>
      <w:r w:rsidRPr="00F838B3">
        <w:rPr>
          <w:szCs w:val="24"/>
        </w:rPr>
        <w:t xml:space="preserve"> программ</w:t>
      </w:r>
      <w:r w:rsidR="001C54F6">
        <w:rPr>
          <w:szCs w:val="24"/>
        </w:rPr>
        <w:t>,</w:t>
      </w:r>
      <w:r w:rsidRPr="00F838B3">
        <w:rPr>
          <w:szCs w:val="24"/>
        </w:rPr>
        <w:t xml:space="preserve"> из них по </w:t>
      </w:r>
      <w:r w:rsidR="00F27AE8">
        <w:rPr>
          <w:szCs w:val="24"/>
        </w:rPr>
        <w:t>6</w:t>
      </w:r>
      <w:r w:rsidRPr="00F838B3">
        <w:rPr>
          <w:szCs w:val="24"/>
        </w:rPr>
        <w:t xml:space="preserve"> </w:t>
      </w:r>
      <w:r w:rsidR="00F27AE8">
        <w:rPr>
          <w:szCs w:val="24"/>
        </w:rPr>
        <w:t>муниципальным программам</w:t>
      </w:r>
      <w:r w:rsidRPr="00F838B3">
        <w:rPr>
          <w:szCs w:val="24"/>
        </w:rPr>
        <w:t xml:space="preserve"> действие распространяется на период 202</w:t>
      </w:r>
      <w:r w:rsidR="00F27AE8">
        <w:rPr>
          <w:szCs w:val="24"/>
        </w:rPr>
        <w:t>5</w:t>
      </w:r>
      <w:r w:rsidRPr="00F838B3">
        <w:rPr>
          <w:szCs w:val="24"/>
        </w:rPr>
        <w:t xml:space="preserve"> года.</w:t>
      </w:r>
      <w:proofErr w:type="gramEnd"/>
    </w:p>
    <w:p w:rsidR="00B250D8" w:rsidRDefault="00EC0CC4" w:rsidP="00B250D8">
      <w:pPr>
        <w:rPr>
          <w:szCs w:val="24"/>
        </w:rPr>
      </w:pPr>
      <w:r w:rsidRPr="00F838B3">
        <w:rPr>
          <w:szCs w:val="24"/>
        </w:rPr>
        <w:t>Муниципальные программы являются документами стратегического планирования.</w:t>
      </w:r>
    </w:p>
    <w:p w:rsidR="00B250D8" w:rsidRDefault="008047ED" w:rsidP="00B250D8">
      <w:pPr>
        <w:rPr>
          <w:szCs w:val="24"/>
        </w:rPr>
      </w:pPr>
      <w:r w:rsidRPr="00F838B3">
        <w:rPr>
          <w:szCs w:val="24"/>
        </w:rPr>
        <w:lastRenderedPageBreak/>
        <w:t>Расходы бюджета в программной структуре на 202</w:t>
      </w:r>
      <w:r w:rsidR="00F27AE8">
        <w:rPr>
          <w:szCs w:val="24"/>
        </w:rPr>
        <w:t>5</w:t>
      </w:r>
      <w:r w:rsidRPr="00F838B3">
        <w:rPr>
          <w:szCs w:val="24"/>
        </w:rPr>
        <w:t xml:space="preserve"> год сформированы на базе </w:t>
      </w:r>
      <w:r w:rsidR="00A32388">
        <w:rPr>
          <w:szCs w:val="24"/>
        </w:rPr>
        <w:t>2</w:t>
      </w:r>
      <w:r w:rsidR="00C07246">
        <w:rPr>
          <w:szCs w:val="24"/>
        </w:rPr>
        <w:t>6</w:t>
      </w:r>
      <w:r w:rsidRPr="00F838B3">
        <w:rPr>
          <w:szCs w:val="24"/>
        </w:rPr>
        <w:t xml:space="preserve"> муниципальных программ </w:t>
      </w:r>
      <w:r w:rsidR="007B419B">
        <w:rPr>
          <w:szCs w:val="24"/>
        </w:rPr>
        <w:t>Тунгокоченского муниципального округа</w:t>
      </w:r>
      <w:r w:rsidRPr="00F838B3">
        <w:rPr>
          <w:szCs w:val="24"/>
        </w:rPr>
        <w:t>.</w:t>
      </w:r>
    </w:p>
    <w:p w:rsidR="00A32388" w:rsidRDefault="008047ED" w:rsidP="00B250D8">
      <w:pPr>
        <w:rPr>
          <w:szCs w:val="24"/>
        </w:rPr>
      </w:pPr>
      <w:r w:rsidRPr="00F838B3">
        <w:rPr>
          <w:szCs w:val="24"/>
        </w:rPr>
        <w:t>В бюджете на 202</w:t>
      </w:r>
      <w:r w:rsidR="00C07246">
        <w:rPr>
          <w:szCs w:val="24"/>
        </w:rPr>
        <w:t>5</w:t>
      </w:r>
      <w:r w:rsidRPr="00F838B3">
        <w:rPr>
          <w:szCs w:val="24"/>
        </w:rPr>
        <w:t xml:space="preserve"> год бюджетные ассигнования на программные мероприятия запланированы в сумме </w:t>
      </w:r>
      <w:r w:rsidR="00D2262D">
        <w:rPr>
          <w:szCs w:val="24"/>
        </w:rPr>
        <w:t>3</w:t>
      </w:r>
      <w:r w:rsidR="00C07246">
        <w:rPr>
          <w:szCs w:val="24"/>
        </w:rPr>
        <w:t>1</w:t>
      </w:r>
      <w:r w:rsidR="00787E94">
        <w:rPr>
          <w:szCs w:val="24"/>
        </w:rPr>
        <w:t> </w:t>
      </w:r>
      <w:r w:rsidR="00C07246">
        <w:rPr>
          <w:szCs w:val="24"/>
        </w:rPr>
        <w:t>522</w:t>
      </w:r>
      <w:r w:rsidR="00787E94">
        <w:rPr>
          <w:szCs w:val="24"/>
        </w:rPr>
        <w:t>,</w:t>
      </w:r>
      <w:r w:rsidR="00C07246">
        <w:rPr>
          <w:szCs w:val="24"/>
        </w:rPr>
        <w:t>2</w:t>
      </w:r>
      <w:r w:rsidR="00EB0BA7" w:rsidRPr="00F838B3">
        <w:rPr>
          <w:szCs w:val="24"/>
        </w:rPr>
        <w:t xml:space="preserve"> </w:t>
      </w:r>
      <w:proofErr w:type="spellStart"/>
      <w:r w:rsidR="00EB0BA7" w:rsidRPr="00F838B3">
        <w:rPr>
          <w:szCs w:val="24"/>
        </w:rPr>
        <w:t>тыс</w:t>
      </w:r>
      <w:proofErr w:type="gramStart"/>
      <w:r w:rsidR="00EB0BA7" w:rsidRPr="00F838B3">
        <w:rPr>
          <w:szCs w:val="24"/>
        </w:rPr>
        <w:t>.р</w:t>
      </w:r>
      <w:proofErr w:type="gramEnd"/>
      <w:r w:rsidR="00EB0BA7" w:rsidRPr="00F838B3">
        <w:rPr>
          <w:szCs w:val="24"/>
        </w:rPr>
        <w:t>уб</w:t>
      </w:r>
      <w:proofErr w:type="spellEnd"/>
      <w:r w:rsidR="00D2262D">
        <w:rPr>
          <w:szCs w:val="24"/>
        </w:rPr>
        <w:t>.</w:t>
      </w:r>
      <w:r w:rsidR="00EB0BA7" w:rsidRPr="00F838B3">
        <w:rPr>
          <w:szCs w:val="24"/>
        </w:rPr>
        <w:t xml:space="preserve"> (</w:t>
      </w:r>
      <w:r w:rsidR="00C07246">
        <w:rPr>
          <w:szCs w:val="24"/>
        </w:rPr>
        <w:t>3</w:t>
      </w:r>
      <w:r w:rsidR="00D2262D">
        <w:rPr>
          <w:szCs w:val="24"/>
        </w:rPr>
        <w:t>,</w:t>
      </w:r>
      <w:r w:rsidR="00C07246">
        <w:rPr>
          <w:szCs w:val="24"/>
        </w:rPr>
        <w:t>7</w:t>
      </w:r>
      <w:r w:rsidRPr="00F838B3">
        <w:rPr>
          <w:szCs w:val="24"/>
        </w:rPr>
        <w:t xml:space="preserve">% от общего объема расходов) или </w:t>
      </w:r>
      <w:r w:rsidR="00C07246">
        <w:rPr>
          <w:szCs w:val="24"/>
        </w:rPr>
        <w:t>84,2</w:t>
      </w:r>
      <w:r w:rsidRPr="00F838B3">
        <w:rPr>
          <w:szCs w:val="24"/>
        </w:rPr>
        <w:t>% от потребности.</w:t>
      </w:r>
    </w:p>
    <w:p w:rsidR="00A32388" w:rsidRDefault="008047ED" w:rsidP="00A32388">
      <w:pPr>
        <w:rPr>
          <w:szCs w:val="24"/>
        </w:rPr>
      </w:pPr>
      <w:r w:rsidRPr="00F838B3">
        <w:rPr>
          <w:szCs w:val="24"/>
        </w:rPr>
        <w:t>Анализ муниципальных программ  приведен в приложение №1.</w:t>
      </w:r>
    </w:p>
    <w:p w:rsidR="00A32388" w:rsidRDefault="00EC0CC4" w:rsidP="00A32388">
      <w:pPr>
        <w:rPr>
          <w:szCs w:val="24"/>
        </w:rPr>
      </w:pPr>
      <w:r w:rsidRPr="00F838B3">
        <w:rPr>
          <w:szCs w:val="24"/>
        </w:rPr>
        <w:t>В течение отчетного периода в бюджетные назнач</w:t>
      </w:r>
      <w:r w:rsidR="0093444C" w:rsidRPr="00F838B3">
        <w:rPr>
          <w:szCs w:val="24"/>
        </w:rPr>
        <w:t xml:space="preserve">ения по муниципальным программам </w:t>
      </w:r>
      <w:r w:rsidRPr="00F838B3">
        <w:rPr>
          <w:szCs w:val="24"/>
        </w:rPr>
        <w:t xml:space="preserve">вносились изменения в объеме </w:t>
      </w:r>
      <w:r w:rsidR="00D2262D">
        <w:rPr>
          <w:szCs w:val="24"/>
        </w:rPr>
        <w:t xml:space="preserve">+ </w:t>
      </w:r>
      <w:r w:rsidR="00C07246">
        <w:rPr>
          <w:szCs w:val="24"/>
        </w:rPr>
        <w:t>43 112,2</w:t>
      </w:r>
      <w:r w:rsidRPr="00F838B3">
        <w:rPr>
          <w:szCs w:val="24"/>
        </w:rPr>
        <w:t xml:space="preserve"> </w:t>
      </w:r>
      <w:proofErr w:type="spellStart"/>
      <w:r w:rsidRPr="00F838B3">
        <w:rPr>
          <w:szCs w:val="24"/>
        </w:rPr>
        <w:t>тыс</w:t>
      </w:r>
      <w:proofErr w:type="gramStart"/>
      <w:r w:rsidRPr="00F838B3">
        <w:rPr>
          <w:szCs w:val="24"/>
        </w:rPr>
        <w:t>.р</w:t>
      </w:r>
      <w:proofErr w:type="gramEnd"/>
      <w:r w:rsidRPr="00F838B3">
        <w:rPr>
          <w:szCs w:val="24"/>
        </w:rPr>
        <w:t>уб</w:t>
      </w:r>
      <w:proofErr w:type="spellEnd"/>
      <w:r w:rsidRPr="00F838B3">
        <w:rPr>
          <w:szCs w:val="24"/>
        </w:rPr>
        <w:t xml:space="preserve">., в результате которых уточненный объем бюджетных назначений по ним составил </w:t>
      </w:r>
      <w:r w:rsidR="00C07246">
        <w:rPr>
          <w:szCs w:val="24"/>
        </w:rPr>
        <w:t>74</w:t>
      </w:r>
      <w:r w:rsidR="00D2262D">
        <w:rPr>
          <w:szCs w:val="24"/>
        </w:rPr>
        <w:t> </w:t>
      </w:r>
      <w:r w:rsidR="00C07246">
        <w:rPr>
          <w:szCs w:val="24"/>
        </w:rPr>
        <w:t>634</w:t>
      </w:r>
      <w:r w:rsidR="00D2262D">
        <w:rPr>
          <w:szCs w:val="24"/>
        </w:rPr>
        <w:t>,</w:t>
      </w:r>
      <w:r w:rsidR="00C07246">
        <w:rPr>
          <w:szCs w:val="24"/>
        </w:rPr>
        <w:t>4</w:t>
      </w:r>
      <w:r w:rsidRPr="00F838B3">
        <w:rPr>
          <w:szCs w:val="24"/>
        </w:rPr>
        <w:t xml:space="preserve"> </w:t>
      </w:r>
      <w:proofErr w:type="spellStart"/>
      <w:r w:rsidRPr="00F838B3">
        <w:rPr>
          <w:szCs w:val="24"/>
        </w:rPr>
        <w:t>тыс.руб</w:t>
      </w:r>
      <w:proofErr w:type="spellEnd"/>
      <w:r w:rsidRPr="00F838B3">
        <w:rPr>
          <w:szCs w:val="24"/>
        </w:rPr>
        <w:t>.</w:t>
      </w:r>
    </w:p>
    <w:p w:rsidR="00F10A56" w:rsidRDefault="00FA2274" w:rsidP="00F10A56">
      <w:pPr>
        <w:rPr>
          <w:i/>
          <w:szCs w:val="24"/>
        </w:rPr>
      </w:pPr>
      <w:r>
        <w:rPr>
          <w:szCs w:val="24"/>
        </w:rPr>
        <w:t>Ч.</w:t>
      </w:r>
      <w:r w:rsidR="00EC0CC4" w:rsidRPr="00F838B3">
        <w:rPr>
          <w:szCs w:val="24"/>
        </w:rPr>
        <w:t xml:space="preserve">2 ст.179 БК РФ предусмотрено, что </w:t>
      </w:r>
      <w:r w:rsidRPr="00FA2274">
        <w:rPr>
          <w:rFonts w:eastAsia="Times New Roman"/>
          <w:szCs w:val="24"/>
        </w:rPr>
        <w:t>муниципальные программы подлежат приведению в соответствие с законом (решением) о бюджете не позднее 1 апреля текущего финансового года.</w:t>
      </w:r>
      <w:r w:rsidR="00EC0CC4" w:rsidRPr="00F838B3">
        <w:rPr>
          <w:i/>
          <w:szCs w:val="24"/>
        </w:rPr>
        <w:t xml:space="preserve"> В </w:t>
      </w:r>
      <w:r>
        <w:rPr>
          <w:i/>
          <w:szCs w:val="24"/>
        </w:rPr>
        <w:t xml:space="preserve">Тунгокоченском </w:t>
      </w:r>
      <w:r w:rsidR="00EC0CC4" w:rsidRPr="00F838B3">
        <w:rPr>
          <w:i/>
          <w:szCs w:val="24"/>
        </w:rPr>
        <w:t xml:space="preserve">муниципальном </w:t>
      </w:r>
      <w:r>
        <w:rPr>
          <w:i/>
          <w:szCs w:val="24"/>
        </w:rPr>
        <w:t xml:space="preserve">округе </w:t>
      </w:r>
      <w:r w:rsidR="00EC0CC4" w:rsidRPr="00F838B3">
        <w:rPr>
          <w:i/>
          <w:szCs w:val="24"/>
        </w:rPr>
        <w:t>нарушени</w:t>
      </w:r>
      <w:r>
        <w:rPr>
          <w:i/>
          <w:szCs w:val="24"/>
        </w:rPr>
        <w:t>й</w:t>
      </w:r>
      <w:r w:rsidR="00EC0CC4" w:rsidRPr="00F838B3">
        <w:rPr>
          <w:i/>
          <w:szCs w:val="24"/>
        </w:rPr>
        <w:t xml:space="preserve"> данной нормы</w:t>
      </w:r>
      <w:r>
        <w:rPr>
          <w:i/>
          <w:szCs w:val="24"/>
        </w:rPr>
        <w:t xml:space="preserve"> не допущено.</w:t>
      </w:r>
    </w:p>
    <w:p w:rsidR="00F10A56" w:rsidRDefault="00EC0CC4" w:rsidP="00F10A56">
      <w:pPr>
        <w:rPr>
          <w:szCs w:val="24"/>
        </w:rPr>
      </w:pPr>
      <w:r w:rsidRPr="00F838B3">
        <w:rPr>
          <w:szCs w:val="24"/>
        </w:rPr>
        <w:t xml:space="preserve">Исполнение составило </w:t>
      </w:r>
      <w:r w:rsidR="00C07246">
        <w:rPr>
          <w:szCs w:val="24"/>
        </w:rPr>
        <w:t>73 567,5</w:t>
      </w:r>
      <w:r w:rsidR="00E96286" w:rsidRPr="00F838B3">
        <w:rPr>
          <w:szCs w:val="24"/>
        </w:rPr>
        <w:t xml:space="preserve"> </w:t>
      </w:r>
      <w:proofErr w:type="spellStart"/>
      <w:r w:rsidR="00E96286" w:rsidRPr="00F838B3">
        <w:rPr>
          <w:szCs w:val="24"/>
        </w:rPr>
        <w:t>тыс</w:t>
      </w:r>
      <w:proofErr w:type="gramStart"/>
      <w:r w:rsidR="00E96286" w:rsidRPr="00F838B3">
        <w:rPr>
          <w:szCs w:val="24"/>
        </w:rPr>
        <w:t>.р</w:t>
      </w:r>
      <w:proofErr w:type="gramEnd"/>
      <w:r w:rsidR="00E96286" w:rsidRPr="00F838B3">
        <w:rPr>
          <w:szCs w:val="24"/>
        </w:rPr>
        <w:t>уб</w:t>
      </w:r>
      <w:proofErr w:type="spellEnd"/>
      <w:r w:rsidR="00E96286" w:rsidRPr="00F838B3">
        <w:rPr>
          <w:szCs w:val="24"/>
        </w:rPr>
        <w:t>. или 9</w:t>
      </w:r>
      <w:r w:rsidR="004F51E8">
        <w:rPr>
          <w:szCs w:val="24"/>
        </w:rPr>
        <w:t>8</w:t>
      </w:r>
      <w:r w:rsidR="00E96286" w:rsidRPr="00F838B3">
        <w:rPr>
          <w:szCs w:val="24"/>
        </w:rPr>
        <w:t>,</w:t>
      </w:r>
      <w:r w:rsidR="00C07246">
        <w:rPr>
          <w:szCs w:val="24"/>
        </w:rPr>
        <w:t>6</w:t>
      </w:r>
      <w:r w:rsidR="00E96286" w:rsidRPr="00F838B3">
        <w:rPr>
          <w:szCs w:val="24"/>
        </w:rPr>
        <w:t xml:space="preserve"> </w:t>
      </w:r>
      <w:r w:rsidRPr="00F838B3">
        <w:rPr>
          <w:szCs w:val="24"/>
        </w:rPr>
        <w:t>% к уточненным бюджетным назначениям.</w:t>
      </w:r>
    </w:p>
    <w:p w:rsidR="00F10A56" w:rsidRDefault="00E96286" w:rsidP="00F10A56">
      <w:pPr>
        <w:rPr>
          <w:szCs w:val="24"/>
        </w:rPr>
      </w:pPr>
      <w:r w:rsidRPr="00F838B3">
        <w:rPr>
          <w:szCs w:val="24"/>
        </w:rPr>
        <w:t xml:space="preserve">Не исполнено </w:t>
      </w:r>
      <w:r w:rsidR="00C07246">
        <w:rPr>
          <w:szCs w:val="24"/>
        </w:rPr>
        <w:t>1 066,9</w:t>
      </w:r>
      <w:r w:rsidR="00EC0CC4" w:rsidRPr="00F838B3">
        <w:rPr>
          <w:szCs w:val="24"/>
        </w:rPr>
        <w:t xml:space="preserve"> </w:t>
      </w:r>
      <w:proofErr w:type="spellStart"/>
      <w:r w:rsidR="00EC0CC4" w:rsidRPr="00F838B3">
        <w:rPr>
          <w:szCs w:val="24"/>
        </w:rPr>
        <w:t>тыс</w:t>
      </w:r>
      <w:proofErr w:type="gramStart"/>
      <w:r w:rsidR="00EC0CC4" w:rsidRPr="00F838B3">
        <w:rPr>
          <w:szCs w:val="24"/>
        </w:rPr>
        <w:t>.р</w:t>
      </w:r>
      <w:proofErr w:type="gramEnd"/>
      <w:r w:rsidR="00EC0CC4" w:rsidRPr="00F838B3">
        <w:rPr>
          <w:szCs w:val="24"/>
        </w:rPr>
        <w:t>уб</w:t>
      </w:r>
      <w:proofErr w:type="spellEnd"/>
      <w:r w:rsidR="00EC0CC4" w:rsidRPr="00F838B3">
        <w:rPr>
          <w:szCs w:val="24"/>
        </w:rPr>
        <w:t xml:space="preserve">. </w:t>
      </w:r>
      <w:r w:rsidRPr="00F838B3">
        <w:rPr>
          <w:szCs w:val="24"/>
        </w:rPr>
        <w:t xml:space="preserve">по </w:t>
      </w:r>
      <w:r w:rsidR="00C07246">
        <w:rPr>
          <w:szCs w:val="24"/>
        </w:rPr>
        <w:t>восьми</w:t>
      </w:r>
      <w:r w:rsidRPr="00F838B3">
        <w:rPr>
          <w:szCs w:val="24"/>
        </w:rPr>
        <w:t xml:space="preserve"> муниципальным программам</w:t>
      </w:r>
      <w:r w:rsidR="00AB5D0D" w:rsidRPr="00F838B3">
        <w:rPr>
          <w:szCs w:val="24"/>
        </w:rPr>
        <w:t xml:space="preserve"> (приложение № </w:t>
      </w:r>
      <w:r w:rsidRPr="00F838B3">
        <w:rPr>
          <w:szCs w:val="24"/>
        </w:rPr>
        <w:t>1</w:t>
      </w:r>
      <w:r w:rsidR="00EC0CC4" w:rsidRPr="00F838B3">
        <w:rPr>
          <w:szCs w:val="24"/>
        </w:rPr>
        <w:t>)</w:t>
      </w:r>
    </w:p>
    <w:p w:rsidR="004638D0" w:rsidRDefault="00EC0CC4" w:rsidP="004638D0">
      <w:pPr>
        <w:rPr>
          <w:szCs w:val="24"/>
        </w:rPr>
      </w:pPr>
      <w:r w:rsidRPr="00F838B3">
        <w:rPr>
          <w:szCs w:val="24"/>
        </w:rPr>
        <w:t>Доля муниципальных программ в обще</w:t>
      </w:r>
      <w:r w:rsidR="005E1585" w:rsidRPr="00F838B3">
        <w:rPr>
          <w:szCs w:val="24"/>
        </w:rPr>
        <w:t>м объеме расходов бюджета в 202</w:t>
      </w:r>
      <w:r w:rsidR="00C07246">
        <w:rPr>
          <w:szCs w:val="24"/>
        </w:rPr>
        <w:t>5</w:t>
      </w:r>
      <w:r w:rsidRPr="00F838B3">
        <w:rPr>
          <w:szCs w:val="24"/>
        </w:rPr>
        <w:t xml:space="preserve"> году составляет по бюджету </w:t>
      </w:r>
      <w:r w:rsidR="00C07246">
        <w:rPr>
          <w:szCs w:val="24"/>
        </w:rPr>
        <w:t>5</w:t>
      </w:r>
      <w:r w:rsidR="004F51E8">
        <w:rPr>
          <w:szCs w:val="24"/>
        </w:rPr>
        <w:t>,</w:t>
      </w:r>
      <w:r w:rsidR="00C07246">
        <w:rPr>
          <w:szCs w:val="24"/>
        </w:rPr>
        <w:t>8</w:t>
      </w:r>
      <w:r w:rsidR="00E96286" w:rsidRPr="00F838B3">
        <w:rPr>
          <w:szCs w:val="24"/>
        </w:rPr>
        <w:t xml:space="preserve">%, по исполнению – </w:t>
      </w:r>
      <w:r w:rsidR="00C07246">
        <w:rPr>
          <w:szCs w:val="24"/>
        </w:rPr>
        <w:t>5</w:t>
      </w:r>
      <w:r w:rsidR="004F51E8">
        <w:rPr>
          <w:szCs w:val="24"/>
        </w:rPr>
        <w:t>,</w:t>
      </w:r>
      <w:r w:rsidR="00C07246">
        <w:rPr>
          <w:szCs w:val="24"/>
        </w:rPr>
        <w:t>8</w:t>
      </w:r>
      <w:r w:rsidRPr="00F838B3">
        <w:rPr>
          <w:szCs w:val="24"/>
        </w:rPr>
        <w:t>%,</w:t>
      </w:r>
      <w:r w:rsidR="00E96286" w:rsidRPr="00F838B3">
        <w:rPr>
          <w:szCs w:val="24"/>
        </w:rPr>
        <w:t xml:space="preserve"> что </w:t>
      </w:r>
      <w:r w:rsidR="004F51E8">
        <w:rPr>
          <w:szCs w:val="24"/>
        </w:rPr>
        <w:t>выше</w:t>
      </w:r>
      <w:r w:rsidRPr="00F838B3">
        <w:rPr>
          <w:szCs w:val="24"/>
        </w:rPr>
        <w:t xml:space="preserve"> уровня прошлого года.</w:t>
      </w:r>
    </w:p>
    <w:p w:rsidR="004638D0" w:rsidRDefault="004638D0" w:rsidP="004638D0">
      <w:pPr>
        <w:rPr>
          <w:szCs w:val="24"/>
        </w:rPr>
      </w:pPr>
      <w:r>
        <w:rPr>
          <w:szCs w:val="24"/>
        </w:rPr>
        <w:t>К</w:t>
      </w:r>
      <w:r w:rsidR="00EC0CC4" w:rsidRPr="00F838B3">
        <w:rPr>
          <w:szCs w:val="24"/>
        </w:rPr>
        <w:t>аждой целевой программе (подпрограмме), присвоены уникальные коды целевых статей и видов расходов местного бюджета.</w:t>
      </w:r>
    </w:p>
    <w:p w:rsidR="004638D0" w:rsidRPr="00D611BE" w:rsidRDefault="004638D0" w:rsidP="004638D0">
      <w:pPr>
        <w:rPr>
          <w:szCs w:val="24"/>
        </w:rPr>
      </w:pPr>
    </w:p>
    <w:p w:rsidR="004638D0" w:rsidRPr="00D611BE" w:rsidRDefault="00EC0CC4" w:rsidP="004638D0">
      <w:pPr>
        <w:ind w:firstLine="0"/>
        <w:jc w:val="center"/>
        <w:rPr>
          <w:b/>
          <w:i/>
        </w:rPr>
      </w:pPr>
      <w:r w:rsidRPr="00D611BE">
        <w:rPr>
          <w:b/>
          <w:i/>
        </w:rPr>
        <w:t>1.3 Расходы по национальным проектам</w:t>
      </w:r>
    </w:p>
    <w:p w:rsidR="004638D0" w:rsidRPr="00D611BE" w:rsidRDefault="004638D0" w:rsidP="004638D0">
      <w:pPr>
        <w:rPr>
          <w:b/>
          <w:i/>
        </w:rPr>
      </w:pPr>
    </w:p>
    <w:p w:rsidR="001416D8" w:rsidRPr="00093FA7" w:rsidRDefault="005F7048" w:rsidP="001416D8">
      <w:r w:rsidRPr="00D611BE">
        <w:t>У</w:t>
      </w:r>
      <w:r w:rsidRPr="00D611BE">
        <w:rPr>
          <w:rFonts w:eastAsia="Times New Roman"/>
          <w:szCs w:val="24"/>
        </w:rPr>
        <w:t>к</w:t>
      </w:r>
      <w:r w:rsidRPr="005F7048">
        <w:rPr>
          <w:rFonts w:eastAsia="Times New Roman"/>
          <w:szCs w:val="24"/>
        </w:rPr>
        <w:t>аз</w:t>
      </w:r>
      <w:r>
        <w:rPr>
          <w:rFonts w:eastAsia="Times New Roman"/>
          <w:szCs w:val="24"/>
        </w:rPr>
        <w:t>ом</w:t>
      </w:r>
      <w:r w:rsidRPr="005F7048">
        <w:rPr>
          <w:rFonts w:eastAsia="Times New Roman"/>
          <w:szCs w:val="24"/>
        </w:rPr>
        <w:t xml:space="preserve"> Президента РФ от 07.05.2024 N 309</w:t>
      </w:r>
      <w:r>
        <w:rPr>
          <w:rFonts w:eastAsia="Times New Roman"/>
          <w:szCs w:val="24"/>
        </w:rPr>
        <w:t xml:space="preserve"> «</w:t>
      </w:r>
      <w:r w:rsidRPr="005F7048">
        <w:rPr>
          <w:rFonts w:eastAsia="Times New Roman"/>
          <w:szCs w:val="24"/>
        </w:rPr>
        <w:t>О национальных целях развития Российской Федерации на период до 2030 года и на перспективу до 2036 года</w:t>
      </w:r>
      <w:r>
        <w:rPr>
          <w:rFonts w:eastAsia="Times New Roman"/>
          <w:szCs w:val="24"/>
        </w:rPr>
        <w:t>»</w:t>
      </w:r>
      <w:r w:rsidR="00EC0CC4" w:rsidRPr="00853EC4">
        <w:rPr>
          <w:color w:val="FF0000"/>
        </w:rPr>
        <w:t xml:space="preserve"> </w:t>
      </w:r>
      <w:r w:rsidR="00EC0CC4" w:rsidRPr="00093FA7">
        <w:t>предусмотрен</w:t>
      </w:r>
      <w:r w:rsidRPr="00093FA7">
        <w:t>а</w:t>
      </w:r>
      <w:r w:rsidR="00EC0CC4" w:rsidRPr="00093FA7">
        <w:t xml:space="preserve"> </w:t>
      </w:r>
      <w:r w:rsidRPr="00093FA7">
        <w:t xml:space="preserve">реализация 11 </w:t>
      </w:r>
      <w:r w:rsidR="00EC0CC4" w:rsidRPr="00093FA7">
        <w:t xml:space="preserve">национальных </w:t>
      </w:r>
      <w:r w:rsidRPr="00093FA7">
        <w:t>проектов</w:t>
      </w:r>
      <w:r w:rsidR="00EC0CC4" w:rsidRPr="00093FA7">
        <w:t>.</w:t>
      </w:r>
    </w:p>
    <w:p w:rsidR="00EC0CC4" w:rsidRPr="00D611BE" w:rsidRDefault="00EC0CC4" w:rsidP="001416D8">
      <w:pPr>
        <w:rPr>
          <w:szCs w:val="24"/>
        </w:rPr>
      </w:pPr>
      <w:r w:rsidRPr="00D611BE">
        <w:rPr>
          <w:szCs w:val="24"/>
        </w:rPr>
        <w:t xml:space="preserve">В отчетном периоде исполнение расходов по национальным проекта (согласно отчета ф.0503117-НП) составило </w:t>
      </w:r>
      <w:r w:rsidR="00093FA7" w:rsidRPr="00D611BE">
        <w:rPr>
          <w:szCs w:val="24"/>
        </w:rPr>
        <w:t>75 830,4</w:t>
      </w:r>
      <w:r w:rsidRPr="00D611BE">
        <w:rPr>
          <w:szCs w:val="24"/>
        </w:rPr>
        <w:t xml:space="preserve"> </w:t>
      </w:r>
      <w:proofErr w:type="spellStart"/>
      <w:r w:rsidRPr="00D611BE">
        <w:rPr>
          <w:szCs w:val="24"/>
        </w:rPr>
        <w:t>тыс</w:t>
      </w:r>
      <w:proofErr w:type="gramStart"/>
      <w:r w:rsidRPr="00D611BE">
        <w:rPr>
          <w:szCs w:val="24"/>
        </w:rPr>
        <w:t>.р</w:t>
      </w:r>
      <w:proofErr w:type="gramEnd"/>
      <w:r w:rsidRPr="00D611BE">
        <w:rPr>
          <w:szCs w:val="24"/>
        </w:rPr>
        <w:t>уб</w:t>
      </w:r>
      <w:proofErr w:type="spellEnd"/>
      <w:r w:rsidRPr="00D611BE">
        <w:rPr>
          <w:szCs w:val="24"/>
        </w:rPr>
        <w:t xml:space="preserve">. при плановых назначениях </w:t>
      </w:r>
      <w:r w:rsidR="00093FA7" w:rsidRPr="00D611BE">
        <w:rPr>
          <w:szCs w:val="24"/>
        </w:rPr>
        <w:t>75 830,4</w:t>
      </w:r>
      <w:r w:rsidRPr="00D611BE">
        <w:rPr>
          <w:szCs w:val="24"/>
        </w:rPr>
        <w:t xml:space="preserve"> </w:t>
      </w:r>
      <w:proofErr w:type="spellStart"/>
      <w:r w:rsidRPr="00D611BE">
        <w:rPr>
          <w:szCs w:val="24"/>
        </w:rPr>
        <w:t>тыс.руб</w:t>
      </w:r>
      <w:proofErr w:type="spellEnd"/>
      <w:r w:rsidRPr="00D611BE">
        <w:rPr>
          <w:szCs w:val="24"/>
        </w:rPr>
        <w:t>. или на 100,0%, в том числе:</w:t>
      </w:r>
    </w:p>
    <w:p w:rsidR="00EC0CC4" w:rsidRPr="00853EC4" w:rsidRDefault="00EC0CC4" w:rsidP="00EC0CC4">
      <w:pPr>
        <w:ind w:firstLine="0"/>
        <w:rPr>
          <w:color w:val="FF0000"/>
          <w:szCs w:val="2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4"/>
        <w:gridCol w:w="2461"/>
        <w:gridCol w:w="1448"/>
        <w:gridCol w:w="1304"/>
      </w:tblGrid>
      <w:tr w:rsidR="00F704DE" w:rsidRPr="00D611BE" w:rsidTr="00F704DE">
        <w:tc>
          <w:tcPr>
            <w:tcW w:w="2429" w:type="pct"/>
            <w:shd w:val="clear" w:color="auto" w:fill="auto"/>
          </w:tcPr>
          <w:p w:rsidR="00F704DE" w:rsidRPr="00D611BE" w:rsidRDefault="00F704DE" w:rsidP="00D611BE">
            <w:pPr>
              <w:ind w:firstLine="0"/>
              <w:jc w:val="center"/>
              <w:rPr>
                <w:sz w:val="20"/>
              </w:rPr>
            </w:pPr>
            <w:r w:rsidRPr="00D611BE">
              <w:rPr>
                <w:sz w:val="20"/>
              </w:rPr>
              <w:t>КБК</w:t>
            </w:r>
          </w:p>
        </w:tc>
        <w:tc>
          <w:tcPr>
            <w:tcW w:w="1214" w:type="pct"/>
            <w:shd w:val="clear" w:color="auto" w:fill="auto"/>
          </w:tcPr>
          <w:p w:rsidR="00F704DE" w:rsidRPr="00D611BE" w:rsidRDefault="00F704DE" w:rsidP="00D611BE">
            <w:pPr>
              <w:ind w:firstLine="0"/>
              <w:jc w:val="center"/>
              <w:rPr>
                <w:sz w:val="20"/>
              </w:rPr>
            </w:pPr>
            <w:r w:rsidRPr="00D611BE">
              <w:rPr>
                <w:sz w:val="20"/>
              </w:rPr>
              <w:t>плановые назначения</w:t>
            </w:r>
          </w:p>
        </w:tc>
        <w:tc>
          <w:tcPr>
            <w:tcW w:w="714" w:type="pct"/>
            <w:shd w:val="clear" w:color="auto" w:fill="auto"/>
          </w:tcPr>
          <w:p w:rsidR="00F704DE" w:rsidRPr="00D611BE" w:rsidRDefault="00F704DE" w:rsidP="00D611BE">
            <w:pPr>
              <w:ind w:firstLine="0"/>
              <w:jc w:val="center"/>
              <w:rPr>
                <w:sz w:val="20"/>
              </w:rPr>
            </w:pPr>
            <w:r w:rsidRPr="00D611BE">
              <w:rPr>
                <w:sz w:val="20"/>
              </w:rPr>
              <w:t>исполнение</w:t>
            </w:r>
          </w:p>
        </w:tc>
        <w:tc>
          <w:tcPr>
            <w:tcW w:w="643" w:type="pct"/>
            <w:shd w:val="clear" w:color="auto" w:fill="auto"/>
          </w:tcPr>
          <w:p w:rsidR="00F704DE" w:rsidRPr="00D611BE" w:rsidRDefault="00F704DE" w:rsidP="00D611BE">
            <w:pPr>
              <w:ind w:firstLine="0"/>
              <w:jc w:val="center"/>
              <w:rPr>
                <w:sz w:val="20"/>
              </w:rPr>
            </w:pPr>
            <w:r w:rsidRPr="00D611BE">
              <w:rPr>
                <w:sz w:val="20"/>
              </w:rPr>
              <w:t>отклонение</w:t>
            </w:r>
          </w:p>
        </w:tc>
      </w:tr>
      <w:tr w:rsidR="00F704DE" w:rsidRPr="00D611BE" w:rsidTr="00F704DE">
        <w:trPr>
          <w:trHeight w:val="195"/>
        </w:trPr>
        <w:tc>
          <w:tcPr>
            <w:tcW w:w="2429" w:type="pct"/>
            <w:shd w:val="clear" w:color="auto" w:fill="auto"/>
          </w:tcPr>
          <w:p w:rsidR="00F704DE" w:rsidRPr="00D611BE" w:rsidRDefault="00F704DE" w:rsidP="00F704DE">
            <w:pPr>
              <w:ind w:firstLine="0"/>
              <w:jc w:val="center"/>
              <w:rPr>
                <w:sz w:val="20"/>
              </w:rPr>
            </w:pPr>
            <w:r w:rsidRPr="00F704DE">
              <w:rPr>
                <w:sz w:val="20"/>
              </w:rPr>
              <w:t>000 0503 00 0 И</w:t>
            </w:r>
            <w:proofErr w:type="gramStart"/>
            <w:r w:rsidRPr="00F704DE">
              <w:rPr>
                <w:sz w:val="20"/>
              </w:rPr>
              <w:t>4</w:t>
            </w:r>
            <w:proofErr w:type="gramEnd"/>
            <w:r w:rsidRPr="00F704DE">
              <w:rPr>
                <w:sz w:val="20"/>
              </w:rPr>
              <w:t xml:space="preserve"> 55550 612</w:t>
            </w:r>
          </w:p>
        </w:tc>
        <w:tc>
          <w:tcPr>
            <w:tcW w:w="1214" w:type="pct"/>
            <w:shd w:val="clear" w:color="auto" w:fill="auto"/>
          </w:tcPr>
          <w:p w:rsidR="00F704DE" w:rsidRPr="00D611BE" w:rsidRDefault="00F704DE" w:rsidP="00D611BE">
            <w:pPr>
              <w:ind w:firstLine="0"/>
              <w:jc w:val="center"/>
              <w:rPr>
                <w:sz w:val="20"/>
              </w:rPr>
            </w:pPr>
            <w:r w:rsidRPr="00D611BE">
              <w:rPr>
                <w:sz w:val="20"/>
              </w:rPr>
              <w:t>3 045,7</w:t>
            </w:r>
          </w:p>
        </w:tc>
        <w:tc>
          <w:tcPr>
            <w:tcW w:w="714" w:type="pct"/>
            <w:shd w:val="clear" w:color="auto" w:fill="auto"/>
          </w:tcPr>
          <w:p w:rsidR="00F704DE" w:rsidRPr="00D611BE" w:rsidRDefault="00F704DE" w:rsidP="00D611BE">
            <w:pPr>
              <w:ind w:firstLine="0"/>
              <w:jc w:val="center"/>
              <w:rPr>
                <w:sz w:val="20"/>
              </w:rPr>
            </w:pPr>
            <w:r w:rsidRPr="00D611BE">
              <w:rPr>
                <w:sz w:val="20"/>
              </w:rPr>
              <w:t>3 045,7</w:t>
            </w:r>
          </w:p>
        </w:tc>
        <w:tc>
          <w:tcPr>
            <w:tcW w:w="643" w:type="pct"/>
            <w:shd w:val="clear" w:color="auto" w:fill="auto"/>
          </w:tcPr>
          <w:p w:rsidR="00F704DE" w:rsidRPr="00D611BE" w:rsidRDefault="00F704DE" w:rsidP="00D611BE">
            <w:pPr>
              <w:ind w:firstLine="0"/>
              <w:jc w:val="center"/>
              <w:rPr>
                <w:sz w:val="20"/>
              </w:rPr>
            </w:pPr>
            <w:r w:rsidRPr="00D611BE">
              <w:rPr>
                <w:sz w:val="20"/>
              </w:rPr>
              <w:t>0</w:t>
            </w:r>
          </w:p>
        </w:tc>
      </w:tr>
      <w:tr w:rsidR="00F704DE" w:rsidRPr="00D611BE" w:rsidTr="00F704DE">
        <w:trPr>
          <w:trHeight w:val="195"/>
        </w:trPr>
        <w:tc>
          <w:tcPr>
            <w:tcW w:w="2429" w:type="pct"/>
            <w:shd w:val="clear" w:color="auto" w:fill="auto"/>
          </w:tcPr>
          <w:p w:rsidR="00F704DE" w:rsidRPr="00F704DE" w:rsidRDefault="00F704DE" w:rsidP="00F704DE">
            <w:pPr>
              <w:ind w:firstLine="0"/>
              <w:jc w:val="center"/>
              <w:rPr>
                <w:sz w:val="20"/>
              </w:rPr>
            </w:pPr>
            <w:r w:rsidRPr="00F704DE">
              <w:rPr>
                <w:sz w:val="20"/>
              </w:rPr>
              <w:t>000 0702 00 0 Ю</w:t>
            </w:r>
            <w:proofErr w:type="gramStart"/>
            <w:r w:rsidRPr="00F704DE">
              <w:rPr>
                <w:sz w:val="20"/>
              </w:rPr>
              <w:t>4</w:t>
            </w:r>
            <w:proofErr w:type="gramEnd"/>
            <w:r w:rsidRPr="00F704DE">
              <w:rPr>
                <w:sz w:val="20"/>
              </w:rPr>
              <w:t xml:space="preserve"> А7501 612</w:t>
            </w:r>
          </w:p>
        </w:tc>
        <w:tc>
          <w:tcPr>
            <w:tcW w:w="1214" w:type="pct"/>
            <w:shd w:val="clear" w:color="auto" w:fill="auto"/>
          </w:tcPr>
          <w:p w:rsidR="00F704DE" w:rsidRPr="00D611BE" w:rsidRDefault="00F704DE" w:rsidP="00D611BE">
            <w:pPr>
              <w:ind w:firstLine="0"/>
              <w:jc w:val="center"/>
              <w:rPr>
                <w:sz w:val="20"/>
              </w:rPr>
            </w:pPr>
            <w:r>
              <w:rPr>
                <w:sz w:val="20"/>
              </w:rPr>
              <w:t>4 040,4</w:t>
            </w:r>
          </w:p>
        </w:tc>
        <w:tc>
          <w:tcPr>
            <w:tcW w:w="714" w:type="pct"/>
            <w:shd w:val="clear" w:color="auto" w:fill="auto"/>
          </w:tcPr>
          <w:p w:rsidR="00F704DE" w:rsidRPr="00D611BE" w:rsidRDefault="00F704DE" w:rsidP="00D611BE">
            <w:pPr>
              <w:ind w:firstLine="0"/>
              <w:jc w:val="center"/>
              <w:rPr>
                <w:sz w:val="20"/>
              </w:rPr>
            </w:pPr>
            <w:r>
              <w:rPr>
                <w:sz w:val="20"/>
              </w:rPr>
              <w:t>4 040,4</w:t>
            </w:r>
          </w:p>
        </w:tc>
        <w:tc>
          <w:tcPr>
            <w:tcW w:w="643" w:type="pct"/>
            <w:shd w:val="clear" w:color="auto" w:fill="auto"/>
          </w:tcPr>
          <w:p w:rsidR="00F704DE" w:rsidRPr="00D611BE" w:rsidRDefault="00F704DE" w:rsidP="00D611BE">
            <w:pPr>
              <w:ind w:firstLine="0"/>
              <w:jc w:val="center"/>
              <w:rPr>
                <w:sz w:val="20"/>
              </w:rPr>
            </w:pPr>
            <w:r>
              <w:rPr>
                <w:sz w:val="20"/>
              </w:rPr>
              <w:t>0</w:t>
            </w:r>
          </w:p>
        </w:tc>
      </w:tr>
      <w:tr w:rsidR="00F704DE" w:rsidRPr="00D611BE" w:rsidTr="00F704DE">
        <w:trPr>
          <w:trHeight w:val="242"/>
        </w:trPr>
        <w:tc>
          <w:tcPr>
            <w:tcW w:w="2429" w:type="pct"/>
            <w:shd w:val="clear" w:color="auto" w:fill="auto"/>
          </w:tcPr>
          <w:p w:rsidR="00F704DE" w:rsidRPr="00D611BE" w:rsidRDefault="00F704DE" w:rsidP="00D611BE">
            <w:pPr>
              <w:ind w:firstLine="0"/>
              <w:jc w:val="center"/>
              <w:rPr>
                <w:sz w:val="20"/>
              </w:rPr>
            </w:pPr>
            <w:r>
              <w:rPr>
                <w:sz w:val="20"/>
              </w:rPr>
              <w:t xml:space="preserve">000 </w:t>
            </w:r>
            <w:r w:rsidRPr="00F704DE">
              <w:rPr>
                <w:sz w:val="20"/>
              </w:rPr>
              <w:t>0702 00 0 Ю</w:t>
            </w:r>
            <w:proofErr w:type="gramStart"/>
            <w:r w:rsidRPr="00F704DE">
              <w:rPr>
                <w:sz w:val="20"/>
              </w:rPr>
              <w:t>4</w:t>
            </w:r>
            <w:proofErr w:type="gramEnd"/>
            <w:r w:rsidRPr="00F704DE">
              <w:rPr>
                <w:sz w:val="20"/>
              </w:rPr>
              <w:t xml:space="preserve"> А7501 612</w:t>
            </w:r>
          </w:p>
        </w:tc>
        <w:tc>
          <w:tcPr>
            <w:tcW w:w="1214" w:type="pct"/>
            <w:shd w:val="clear" w:color="auto" w:fill="auto"/>
          </w:tcPr>
          <w:p w:rsidR="00F704DE" w:rsidRPr="00D611BE" w:rsidRDefault="00F704DE" w:rsidP="00D611BE">
            <w:pPr>
              <w:ind w:firstLine="0"/>
              <w:jc w:val="center"/>
              <w:rPr>
                <w:sz w:val="20"/>
              </w:rPr>
            </w:pPr>
            <w:r>
              <w:rPr>
                <w:sz w:val="20"/>
              </w:rPr>
              <w:t>5 911,7</w:t>
            </w:r>
          </w:p>
        </w:tc>
        <w:tc>
          <w:tcPr>
            <w:tcW w:w="714" w:type="pct"/>
            <w:shd w:val="clear" w:color="auto" w:fill="auto"/>
          </w:tcPr>
          <w:p w:rsidR="00F704DE" w:rsidRPr="00D611BE" w:rsidRDefault="00F704DE" w:rsidP="00D611BE">
            <w:pPr>
              <w:ind w:firstLine="0"/>
              <w:jc w:val="center"/>
              <w:rPr>
                <w:sz w:val="20"/>
              </w:rPr>
            </w:pPr>
            <w:r>
              <w:rPr>
                <w:sz w:val="20"/>
              </w:rPr>
              <w:t>5 911,7</w:t>
            </w:r>
          </w:p>
        </w:tc>
        <w:tc>
          <w:tcPr>
            <w:tcW w:w="643" w:type="pct"/>
            <w:shd w:val="clear" w:color="auto" w:fill="auto"/>
          </w:tcPr>
          <w:p w:rsidR="00F704DE" w:rsidRPr="00D611BE" w:rsidRDefault="004A5645" w:rsidP="00D611BE">
            <w:pPr>
              <w:ind w:firstLine="0"/>
              <w:jc w:val="center"/>
              <w:rPr>
                <w:sz w:val="20"/>
              </w:rPr>
            </w:pPr>
            <w:r>
              <w:rPr>
                <w:sz w:val="20"/>
              </w:rPr>
              <w:t>0</w:t>
            </w:r>
          </w:p>
        </w:tc>
      </w:tr>
      <w:tr w:rsidR="00F704DE" w:rsidRPr="00D611BE" w:rsidTr="00F704DE">
        <w:trPr>
          <w:trHeight w:val="260"/>
        </w:trPr>
        <w:tc>
          <w:tcPr>
            <w:tcW w:w="2429" w:type="pct"/>
            <w:shd w:val="clear" w:color="auto" w:fill="auto"/>
          </w:tcPr>
          <w:p w:rsidR="00F704DE" w:rsidRPr="00F704DE" w:rsidRDefault="00F704DE" w:rsidP="00D611BE">
            <w:pPr>
              <w:ind w:firstLine="0"/>
              <w:jc w:val="center"/>
              <w:rPr>
                <w:sz w:val="20"/>
              </w:rPr>
            </w:pPr>
            <w:r w:rsidRPr="00F704DE">
              <w:rPr>
                <w:sz w:val="20"/>
              </w:rPr>
              <w:t>000 0702 00 0 Ю</w:t>
            </w:r>
            <w:proofErr w:type="gramStart"/>
            <w:r w:rsidRPr="00F704DE">
              <w:rPr>
                <w:sz w:val="20"/>
              </w:rPr>
              <w:t>4</w:t>
            </w:r>
            <w:proofErr w:type="gramEnd"/>
            <w:r w:rsidRPr="00F704DE">
              <w:rPr>
                <w:sz w:val="20"/>
              </w:rPr>
              <w:t xml:space="preserve"> А7502 612</w:t>
            </w:r>
          </w:p>
        </w:tc>
        <w:tc>
          <w:tcPr>
            <w:tcW w:w="1214" w:type="pct"/>
            <w:shd w:val="clear" w:color="auto" w:fill="auto"/>
          </w:tcPr>
          <w:p w:rsidR="00F704DE" w:rsidRPr="00D611BE" w:rsidRDefault="00F704DE" w:rsidP="00D611BE">
            <w:pPr>
              <w:ind w:firstLine="0"/>
              <w:jc w:val="center"/>
              <w:rPr>
                <w:sz w:val="20"/>
              </w:rPr>
            </w:pPr>
            <w:r>
              <w:rPr>
                <w:sz w:val="20"/>
              </w:rPr>
              <w:t>216,2</w:t>
            </w:r>
          </w:p>
        </w:tc>
        <w:tc>
          <w:tcPr>
            <w:tcW w:w="714" w:type="pct"/>
            <w:shd w:val="clear" w:color="auto" w:fill="auto"/>
          </w:tcPr>
          <w:p w:rsidR="00F704DE" w:rsidRPr="00D611BE" w:rsidRDefault="00F704DE" w:rsidP="00D611BE">
            <w:pPr>
              <w:ind w:firstLine="0"/>
              <w:jc w:val="center"/>
              <w:rPr>
                <w:sz w:val="20"/>
              </w:rPr>
            </w:pPr>
            <w:r>
              <w:rPr>
                <w:sz w:val="20"/>
              </w:rPr>
              <w:t>216,2</w:t>
            </w:r>
          </w:p>
        </w:tc>
        <w:tc>
          <w:tcPr>
            <w:tcW w:w="643" w:type="pct"/>
            <w:shd w:val="clear" w:color="auto" w:fill="auto"/>
          </w:tcPr>
          <w:p w:rsidR="00F704DE" w:rsidRPr="00D611BE" w:rsidRDefault="004A5645" w:rsidP="00D611BE">
            <w:pPr>
              <w:ind w:firstLine="0"/>
              <w:jc w:val="center"/>
              <w:rPr>
                <w:sz w:val="20"/>
              </w:rPr>
            </w:pPr>
            <w:r>
              <w:rPr>
                <w:sz w:val="20"/>
              </w:rPr>
              <w:t>0</w:t>
            </w:r>
          </w:p>
        </w:tc>
      </w:tr>
      <w:tr w:rsidR="00F704DE" w:rsidRPr="00D611BE" w:rsidTr="00F704DE">
        <w:trPr>
          <w:trHeight w:val="260"/>
        </w:trPr>
        <w:tc>
          <w:tcPr>
            <w:tcW w:w="2429" w:type="pct"/>
            <w:shd w:val="clear" w:color="auto" w:fill="auto"/>
          </w:tcPr>
          <w:p w:rsidR="00F704DE" w:rsidRPr="00F704DE" w:rsidRDefault="00F704DE" w:rsidP="00D611BE">
            <w:pPr>
              <w:ind w:firstLine="0"/>
              <w:jc w:val="center"/>
              <w:rPr>
                <w:sz w:val="20"/>
              </w:rPr>
            </w:pPr>
            <w:r w:rsidRPr="00F704DE">
              <w:rPr>
                <w:sz w:val="20"/>
              </w:rPr>
              <w:t>000 0702 00 0 Ю</w:t>
            </w:r>
            <w:proofErr w:type="gramStart"/>
            <w:r w:rsidRPr="00F704DE">
              <w:rPr>
                <w:sz w:val="20"/>
              </w:rPr>
              <w:t>4</w:t>
            </w:r>
            <w:proofErr w:type="gramEnd"/>
            <w:r w:rsidRPr="00F704DE">
              <w:rPr>
                <w:sz w:val="20"/>
              </w:rPr>
              <w:t xml:space="preserve"> 57500 612</w:t>
            </w:r>
          </w:p>
        </w:tc>
        <w:tc>
          <w:tcPr>
            <w:tcW w:w="1214" w:type="pct"/>
            <w:shd w:val="clear" w:color="auto" w:fill="auto"/>
          </w:tcPr>
          <w:p w:rsidR="00F704DE" w:rsidRDefault="004A5645" w:rsidP="00D611BE">
            <w:pPr>
              <w:ind w:firstLine="0"/>
              <w:jc w:val="center"/>
              <w:rPr>
                <w:sz w:val="20"/>
              </w:rPr>
            </w:pPr>
            <w:r>
              <w:rPr>
                <w:sz w:val="20"/>
              </w:rPr>
              <w:t>36 395,1</w:t>
            </w:r>
          </w:p>
        </w:tc>
        <w:tc>
          <w:tcPr>
            <w:tcW w:w="714" w:type="pct"/>
            <w:shd w:val="clear" w:color="auto" w:fill="auto"/>
          </w:tcPr>
          <w:p w:rsidR="00F704DE" w:rsidRDefault="004A5645" w:rsidP="00D611BE">
            <w:pPr>
              <w:ind w:firstLine="0"/>
              <w:jc w:val="center"/>
              <w:rPr>
                <w:sz w:val="20"/>
              </w:rPr>
            </w:pPr>
            <w:r>
              <w:rPr>
                <w:sz w:val="20"/>
              </w:rPr>
              <w:t>36 395,1</w:t>
            </w:r>
          </w:p>
        </w:tc>
        <w:tc>
          <w:tcPr>
            <w:tcW w:w="643" w:type="pct"/>
            <w:shd w:val="clear" w:color="auto" w:fill="auto"/>
          </w:tcPr>
          <w:p w:rsidR="00F704DE" w:rsidRPr="00D611BE" w:rsidRDefault="004A5645" w:rsidP="00D611BE">
            <w:pPr>
              <w:ind w:firstLine="0"/>
              <w:jc w:val="center"/>
              <w:rPr>
                <w:sz w:val="20"/>
              </w:rPr>
            </w:pPr>
            <w:r>
              <w:rPr>
                <w:sz w:val="20"/>
              </w:rPr>
              <w:t>0</w:t>
            </w:r>
          </w:p>
        </w:tc>
      </w:tr>
      <w:tr w:rsidR="004A5645" w:rsidRPr="00D611BE" w:rsidTr="00F704DE">
        <w:trPr>
          <w:trHeight w:val="260"/>
        </w:trPr>
        <w:tc>
          <w:tcPr>
            <w:tcW w:w="2429" w:type="pct"/>
            <w:shd w:val="clear" w:color="auto" w:fill="auto"/>
          </w:tcPr>
          <w:p w:rsidR="004A5645" w:rsidRPr="00F704DE" w:rsidRDefault="004A5645" w:rsidP="00D611BE">
            <w:pPr>
              <w:ind w:firstLine="0"/>
              <w:jc w:val="center"/>
              <w:rPr>
                <w:sz w:val="20"/>
              </w:rPr>
            </w:pPr>
            <w:r w:rsidRPr="004A5645">
              <w:rPr>
                <w:sz w:val="20"/>
              </w:rPr>
              <w:t>000 0702 00 0 Ю</w:t>
            </w:r>
            <w:proofErr w:type="gramStart"/>
            <w:r w:rsidRPr="004A5645">
              <w:rPr>
                <w:sz w:val="20"/>
              </w:rPr>
              <w:t>6</w:t>
            </w:r>
            <w:proofErr w:type="gramEnd"/>
            <w:r w:rsidRPr="004A5645">
              <w:rPr>
                <w:sz w:val="20"/>
              </w:rPr>
              <w:t xml:space="preserve"> 53030 612</w:t>
            </w:r>
          </w:p>
        </w:tc>
        <w:tc>
          <w:tcPr>
            <w:tcW w:w="1214" w:type="pct"/>
            <w:shd w:val="clear" w:color="auto" w:fill="auto"/>
          </w:tcPr>
          <w:p w:rsidR="004A5645" w:rsidRDefault="004A5645" w:rsidP="00D611BE">
            <w:pPr>
              <w:ind w:firstLine="0"/>
              <w:jc w:val="center"/>
              <w:rPr>
                <w:sz w:val="20"/>
              </w:rPr>
            </w:pPr>
            <w:r>
              <w:rPr>
                <w:sz w:val="20"/>
              </w:rPr>
              <w:t>26 221,3</w:t>
            </w:r>
          </w:p>
        </w:tc>
        <w:tc>
          <w:tcPr>
            <w:tcW w:w="714" w:type="pct"/>
            <w:shd w:val="clear" w:color="auto" w:fill="auto"/>
          </w:tcPr>
          <w:p w:rsidR="004A5645" w:rsidRDefault="004A5645" w:rsidP="00D611BE">
            <w:pPr>
              <w:ind w:firstLine="0"/>
              <w:jc w:val="center"/>
              <w:rPr>
                <w:sz w:val="20"/>
              </w:rPr>
            </w:pPr>
            <w:r>
              <w:rPr>
                <w:sz w:val="20"/>
              </w:rPr>
              <w:t>26 221,3</w:t>
            </w:r>
          </w:p>
        </w:tc>
        <w:tc>
          <w:tcPr>
            <w:tcW w:w="643" w:type="pct"/>
            <w:shd w:val="clear" w:color="auto" w:fill="auto"/>
          </w:tcPr>
          <w:p w:rsidR="004A5645" w:rsidRPr="00D611BE" w:rsidRDefault="004A5645" w:rsidP="00D611BE">
            <w:pPr>
              <w:ind w:firstLine="0"/>
              <w:jc w:val="center"/>
              <w:rPr>
                <w:sz w:val="20"/>
              </w:rPr>
            </w:pPr>
            <w:r>
              <w:rPr>
                <w:sz w:val="20"/>
              </w:rPr>
              <w:t>0</w:t>
            </w:r>
          </w:p>
        </w:tc>
      </w:tr>
      <w:tr w:rsidR="00F704DE" w:rsidRPr="00D611BE" w:rsidTr="00F704DE">
        <w:tc>
          <w:tcPr>
            <w:tcW w:w="2429" w:type="pct"/>
            <w:shd w:val="clear" w:color="auto" w:fill="auto"/>
          </w:tcPr>
          <w:p w:rsidR="00F704DE" w:rsidRPr="00D611BE" w:rsidRDefault="00F704DE" w:rsidP="00D611BE">
            <w:pPr>
              <w:ind w:firstLine="0"/>
              <w:jc w:val="center"/>
              <w:rPr>
                <w:b/>
                <w:sz w:val="20"/>
              </w:rPr>
            </w:pPr>
            <w:r w:rsidRPr="00D611BE">
              <w:rPr>
                <w:b/>
                <w:sz w:val="20"/>
              </w:rPr>
              <w:t>Х</w:t>
            </w:r>
          </w:p>
        </w:tc>
        <w:tc>
          <w:tcPr>
            <w:tcW w:w="1214" w:type="pct"/>
            <w:shd w:val="clear" w:color="auto" w:fill="auto"/>
          </w:tcPr>
          <w:p w:rsidR="00F704DE" w:rsidRPr="00D611BE" w:rsidRDefault="004A5645" w:rsidP="00D611BE">
            <w:pPr>
              <w:ind w:firstLine="0"/>
              <w:jc w:val="center"/>
              <w:rPr>
                <w:b/>
                <w:sz w:val="20"/>
              </w:rPr>
            </w:pPr>
            <w:r>
              <w:rPr>
                <w:b/>
                <w:sz w:val="20"/>
              </w:rPr>
              <w:t>75 830,4</w:t>
            </w:r>
          </w:p>
        </w:tc>
        <w:tc>
          <w:tcPr>
            <w:tcW w:w="714" w:type="pct"/>
            <w:shd w:val="clear" w:color="auto" w:fill="auto"/>
          </w:tcPr>
          <w:p w:rsidR="00F704DE" w:rsidRPr="00D611BE" w:rsidRDefault="004A5645" w:rsidP="00D611BE">
            <w:pPr>
              <w:ind w:firstLine="0"/>
              <w:jc w:val="center"/>
              <w:rPr>
                <w:b/>
                <w:sz w:val="20"/>
              </w:rPr>
            </w:pPr>
            <w:r>
              <w:rPr>
                <w:b/>
                <w:sz w:val="20"/>
              </w:rPr>
              <w:t>75 830,4</w:t>
            </w:r>
          </w:p>
        </w:tc>
        <w:tc>
          <w:tcPr>
            <w:tcW w:w="643" w:type="pct"/>
            <w:shd w:val="clear" w:color="auto" w:fill="auto"/>
          </w:tcPr>
          <w:p w:rsidR="00F704DE" w:rsidRPr="00D611BE" w:rsidRDefault="004A5645" w:rsidP="00D611BE">
            <w:pPr>
              <w:ind w:firstLine="0"/>
              <w:jc w:val="center"/>
              <w:rPr>
                <w:b/>
                <w:sz w:val="20"/>
              </w:rPr>
            </w:pPr>
            <w:r>
              <w:rPr>
                <w:b/>
                <w:sz w:val="20"/>
              </w:rPr>
              <w:t>0</w:t>
            </w:r>
          </w:p>
        </w:tc>
      </w:tr>
    </w:tbl>
    <w:p w:rsidR="004A5645" w:rsidRDefault="004A5645" w:rsidP="004A5645">
      <w:pPr>
        <w:rPr>
          <w:szCs w:val="24"/>
        </w:rPr>
      </w:pPr>
      <w:r>
        <w:rPr>
          <w:szCs w:val="24"/>
        </w:rPr>
        <w:t>Подробное описание направления расходов отражено в пояснительной записке Комитета по финансам администрации Тунгокоченского муниципального округа.</w:t>
      </w:r>
    </w:p>
    <w:p w:rsidR="004A5645" w:rsidRPr="00224A82" w:rsidRDefault="004A5645" w:rsidP="00D611BE">
      <w:pPr>
        <w:ind w:firstLine="0"/>
        <w:jc w:val="center"/>
        <w:rPr>
          <w:b/>
          <w:i/>
          <w:sz w:val="20"/>
        </w:rPr>
      </w:pPr>
    </w:p>
    <w:p w:rsidR="00475BCC" w:rsidRPr="00224A82" w:rsidRDefault="00EC0CC4" w:rsidP="00475BCC">
      <w:pPr>
        <w:ind w:firstLine="0"/>
        <w:jc w:val="center"/>
        <w:rPr>
          <w:b/>
          <w:i/>
          <w:szCs w:val="24"/>
        </w:rPr>
      </w:pPr>
      <w:r w:rsidRPr="00224A82">
        <w:rPr>
          <w:b/>
          <w:i/>
          <w:szCs w:val="24"/>
        </w:rPr>
        <w:t>1.4 . Расходы по незавершенному строительству</w:t>
      </w:r>
    </w:p>
    <w:p w:rsidR="002F102A" w:rsidRPr="00DE330C" w:rsidRDefault="00EC0CC4" w:rsidP="002F102A">
      <w:pPr>
        <w:rPr>
          <w:rFonts w:eastAsia="Times New Roman"/>
          <w:szCs w:val="24"/>
        </w:rPr>
      </w:pPr>
      <w:proofErr w:type="gramStart"/>
      <w:r w:rsidRPr="00DE330C">
        <w:rPr>
          <w:rFonts w:ascii="TTJenevers-Regular" w:eastAsia="Times New Roman" w:hAnsi="TTJenevers-Regular" w:cs="TTJenevers-Regular"/>
          <w:szCs w:val="24"/>
        </w:rPr>
        <w:t xml:space="preserve">Согласно пункту 173.1 Инструкции №191н в отчете ф.0503190 «Сведения о вложениях в объекты недвижимого имущества, объектах незавершенного строительства» </w:t>
      </w:r>
      <w:r w:rsidR="002F102A" w:rsidRPr="00DE330C">
        <w:rPr>
          <w:rFonts w:eastAsia="Times New Roman"/>
          <w:szCs w:val="24"/>
        </w:rPr>
        <w:t>в приложении раскрывается информация об имеющихся на начало года и на отчетную дату объектах незавершенного строительства, вложениях в объекты недвижимого имущества, источником финансового обеспечения которых являлись средства соответствующих бюджетов бюджетной системы Российской Федерации, а также вложениях, осуществленных в отчетном периоде (далее</w:t>
      </w:r>
      <w:proofErr w:type="gramEnd"/>
      <w:r w:rsidR="002F102A" w:rsidRPr="00DE330C">
        <w:rPr>
          <w:rFonts w:eastAsia="Times New Roman"/>
          <w:szCs w:val="24"/>
        </w:rPr>
        <w:t xml:space="preserve"> - объекты капитальных вложений).</w:t>
      </w:r>
    </w:p>
    <w:p w:rsidR="002F102A" w:rsidRPr="00DE330C" w:rsidRDefault="00976DE1" w:rsidP="002F102A">
      <w:pPr>
        <w:rPr>
          <w:szCs w:val="24"/>
        </w:rPr>
      </w:pPr>
      <w:r w:rsidRPr="00DE330C">
        <w:rPr>
          <w:rFonts w:eastAsia="Times New Roman"/>
          <w:szCs w:val="24"/>
        </w:rPr>
        <w:t>На 01.0</w:t>
      </w:r>
      <w:r w:rsidR="002F102A" w:rsidRPr="00DE330C">
        <w:rPr>
          <w:rFonts w:eastAsia="Times New Roman"/>
          <w:szCs w:val="24"/>
        </w:rPr>
        <w:t>1</w:t>
      </w:r>
      <w:r w:rsidRPr="00DE330C">
        <w:rPr>
          <w:rFonts w:eastAsia="Times New Roman"/>
          <w:szCs w:val="24"/>
        </w:rPr>
        <w:t>.202</w:t>
      </w:r>
      <w:r w:rsidR="00746237" w:rsidRPr="00DE330C">
        <w:rPr>
          <w:rFonts w:eastAsia="Times New Roman"/>
          <w:szCs w:val="24"/>
        </w:rPr>
        <w:t>5</w:t>
      </w:r>
      <w:r w:rsidR="00EC0CC4" w:rsidRPr="00DE330C">
        <w:rPr>
          <w:rFonts w:eastAsia="Times New Roman"/>
          <w:szCs w:val="24"/>
        </w:rPr>
        <w:t xml:space="preserve"> года по данным отчета ф. 0503190 числ</w:t>
      </w:r>
      <w:r w:rsidR="002F102A" w:rsidRPr="00DE330C">
        <w:rPr>
          <w:rFonts w:eastAsia="Times New Roman"/>
          <w:szCs w:val="24"/>
        </w:rPr>
        <w:t>я</w:t>
      </w:r>
      <w:r w:rsidR="00EC0CC4" w:rsidRPr="00DE330C">
        <w:rPr>
          <w:rFonts w:eastAsia="Times New Roman"/>
          <w:szCs w:val="24"/>
        </w:rPr>
        <w:t xml:space="preserve">тся </w:t>
      </w:r>
      <w:r w:rsidR="002F102A" w:rsidRPr="00DE330C">
        <w:rPr>
          <w:rFonts w:eastAsia="Times New Roman"/>
          <w:szCs w:val="24"/>
        </w:rPr>
        <w:t xml:space="preserve">два </w:t>
      </w:r>
      <w:r w:rsidR="00EC0CC4" w:rsidRPr="00DE330C">
        <w:rPr>
          <w:rFonts w:eastAsia="Times New Roman"/>
          <w:szCs w:val="24"/>
        </w:rPr>
        <w:t>незавершенны</w:t>
      </w:r>
      <w:r w:rsidR="002F102A" w:rsidRPr="00DE330C">
        <w:rPr>
          <w:rFonts w:eastAsia="Times New Roman"/>
          <w:szCs w:val="24"/>
        </w:rPr>
        <w:t>х</w:t>
      </w:r>
      <w:r w:rsidR="00EC0CC4" w:rsidRPr="00DE330C">
        <w:rPr>
          <w:rFonts w:eastAsia="Times New Roman"/>
          <w:szCs w:val="24"/>
        </w:rPr>
        <w:t xml:space="preserve"> </w:t>
      </w:r>
      <w:r w:rsidR="00EC0CC4" w:rsidRPr="00DE330C">
        <w:rPr>
          <w:szCs w:val="24"/>
        </w:rPr>
        <w:t>объект</w:t>
      </w:r>
      <w:r w:rsidR="002F102A" w:rsidRPr="00DE330C">
        <w:rPr>
          <w:szCs w:val="24"/>
        </w:rPr>
        <w:t>а</w:t>
      </w:r>
      <w:r w:rsidR="00EC0CC4" w:rsidRPr="00DE330C">
        <w:rPr>
          <w:szCs w:val="24"/>
        </w:rPr>
        <w:t xml:space="preserve"> капитального строительства</w:t>
      </w:r>
      <w:r w:rsidR="002F102A" w:rsidRPr="00DE330C">
        <w:rPr>
          <w:szCs w:val="24"/>
        </w:rPr>
        <w:t>:</w:t>
      </w:r>
    </w:p>
    <w:p w:rsidR="00D104B7" w:rsidRPr="00DE330C" w:rsidRDefault="00D104B7" w:rsidP="002F102A">
      <w:pPr>
        <w:rPr>
          <w:szCs w:val="24"/>
        </w:rPr>
      </w:pPr>
    </w:p>
    <w:p w:rsidR="002F102A" w:rsidRPr="00DE330C" w:rsidRDefault="002F102A" w:rsidP="002F102A">
      <w:pPr>
        <w:rPr>
          <w:szCs w:val="24"/>
        </w:rPr>
      </w:pPr>
      <w:r w:rsidRPr="00DE330C">
        <w:rPr>
          <w:szCs w:val="24"/>
        </w:rPr>
        <w:t>1.) Р</w:t>
      </w:r>
      <w:r w:rsidR="00EC0CC4" w:rsidRPr="00DE330C">
        <w:rPr>
          <w:szCs w:val="24"/>
        </w:rPr>
        <w:t xml:space="preserve">еконструкция линейного объекта "Автомобильная дорога нижний Стан - </w:t>
      </w:r>
      <w:proofErr w:type="spellStart"/>
      <w:r w:rsidR="00EC0CC4" w:rsidRPr="00DE330C">
        <w:rPr>
          <w:szCs w:val="24"/>
        </w:rPr>
        <w:t>Бутиха</w:t>
      </w:r>
      <w:proofErr w:type="spellEnd"/>
      <w:r w:rsidR="00EC0CC4" w:rsidRPr="00DE330C">
        <w:rPr>
          <w:szCs w:val="24"/>
        </w:rPr>
        <w:t xml:space="preserve"> на участке км. 0+000-км. 4+500 в </w:t>
      </w:r>
      <w:r w:rsidRPr="00DE330C">
        <w:rPr>
          <w:szCs w:val="24"/>
        </w:rPr>
        <w:t>Тунгокоченском муниципальном округе</w:t>
      </w:r>
      <w:r w:rsidR="00EC0CC4" w:rsidRPr="00DE330C">
        <w:rPr>
          <w:szCs w:val="24"/>
        </w:rPr>
        <w:t>, сметная стоимость которой составляет 91</w:t>
      </w:r>
      <w:r w:rsidRPr="00DE330C">
        <w:rPr>
          <w:szCs w:val="24"/>
        </w:rPr>
        <w:t> </w:t>
      </w:r>
      <w:r w:rsidR="00EC0CC4" w:rsidRPr="00DE330C">
        <w:rPr>
          <w:szCs w:val="24"/>
        </w:rPr>
        <w:t>443,5 тыс</w:t>
      </w:r>
      <w:proofErr w:type="gramStart"/>
      <w:r w:rsidR="00EC0CC4" w:rsidRPr="00DE330C">
        <w:rPr>
          <w:szCs w:val="24"/>
        </w:rPr>
        <w:t>.р</w:t>
      </w:r>
      <w:proofErr w:type="gramEnd"/>
      <w:r w:rsidR="00EC0CC4" w:rsidRPr="00DE330C">
        <w:rPr>
          <w:szCs w:val="24"/>
        </w:rPr>
        <w:t>уб. Плановые сроки реализации инвестиционного проекта были  предусмотрены на 2018-2019 годы.</w:t>
      </w:r>
    </w:p>
    <w:p w:rsidR="003C68DA" w:rsidRPr="00DE330C" w:rsidRDefault="00EC0CC4" w:rsidP="003C68DA">
      <w:pPr>
        <w:rPr>
          <w:szCs w:val="24"/>
        </w:rPr>
      </w:pPr>
      <w:proofErr w:type="gramStart"/>
      <w:r w:rsidRPr="00DE330C">
        <w:rPr>
          <w:szCs w:val="24"/>
        </w:rPr>
        <w:lastRenderedPageBreak/>
        <w:t xml:space="preserve">Расходы на реализацию инвестиционного проекта с начала реализации в рамках соглашения о предоставлении субсидии в 2018 году из дорожного фонда Забайкальского края на </w:t>
      </w:r>
      <w:proofErr w:type="spellStart"/>
      <w:r w:rsidRPr="00DE330C">
        <w:rPr>
          <w:szCs w:val="24"/>
        </w:rPr>
        <w:t>софинансирование</w:t>
      </w:r>
      <w:proofErr w:type="spellEnd"/>
      <w:r w:rsidRPr="00DE330C">
        <w:rPr>
          <w:szCs w:val="24"/>
        </w:rPr>
        <w:t xml:space="preserve"> расходных обязательств на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w:t>
      </w:r>
      <w:proofErr w:type="gramEnd"/>
      <w:r w:rsidRPr="00DE330C">
        <w:rPr>
          <w:szCs w:val="24"/>
        </w:rPr>
        <w:t xml:space="preserve"> </w:t>
      </w:r>
      <w:proofErr w:type="gramStart"/>
      <w:r w:rsidRPr="00DE330C">
        <w:rPr>
          <w:szCs w:val="24"/>
        </w:rPr>
        <w:t>населенных пунктов, а также к объектам производства и переработки сельскохозяйственной продукции в рамках реализации подпрограммы «Развитие сельских территорий Забайкальского края (2014-2020 годы)» государственной программы Забайкальского края «Устойчивое развитие сельских территорий (2014-2020 годы)» от 03.05.2018 №</w:t>
      </w:r>
      <w:r w:rsidR="00915021" w:rsidRPr="00DE330C">
        <w:rPr>
          <w:szCs w:val="24"/>
        </w:rPr>
        <w:t xml:space="preserve"> </w:t>
      </w:r>
      <w:r w:rsidRPr="00DE330C">
        <w:rPr>
          <w:szCs w:val="24"/>
        </w:rPr>
        <w:t>76644000-1-2018-007, составили 87 827, 9 тыс. руб., в том числе 42 251, 5 тыс. руб. - средства ФБ, 41 376, 6 тыс. руб. - средства краевого бюджета, 4</w:t>
      </w:r>
      <w:proofErr w:type="gramEnd"/>
      <w:r w:rsidRPr="00DE330C">
        <w:rPr>
          <w:szCs w:val="24"/>
        </w:rPr>
        <w:t> 198, 2 тыс. руб. - средства местного бюджета и соответствуют данным баланса</w:t>
      </w:r>
      <w:r w:rsidR="00296413" w:rsidRPr="00DE330C">
        <w:rPr>
          <w:szCs w:val="24"/>
        </w:rPr>
        <w:t xml:space="preserve"> ф.0503120</w:t>
      </w:r>
      <w:r w:rsidRPr="00DE330C">
        <w:rPr>
          <w:szCs w:val="24"/>
        </w:rPr>
        <w:t xml:space="preserve"> по счету 010600000 «Вложения в нефинансовые активы»</w:t>
      </w:r>
      <w:r w:rsidR="00976DE1" w:rsidRPr="00DE330C">
        <w:rPr>
          <w:szCs w:val="24"/>
        </w:rPr>
        <w:t xml:space="preserve">, т.е. в течение отчетного периода не </w:t>
      </w:r>
      <w:r w:rsidR="00B2011F" w:rsidRPr="00DE330C">
        <w:rPr>
          <w:szCs w:val="24"/>
        </w:rPr>
        <w:t>изменились</w:t>
      </w:r>
      <w:r w:rsidR="00976DE1" w:rsidRPr="00DE330C">
        <w:rPr>
          <w:szCs w:val="24"/>
        </w:rPr>
        <w:t>.</w:t>
      </w:r>
    </w:p>
    <w:p w:rsidR="00746237" w:rsidRPr="00DE330C" w:rsidRDefault="00746237" w:rsidP="008351C4">
      <w:pPr>
        <w:rPr>
          <w:szCs w:val="24"/>
        </w:rPr>
      </w:pPr>
    </w:p>
    <w:p w:rsidR="00D104B7" w:rsidRPr="00A70B90" w:rsidRDefault="008351C4" w:rsidP="008351C4">
      <w:pPr>
        <w:rPr>
          <w:szCs w:val="28"/>
        </w:rPr>
      </w:pPr>
      <w:r w:rsidRPr="00A70B90">
        <w:rPr>
          <w:szCs w:val="24"/>
        </w:rPr>
        <w:t xml:space="preserve">2) </w:t>
      </w:r>
      <w:r w:rsidRPr="00A70B90">
        <w:rPr>
          <w:szCs w:val="28"/>
        </w:rPr>
        <w:t xml:space="preserve">Для завершения работ по реконструкции автомобильной дороги местного значения в посёлке Вершино-Дарасунский, соединяющей автодороги регионального значения Шилка-Вершино-Дарасунский и подъезд к </w:t>
      </w:r>
      <w:proofErr w:type="spellStart"/>
      <w:r w:rsidRPr="00A70B90">
        <w:rPr>
          <w:szCs w:val="28"/>
        </w:rPr>
        <w:t>с</w:t>
      </w:r>
      <w:proofErr w:type="gramStart"/>
      <w:r w:rsidRPr="00A70B90">
        <w:rPr>
          <w:szCs w:val="28"/>
        </w:rPr>
        <w:t>.В</w:t>
      </w:r>
      <w:proofErr w:type="gramEnd"/>
      <w:r w:rsidRPr="00A70B90">
        <w:rPr>
          <w:szCs w:val="28"/>
        </w:rPr>
        <w:t>ерх</w:t>
      </w:r>
      <w:proofErr w:type="spellEnd"/>
      <w:r w:rsidRPr="00A70B90">
        <w:rPr>
          <w:szCs w:val="28"/>
        </w:rPr>
        <w:t>-Усугли в 202</w:t>
      </w:r>
      <w:r w:rsidR="00A70B90" w:rsidRPr="00A70B90">
        <w:rPr>
          <w:szCs w:val="28"/>
        </w:rPr>
        <w:t>5</w:t>
      </w:r>
      <w:r w:rsidRPr="00A70B90">
        <w:rPr>
          <w:szCs w:val="28"/>
        </w:rPr>
        <w:t xml:space="preserve"> году</w:t>
      </w:r>
      <w:r w:rsidR="00A70B90" w:rsidRPr="00A70B90">
        <w:rPr>
          <w:szCs w:val="28"/>
        </w:rPr>
        <w:t xml:space="preserve"> были выделены средства в размере 7 498,9 </w:t>
      </w:r>
      <w:proofErr w:type="spellStart"/>
      <w:r w:rsidR="00A70B90" w:rsidRPr="00A70B90">
        <w:rPr>
          <w:szCs w:val="28"/>
        </w:rPr>
        <w:t>тыс.руб</w:t>
      </w:r>
      <w:proofErr w:type="spellEnd"/>
      <w:r w:rsidR="00D104B7" w:rsidRPr="00A70B90">
        <w:rPr>
          <w:szCs w:val="28"/>
        </w:rPr>
        <w:t>.</w:t>
      </w:r>
      <w:r w:rsidR="00D22CF8">
        <w:rPr>
          <w:szCs w:val="28"/>
        </w:rPr>
        <w:t xml:space="preserve"> на устройство водопропускных труб, ямочный ремонт асфальтобетонных покрытий, планировку проезжей части гравийных дорог автогрейдером, восстановление профиля с добавлением нового материала гравийных дорог.</w:t>
      </w:r>
    </w:p>
    <w:p w:rsidR="00A70B90" w:rsidRDefault="00D22CF8" w:rsidP="003C68DA">
      <w:pPr>
        <w:rPr>
          <w:szCs w:val="24"/>
        </w:rPr>
      </w:pPr>
      <w:r>
        <w:rPr>
          <w:szCs w:val="24"/>
        </w:rPr>
        <w:t>Исполнение составило 100%.</w:t>
      </w:r>
    </w:p>
    <w:p w:rsidR="003C68DA" w:rsidRPr="00A70B90" w:rsidRDefault="00EC0CC4" w:rsidP="003C68DA">
      <w:pPr>
        <w:rPr>
          <w:szCs w:val="24"/>
        </w:rPr>
      </w:pPr>
      <w:r w:rsidRPr="00A70B90">
        <w:rPr>
          <w:szCs w:val="24"/>
        </w:rPr>
        <w:t>Инвентаризация объектов незавершенного строительства</w:t>
      </w:r>
      <w:r w:rsidR="00976DE1" w:rsidRPr="00A70B90">
        <w:rPr>
          <w:szCs w:val="24"/>
        </w:rPr>
        <w:t xml:space="preserve"> на 01.01.202</w:t>
      </w:r>
      <w:r w:rsidR="00A70B90" w:rsidRPr="00A70B90">
        <w:rPr>
          <w:szCs w:val="24"/>
        </w:rPr>
        <w:t>6</w:t>
      </w:r>
      <w:r w:rsidRPr="00A70B90">
        <w:rPr>
          <w:szCs w:val="24"/>
        </w:rPr>
        <w:t xml:space="preserve"> не проводилась.</w:t>
      </w:r>
    </w:p>
    <w:p w:rsidR="003C68DA" w:rsidRPr="00A70B90" w:rsidRDefault="003C68DA" w:rsidP="003C68DA">
      <w:pPr>
        <w:ind w:firstLine="0"/>
        <w:rPr>
          <w:b/>
          <w:szCs w:val="24"/>
        </w:rPr>
      </w:pPr>
    </w:p>
    <w:p w:rsidR="003C68DA" w:rsidRDefault="00EC0CC4" w:rsidP="003C68DA">
      <w:pPr>
        <w:ind w:firstLine="0"/>
        <w:jc w:val="center"/>
        <w:rPr>
          <w:b/>
          <w:szCs w:val="24"/>
        </w:rPr>
      </w:pPr>
      <w:r w:rsidRPr="00F838B3">
        <w:rPr>
          <w:b/>
          <w:szCs w:val="24"/>
        </w:rPr>
        <w:t>2. Резервные фонды</w:t>
      </w:r>
    </w:p>
    <w:p w:rsidR="003C68DA" w:rsidRDefault="00EC0CC4" w:rsidP="003C68DA">
      <w:pPr>
        <w:ind w:firstLine="0"/>
        <w:jc w:val="center"/>
        <w:rPr>
          <w:b/>
          <w:i/>
          <w:szCs w:val="24"/>
        </w:rPr>
      </w:pPr>
      <w:r w:rsidRPr="00F838B3">
        <w:rPr>
          <w:b/>
          <w:i/>
          <w:szCs w:val="24"/>
        </w:rPr>
        <w:t xml:space="preserve">2.1.Резервный фонд администрации </w:t>
      </w:r>
      <w:r w:rsidR="003C68DA">
        <w:rPr>
          <w:b/>
          <w:i/>
          <w:szCs w:val="24"/>
        </w:rPr>
        <w:t xml:space="preserve">Тунгокоченского </w:t>
      </w:r>
      <w:r w:rsidRPr="00F838B3">
        <w:rPr>
          <w:b/>
          <w:i/>
          <w:szCs w:val="24"/>
        </w:rPr>
        <w:t>муниципального</w:t>
      </w:r>
      <w:r w:rsidR="003C68DA">
        <w:rPr>
          <w:b/>
          <w:i/>
          <w:szCs w:val="24"/>
        </w:rPr>
        <w:t xml:space="preserve"> округа</w:t>
      </w:r>
    </w:p>
    <w:p w:rsidR="003C68DA" w:rsidRDefault="003C68DA" w:rsidP="003C68DA">
      <w:pPr>
        <w:ind w:firstLine="0"/>
        <w:jc w:val="center"/>
        <w:rPr>
          <w:b/>
          <w:i/>
          <w:szCs w:val="24"/>
        </w:rPr>
      </w:pPr>
    </w:p>
    <w:p w:rsidR="006C7696" w:rsidRDefault="00EC0CC4" w:rsidP="006C7696">
      <w:pPr>
        <w:rPr>
          <w:szCs w:val="24"/>
        </w:rPr>
      </w:pPr>
      <w:r w:rsidRPr="00F838B3">
        <w:rPr>
          <w:szCs w:val="24"/>
        </w:rPr>
        <w:t>Пункто</w:t>
      </w:r>
      <w:r w:rsidR="00FB0BCE" w:rsidRPr="00F838B3">
        <w:rPr>
          <w:szCs w:val="24"/>
        </w:rPr>
        <w:t xml:space="preserve">м </w:t>
      </w:r>
      <w:r w:rsidR="00853EC4">
        <w:rPr>
          <w:szCs w:val="24"/>
        </w:rPr>
        <w:t>3 частью 1</w:t>
      </w:r>
      <w:r w:rsidRPr="00F838B3">
        <w:rPr>
          <w:szCs w:val="24"/>
        </w:rPr>
        <w:t xml:space="preserve"> Решения Совета </w:t>
      </w:r>
      <w:r w:rsidR="00746237">
        <w:rPr>
          <w:szCs w:val="24"/>
        </w:rPr>
        <w:t xml:space="preserve">Тунгокоченского </w:t>
      </w:r>
      <w:r w:rsidRPr="00F838B3">
        <w:rPr>
          <w:szCs w:val="24"/>
        </w:rPr>
        <w:t xml:space="preserve">муниципального </w:t>
      </w:r>
      <w:r w:rsidR="00746237">
        <w:rPr>
          <w:szCs w:val="24"/>
        </w:rPr>
        <w:t>округа</w:t>
      </w:r>
      <w:r w:rsidR="00FB0BCE" w:rsidRPr="00F838B3">
        <w:rPr>
          <w:szCs w:val="24"/>
        </w:rPr>
        <w:t xml:space="preserve"> от </w:t>
      </w:r>
      <w:r w:rsidR="00853EC4">
        <w:rPr>
          <w:szCs w:val="24"/>
        </w:rPr>
        <w:t>28</w:t>
      </w:r>
      <w:r w:rsidR="003C68DA">
        <w:rPr>
          <w:szCs w:val="24"/>
        </w:rPr>
        <w:t>.</w:t>
      </w:r>
      <w:r w:rsidR="00853EC4">
        <w:rPr>
          <w:szCs w:val="24"/>
        </w:rPr>
        <w:t>11</w:t>
      </w:r>
      <w:r w:rsidR="003C68DA">
        <w:rPr>
          <w:szCs w:val="24"/>
        </w:rPr>
        <w:t>.</w:t>
      </w:r>
      <w:r w:rsidR="003C68DA" w:rsidRPr="003C68DA">
        <w:rPr>
          <w:szCs w:val="24"/>
        </w:rPr>
        <w:t>202</w:t>
      </w:r>
      <w:r w:rsidR="00853EC4">
        <w:rPr>
          <w:szCs w:val="24"/>
        </w:rPr>
        <w:t>4</w:t>
      </w:r>
      <w:r w:rsidR="003C68DA" w:rsidRPr="003C68DA">
        <w:rPr>
          <w:szCs w:val="24"/>
        </w:rPr>
        <w:t xml:space="preserve"> № </w:t>
      </w:r>
      <w:r w:rsidR="00853EC4">
        <w:rPr>
          <w:szCs w:val="24"/>
        </w:rPr>
        <w:t>50</w:t>
      </w:r>
      <w:r w:rsidR="003C68DA">
        <w:rPr>
          <w:szCs w:val="24"/>
        </w:rPr>
        <w:t xml:space="preserve"> </w:t>
      </w:r>
      <w:r w:rsidRPr="00F838B3">
        <w:rPr>
          <w:szCs w:val="24"/>
        </w:rPr>
        <w:t xml:space="preserve">«Об утверждении бюджета </w:t>
      </w:r>
      <w:r w:rsidR="003C68DA">
        <w:rPr>
          <w:szCs w:val="24"/>
        </w:rPr>
        <w:t xml:space="preserve">Тунгокоченского </w:t>
      </w:r>
      <w:r w:rsidRPr="00F838B3">
        <w:rPr>
          <w:szCs w:val="24"/>
        </w:rPr>
        <w:t xml:space="preserve">муниципального </w:t>
      </w:r>
      <w:r w:rsidR="003C68DA">
        <w:rPr>
          <w:szCs w:val="24"/>
        </w:rPr>
        <w:t>округа</w:t>
      </w:r>
      <w:r w:rsidR="00FB0BCE" w:rsidRPr="00F838B3">
        <w:rPr>
          <w:szCs w:val="24"/>
        </w:rPr>
        <w:t xml:space="preserve"> на 202</w:t>
      </w:r>
      <w:r w:rsidR="00853EC4">
        <w:rPr>
          <w:szCs w:val="24"/>
        </w:rPr>
        <w:t>5</w:t>
      </w:r>
      <w:r w:rsidRPr="00F838B3">
        <w:rPr>
          <w:szCs w:val="24"/>
        </w:rPr>
        <w:t xml:space="preserve"> год и плановый период 202</w:t>
      </w:r>
      <w:r w:rsidR="00853EC4">
        <w:rPr>
          <w:szCs w:val="24"/>
        </w:rPr>
        <w:t>6</w:t>
      </w:r>
      <w:r w:rsidR="00FB0BCE" w:rsidRPr="00F838B3">
        <w:rPr>
          <w:szCs w:val="24"/>
        </w:rPr>
        <w:t xml:space="preserve"> и 202</w:t>
      </w:r>
      <w:r w:rsidR="00853EC4">
        <w:rPr>
          <w:szCs w:val="24"/>
        </w:rPr>
        <w:t>7</w:t>
      </w:r>
      <w:r w:rsidRPr="00F838B3">
        <w:rPr>
          <w:szCs w:val="24"/>
        </w:rPr>
        <w:t xml:space="preserve"> годы» установлен </w:t>
      </w:r>
      <w:r w:rsidR="00FB0BCE" w:rsidRPr="00F838B3">
        <w:rPr>
          <w:szCs w:val="24"/>
        </w:rPr>
        <w:t>размер резервного фонда на 202</w:t>
      </w:r>
      <w:r w:rsidR="00853EC4">
        <w:rPr>
          <w:szCs w:val="24"/>
        </w:rPr>
        <w:t>5</w:t>
      </w:r>
      <w:r w:rsidRPr="00F838B3">
        <w:rPr>
          <w:szCs w:val="24"/>
        </w:rPr>
        <w:t xml:space="preserve"> год в сумме 1000,0 тыс</w:t>
      </w:r>
      <w:proofErr w:type="gramStart"/>
      <w:r w:rsidRPr="00F838B3">
        <w:rPr>
          <w:szCs w:val="24"/>
        </w:rPr>
        <w:t>.р</w:t>
      </w:r>
      <w:proofErr w:type="gramEnd"/>
      <w:r w:rsidRPr="00F838B3">
        <w:rPr>
          <w:szCs w:val="24"/>
        </w:rPr>
        <w:t>уб., что соответствуе</w:t>
      </w:r>
      <w:r w:rsidR="00FB0BCE" w:rsidRPr="00F838B3">
        <w:rPr>
          <w:szCs w:val="24"/>
        </w:rPr>
        <w:t xml:space="preserve">т приложениям </w:t>
      </w:r>
      <w:r w:rsidR="00853EC4">
        <w:rPr>
          <w:szCs w:val="24"/>
        </w:rPr>
        <w:t>5</w:t>
      </w:r>
      <w:r w:rsidR="00FB0BCE" w:rsidRPr="00F838B3">
        <w:rPr>
          <w:szCs w:val="24"/>
        </w:rPr>
        <w:t xml:space="preserve"> и </w:t>
      </w:r>
      <w:r w:rsidR="00853EC4">
        <w:rPr>
          <w:szCs w:val="24"/>
        </w:rPr>
        <w:t>7</w:t>
      </w:r>
      <w:r w:rsidRPr="00F838B3">
        <w:rPr>
          <w:szCs w:val="24"/>
        </w:rPr>
        <w:t xml:space="preserve"> «Распределение бюджетных ассигнований бюджета </w:t>
      </w:r>
      <w:r w:rsidR="00853EC4">
        <w:rPr>
          <w:szCs w:val="24"/>
        </w:rPr>
        <w:t>МО</w:t>
      </w:r>
      <w:r w:rsidRPr="00F838B3">
        <w:rPr>
          <w:szCs w:val="24"/>
        </w:rPr>
        <w:t xml:space="preserve"> по разделам, подразделам, целевым статьям и видам расходо</w:t>
      </w:r>
      <w:r w:rsidR="006C7696">
        <w:rPr>
          <w:szCs w:val="24"/>
        </w:rPr>
        <w:t>в классификации расходов на 202</w:t>
      </w:r>
      <w:r w:rsidR="00853EC4">
        <w:rPr>
          <w:szCs w:val="24"/>
        </w:rPr>
        <w:t>5</w:t>
      </w:r>
      <w:r w:rsidRPr="00F838B3">
        <w:rPr>
          <w:szCs w:val="24"/>
        </w:rPr>
        <w:t xml:space="preserve"> год».</w:t>
      </w:r>
    </w:p>
    <w:p w:rsidR="00AD3E31" w:rsidRDefault="00EC0CC4" w:rsidP="00AD3E31">
      <w:pPr>
        <w:rPr>
          <w:szCs w:val="24"/>
        </w:rPr>
      </w:pPr>
      <w:r w:rsidRPr="00F838B3">
        <w:rPr>
          <w:szCs w:val="24"/>
        </w:rPr>
        <w:t xml:space="preserve">В </w:t>
      </w:r>
      <w:r w:rsidR="005831FC">
        <w:rPr>
          <w:szCs w:val="24"/>
        </w:rPr>
        <w:t>соответствии с ч.3</w:t>
      </w:r>
      <w:r w:rsidRPr="00F838B3">
        <w:rPr>
          <w:szCs w:val="24"/>
        </w:rPr>
        <w:t xml:space="preserve"> ст.81 БК РФ </w:t>
      </w:r>
      <w:r w:rsidR="005831FC">
        <w:rPr>
          <w:szCs w:val="24"/>
        </w:rPr>
        <w:t>р</w:t>
      </w:r>
      <w:r w:rsidR="005831FC" w:rsidRPr="005831FC">
        <w:rPr>
          <w:rFonts w:eastAsia="Times New Roman"/>
          <w:szCs w:val="24"/>
        </w:rPr>
        <w:t>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w:t>
      </w:r>
    </w:p>
    <w:p w:rsidR="00746237" w:rsidRDefault="00EC0CC4" w:rsidP="00746237">
      <w:pPr>
        <w:rPr>
          <w:szCs w:val="24"/>
        </w:rPr>
      </w:pPr>
      <w:r w:rsidRPr="00F838B3">
        <w:rPr>
          <w:szCs w:val="24"/>
        </w:rPr>
        <w:t xml:space="preserve">Расходование средств резервного фонда производится в соответствии </w:t>
      </w:r>
      <w:r w:rsidR="002817D7">
        <w:rPr>
          <w:szCs w:val="24"/>
        </w:rPr>
        <w:t>«</w:t>
      </w:r>
      <w:r w:rsidRPr="00F838B3">
        <w:rPr>
          <w:szCs w:val="24"/>
        </w:rPr>
        <w:t xml:space="preserve">Положением о порядке расходования средств резервного фонда администрации </w:t>
      </w:r>
      <w:r w:rsidR="002817D7">
        <w:rPr>
          <w:szCs w:val="24"/>
        </w:rPr>
        <w:t>Тунгокоченского муниципального округа</w:t>
      </w:r>
      <w:r w:rsidRPr="00F838B3">
        <w:rPr>
          <w:szCs w:val="24"/>
        </w:rPr>
        <w:t>», утвержденного</w:t>
      </w:r>
      <w:r w:rsidRPr="00F838B3">
        <w:rPr>
          <w:color w:val="FF0000"/>
          <w:szCs w:val="24"/>
        </w:rPr>
        <w:t xml:space="preserve"> </w:t>
      </w:r>
      <w:r w:rsidRPr="00F838B3">
        <w:rPr>
          <w:szCs w:val="24"/>
        </w:rPr>
        <w:t xml:space="preserve">Постановлением администрации </w:t>
      </w:r>
      <w:r w:rsidR="002817D7">
        <w:rPr>
          <w:szCs w:val="24"/>
        </w:rPr>
        <w:t xml:space="preserve">Тунгокоченского </w:t>
      </w:r>
      <w:r w:rsidRPr="00F838B3">
        <w:rPr>
          <w:szCs w:val="24"/>
        </w:rPr>
        <w:t xml:space="preserve">муниципального </w:t>
      </w:r>
      <w:r w:rsidR="002817D7">
        <w:rPr>
          <w:szCs w:val="24"/>
        </w:rPr>
        <w:t>округа</w:t>
      </w:r>
      <w:r w:rsidRPr="00F838B3">
        <w:rPr>
          <w:szCs w:val="24"/>
        </w:rPr>
        <w:t xml:space="preserve"> от </w:t>
      </w:r>
      <w:r w:rsidR="002817D7">
        <w:rPr>
          <w:szCs w:val="24"/>
        </w:rPr>
        <w:t>11</w:t>
      </w:r>
      <w:r w:rsidRPr="00F838B3">
        <w:rPr>
          <w:szCs w:val="24"/>
        </w:rPr>
        <w:t>.</w:t>
      </w:r>
      <w:r w:rsidR="002817D7">
        <w:rPr>
          <w:szCs w:val="24"/>
        </w:rPr>
        <w:t>01</w:t>
      </w:r>
      <w:r w:rsidRPr="00F838B3">
        <w:rPr>
          <w:szCs w:val="24"/>
        </w:rPr>
        <w:t>.20</w:t>
      </w:r>
      <w:r w:rsidR="002817D7">
        <w:rPr>
          <w:szCs w:val="24"/>
        </w:rPr>
        <w:t>24</w:t>
      </w:r>
      <w:r w:rsidRPr="00F838B3">
        <w:rPr>
          <w:szCs w:val="24"/>
        </w:rPr>
        <w:t xml:space="preserve"> №</w:t>
      </w:r>
      <w:r w:rsidR="00746237">
        <w:rPr>
          <w:szCs w:val="24"/>
        </w:rPr>
        <w:t xml:space="preserve"> </w:t>
      </w:r>
      <w:r w:rsidR="002817D7">
        <w:rPr>
          <w:szCs w:val="24"/>
        </w:rPr>
        <w:t>11</w:t>
      </w:r>
      <w:r w:rsidRPr="00F838B3">
        <w:rPr>
          <w:szCs w:val="24"/>
        </w:rPr>
        <w:t xml:space="preserve"> на финансирование непредвиденных расходов и мероприятий районного значения.</w:t>
      </w:r>
    </w:p>
    <w:p w:rsidR="00746237" w:rsidRDefault="00746237" w:rsidP="00746237">
      <w:pPr>
        <w:rPr>
          <w:szCs w:val="24"/>
        </w:rPr>
      </w:pPr>
    </w:p>
    <w:p w:rsidR="00EC0CC4" w:rsidRPr="00F838B3" w:rsidRDefault="00EC0CC4" w:rsidP="00746237">
      <w:pPr>
        <w:rPr>
          <w:szCs w:val="24"/>
        </w:rPr>
      </w:pPr>
      <w:r w:rsidRPr="00F838B3">
        <w:rPr>
          <w:szCs w:val="24"/>
        </w:rPr>
        <w:t xml:space="preserve">В сводной бюджетной росписи движение средств резервного фонда администрации </w:t>
      </w:r>
      <w:r w:rsidR="00746237">
        <w:rPr>
          <w:szCs w:val="24"/>
        </w:rPr>
        <w:t>Тунгокоченского муниципального округа</w:t>
      </w:r>
      <w:r w:rsidRPr="00F838B3">
        <w:rPr>
          <w:szCs w:val="24"/>
        </w:rPr>
        <w:t xml:space="preserve"> отражается по бюджетной классификации 902-0111-00 0 00 07005 -870 на основании Распоряжений администрации </w:t>
      </w:r>
      <w:r w:rsidR="00746237">
        <w:rPr>
          <w:szCs w:val="24"/>
        </w:rPr>
        <w:t xml:space="preserve">Тунгокоченского </w:t>
      </w:r>
      <w:r w:rsidRPr="00F838B3">
        <w:rPr>
          <w:szCs w:val="24"/>
        </w:rPr>
        <w:t>муниципального</w:t>
      </w:r>
      <w:r w:rsidR="002532CF">
        <w:rPr>
          <w:szCs w:val="24"/>
        </w:rPr>
        <w:t xml:space="preserve"> округа</w:t>
      </w:r>
      <w:r w:rsidRPr="00F838B3">
        <w:rPr>
          <w:szCs w:val="24"/>
        </w:rPr>
        <w:t>.</w:t>
      </w:r>
    </w:p>
    <w:p w:rsidR="00C032AE" w:rsidRPr="00F838B3" w:rsidRDefault="00EC0CC4" w:rsidP="00EC0CC4">
      <w:pPr>
        <w:pStyle w:val="ConsPlusNormal"/>
        <w:ind w:firstLine="540"/>
        <w:jc w:val="both"/>
        <w:rPr>
          <w:rFonts w:ascii="Times New Roman" w:hAnsi="Times New Roman" w:cs="Times New Roman"/>
          <w:sz w:val="24"/>
          <w:szCs w:val="24"/>
        </w:rPr>
      </w:pPr>
      <w:r w:rsidRPr="00F838B3">
        <w:rPr>
          <w:rFonts w:ascii="Times New Roman" w:hAnsi="Times New Roman" w:cs="Times New Roman"/>
          <w:sz w:val="24"/>
          <w:szCs w:val="24"/>
        </w:rPr>
        <w:t>Выделенные средства резервного фонда отражаются по КБК получателя бюджетных средств и соответствуют данным сводной бюджетной росписи и отчету ф.0503117:</w:t>
      </w:r>
    </w:p>
    <w:tbl>
      <w:tblPr>
        <w:tblpPr w:leftFromText="180" w:rightFromText="180" w:vertAnchor="text" w:horzAnchor="margin" w:tblpX="108" w:tblpY="170"/>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559"/>
        <w:gridCol w:w="1417"/>
        <w:gridCol w:w="1560"/>
        <w:gridCol w:w="1275"/>
        <w:gridCol w:w="993"/>
        <w:gridCol w:w="1428"/>
      </w:tblGrid>
      <w:tr w:rsidR="003F590C" w:rsidRPr="001A111B" w:rsidTr="0025163C">
        <w:tc>
          <w:tcPr>
            <w:tcW w:w="1668" w:type="dxa"/>
            <w:shd w:val="clear" w:color="auto" w:fill="auto"/>
          </w:tcPr>
          <w:p w:rsidR="003F590C" w:rsidRPr="002817D7" w:rsidRDefault="003F590C" w:rsidP="002817D7">
            <w:pPr>
              <w:pStyle w:val="ConsPlusNormal"/>
              <w:jc w:val="center"/>
              <w:rPr>
                <w:rFonts w:ascii="Times New Roman" w:hAnsi="Times New Roman" w:cs="Times New Roman"/>
              </w:rPr>
            </w:pPr>
            <w:r w:rsidRPr="002817D7">
              <w:rPr>
                <w:rFonts w:ascii="Times New Roman" w:hAnsi="Times New Roman" w:cs="Times New Roman"/>
              </w:rPr>
              <w:t>КБК</w:t>
            </w:r>
          </w:p>
        </w:tc>
        <w:tc>
          <w:tcPr>
            <w:tcW w:w="1559" w:type="dxa"/>
            <w:shd w:val="clear" w:color="auto" w:fill="auto"/>
          </w:tcPr>
          <w:p w:rsidR="003F590C" w:rsidRPr="002817D7" w:rsidRDefault="003F590C" w:rsidP="002817D7">
            <w:pPr>
              <w:pStyle w:val="ConsPlusNormal"/>
              <w:rPr>
                <w:rFonts w:ascii="Times New Roman" w:hAnsi="Times New Roman" w:cs="Times New Roman"/>
              </w:rPr>
            </w:pPr>
            <w:r w:rsidRPr="002817D7">
              <w:rPr>
                <w:rFonts w:ascii="Times New Roman" w:hAnsi="Times New Roman" w:cs="Times New Roman"/>
              </w:rPr>
              <w:t xml:space="preserve">Утвержденные бюджетные назначения </w:t>
            </w:r>
          </w:p>
        </w:tc>
        <w:tc>
          <w:tcPr>
            <w:tcW w:w="1417" w:type="dxa"/>
            <w:shd w:val="clear" w:color="auto" w:fill="auto"/>
          </w:tcPr>
          <w:p w:rsidR="003F590C" w:rsidRPr="002817D7" w:rsidRDefault="003F590C" w:rsidP="002817D7">
            <w:pPr>
              <w:pStyle w:val="ConsPlusNormal"/>
              <w:rPr>
                <w:rFonts w:ascii="Times New Roman" w:hAnsi="Times New Roman" w:cs="Times New Roman"/>
              </w:rPr>
            </w:pPr>
            <w:r w:rsidRPr="002817D7">
              <w:rPr>
                <w:rFonts w:ascii="Times New Roman" w:hAnsi="Times New Roman" w:cs="Times New Roman"/>
              </w:rPr>
              <w:t>Уточненные бюджетные ассигнования</w:t>
            </w:r>
          </w:p>
        </w:tc>
        <w:tc>
          <w:tcPr>
            <w:tcW w:w="1560" w:type="dxa"/>
            <w:shd w:val="clear" w:color="auto" w:fill="auto"/>
          </w:tcPr>
          <w:p w:rsidR="003F590C" w:rsidRPr="002817D7" w:rsidRDefault="003F590C" w:rsidP="002817D7">
            <w:pPr>
              <w:pStyle w:val="ConsPlusNormal"/>
              <w:rPr>
                <w:rFonts w:ascii="Times New Roman" w:hAnsi="Times New Roman" w:cs="Times New Roman"/>
              </w:rPr>
            </w:pPr>
            <w:r w:rsidRPr="002817D7">
              <w:rPr>
                <w:rFonts w:ascii="Times New Roman" w:hAnsi="Times New Roman" w:cs="Times New Roman"/>
              </w:rPr>
              <w:t>Утвержденные бюджетные назначения по сводной росписи</w:t>
            </w:r>
          </w:p>
        </w:tc>
        <w:tc>
          <w:tcPr>
            <w:tcW w:w="1275" w:type="dxa"/>
            <w:shd w:val="clear" w:color="auto" w:fill="auto"/>
          </w:tcPr>
          <w:p w:rsidR="003F590C" w:rsidRPr="002817D7" w:rsidRDefault="003F590C" w:rsidP="002817D7">
            <w:pPr>
              <w:pStyle w:val="ConsPlusNormal"/>
              <w:rPr>
                <w:rFonts w:ascii="Times New Roman" w:hAnsi="Times New Roman" w:cs="Times New Roman"/>
              </w:rPr>
            </w:pPr>
            <w:r w:rsidRPr="002817D7">
              <w:rPr>
                <w:rFonts w:ascii="Times New Roman" w:hAnsi="Times New Roman" w:cs="Times New Roman"/>
              </w:rPr>
              <w:t>Исполнено (отчет ф.0503117)</w:t>
            </w:r>
          </w:p>
        </w:tc>
        <w:tc>
          <w:tcPr>
            <w:tcW w:w="993" w:type="dxa"/>
            <w:shd w:val="clear" w:color="auto" w:fill="auto"/>
          </w:tcPr>
          <w:p w:rsidR="003F590C" w:rsidRPr="002817D7" w:rsidRDefault="002817D7" w:rsidP="002817D7">
            <w:pPr>
              <w:pStyle w:val="ConsPlusNormal"/>
              <w:rPr>
                <w:rFonts w:ascii="Times New Roman" w:hAnsi="Times New Roman" w:cs="Times New Roman"/>
              </w:rPr>
            </w:pPr>
            <w:r>
              <w:rPr>
                <w:rFonts w:ascii="Times New Roman" w:hAnsi="Times New Roman" w:cs="Times New Roman"/>
              </w:rPr>
              <w:t>О</w:t>
            </w:r>
            <w:r w:rsidR="003F590C" w:rsidRPr="002817D7">
              <w:rPr>
                <w:rFonts w:ascii="Times New Roman" w:hAnsi="Times New Roman" w:cs="Times New Roman"/>
              </w:rPr>
              <w:t>статок</w:t>
            </w:r>
          </w:p>
        </w:tc>
        <w:tc>
          <w:tcPr>
            <w:tcW w:w="1428" w:type="dxa"/>
            <w:shd w:val="clear" w:color="auto" w:fill="auto"/>
          </w:tcPr>
          <w:p w:rsidR="003F590C" w:rsidRPr="002817D7" w:rsidRDefault="003F590C" w:rsidP="002817D7">
            <w:pPr>
              <w:pStyle w:val="ConsPlusNormal"/>
              <w:rPr>
                <w:rFonts w:ascii="Times New Roman" w:hAnsi="Times New Roman" w:cs="Times New Roman"/>
              </w:rPr>
            </w:pPr>
            <w:r w:rsidRPr="002817D7">
              <w:rPr>
                <w:rFonts w:ascii="Times New Roman" w:hAnsi="Times New Roman" w:cs="Times New Roman"/>
              </w:rPr>
              <w:t>Удельный вес в общем объеме расходов резервного фонда</w:t>
            </w:r>
          </w:p>
        </w:tc>
      </w:tr>
      <w:tr w:rsidR="003F590C" w:rsidRPr="001A111B" w:rsidTr="0025163C">
        <w:tc>
          <w:tcPr>
            <w:tcW w:w="1668" w:type="dxa"/>
            <w:shd w:val="clear" w:color="auto" w:fill="auto"/>
          </w:tcPr>
          <w:p w:rsidR="003F590C" w:rsidRPr="002817D7" w:rsidRDefault="003F590C" w:rsidP="002817D7">
            <w:pPr>
              <w:pStyle w:val="ConsPlusNormal"/>
              <w:jc w:val="center"/>
              <w:rPr>
                <w:rFonts w:ascii="Times New Roman" w:hAnsi="Times New Roman" w:cs="Times New Roman"/>
                <w:b/>
                <w:i/>
              </w:rPr>
            </w:pPr>
            <w:r w:rsidRPr="002817D7">
              <w:rPr>
                <w:rFonts w:ascii="Times New Roman" w:hAnsi="Times New Roman" w:cs="Times New Roman"/>
                <w:b/>
                <w:i/>
              </w:rPr>
              <w:t>0111-07005</w:t>
            </w:r>
          </w:p>
        </w:tc>
        <w:tc>
          <w:tcPr>
            <w:tcW w:w="1559" w:type="dxa"/>
            <w:shd w:val="clear" w:color="auto" w:fill="auto"/>
          </w:tcPr>
          <w:p w:rsidR="003F590C" w:rsidRPr="002817D7" w:rsidRDefault="003F590C" w:rsidP="002817D7">
            <w:pPr>
              <w:pStyle w:val="ConsPlusNormal"/>
              <w:jc w:val="center"/>
              <w:rPr>
                <w:rFonts w:ascii="Times New Roman" w:hAnsi="Times New Roman" w:cs="Times New Roman"/>
                <w:b/>
                <w:i/>
              </w:rPr>
            </w:pPr>
            <w:r w:rsidRPr="002817D7">
              <w:rPr>
                <w:rFonts w:ascii="Times New Roman" w:hAnsi="Times New Roman" w:cs="Times New Roman"/>
                <w:b/>
                <w:i/>
              </w:rPr>
              <w:t>1000,0</w:t>
            </w:r>
          </w:p>
        </w:tc>
        <w:tc>
          <w:tcPr>
            <w:tcW w:w="1417" w:type="dxa"/>
            <w:shd w:val="clear" w:color="auto" w:fill="auto"/>
          </w:tcPr>
          <w:p w:rsidR="003F590C" w:rsidRPr="002817D7" w:rsidRDefault="0025163C" w:rsidP="002817D7">
            <w:pPr>
              <w:pStyle w:val="ConsPlusNormal"/>
              <w:jc w:val="center"/>
              <w:rPr>
                <w:rFonts w:ascii="Times New Roman" w:hAnsi="Times New Roman" w:cs="Times New Roman"/>
                <w:b/>
                <w:i/>
              </w:rPr>
            </w:pPr>
            <w:r>
              <w:rPr>
                <w:rFonts w:ascii="Times New Roman" w:hAnsi="Times New Roman" w:cs="Times New Roman"/>
                <w:b/>
                <w:i/>
              </w:rPr>
              <w:t>8,5</w:t>
            </w:r>
          </w:p>
        </w:tc>
        <w:tc>
          <w:tcPr>
            <w:tcW w:w="1560" w:type="dxa"/>
            <w:shd w:val="clear" w:color="auto" w:fill="auto"/>
          </w:tcPr>
          <w:p w:rsidR="003F590C" w:rsidRPr="002817D7" w:rsidRDefault="0025163C" w:rsidP="002817D7">
            <w:pPr>
              <w:pStyle w:val="ConsPlusNormal"/>
              <w:jc w:val="center"/>
              <w:rPr>
                <w:rFonts w:ascii="Times New Roman" w:hAnsi="Times New Roman" w:cs="Times New Roman"/>
                <w:b/>
                <w:i/>
              </w:rPr>
            </w:pPr>
            <w:r>
              <w:rPr>
                <w:rFonts w:ascii="Times New Roman" w:hAnsi="Times New Roman" w:cs="Times New Roman"/>
                <w:b/>
                <w:i/>
              </w:rPr>
              <w:t>8,5</w:t>
            </w:r>
          </w:p>
        </w:tc>
        <w:tc>
          <w:tcPr>
            <w:tcW w:w="1275" w:type="dxa"/>
            <w:shd w:val="clear" w:color="auto" w:fill="auto"/>
          </w:tcPr>
          <w:p w:rsidR="003F590C" w:rsidRPr="002817D7" w:rsidRDefault="0025163C" w:rsidP="002817D7">
            <w:pPr>
              <w:pStyle w:val="ConsPlusNormal"/>
              <w:jc w:val="center"/>
              <w:rPr>
                <w:rFonts w:ascii="Times New Roman" w:hAnsi="Times New Roman" w:cs="Times New Roman"/>
                <w:b/>
                <w:i/>
              </w:rPr>
            </w:pPr>
            <w:r>
              <w:rPr>
                <w:rFonts w:ascii="Times New Roman" w:hAnsi="Times New Roman" w:cs="Times New Roman"/>
                <w:b/>
                <w:i/>
              </w:rPr>
              <w:t>0</w:t>
            </w:r>
          </w:p>
        </w:tc>
        <w:tc>
          <w:tcPr>
            <w:tcW w:w="993" w:type="dxa"/>
            <w:shd w:val="clear" w:color="auto" w:fill="auto"/>
          </w:tcPr>
          <w:p w:rsidR="003F590C" w:rsidRPr="002817D7" w:rsidRDefault="0025163C" w:rsidP="002817D7">
            <w:pPr>
              <w:pStyle w:val="ConsPlusNormal"/>
              <w:jc w:val="center"/>
              <w:rPr>
                <w:rFonts w:ascii="Times New Roman" w:hAnsi="Times New Roman" w:cs="Times New Roman"/>
                <w:b/>
                <w:i/>
              </w:rPr>
            </w:pPr>
            <w:r>
              <w:rPr>
                <w:rFonts w:ascii="Times New Roman" w:hAnsi="Times New Roman" w:cs="Times New Roman"/>
                <w:b/>
                <w:i/>
              </w:rPr>
              <w:t>8,5</w:t>
            </w:r>
          </w:p>
        </w:tc>
        <w:tc>
          <w:tcPr>
            <w:tcW w:w="1428" w:type="dxa"/>
            <w:shd w:val="clear" w:color="auto" w:fill="auto"/>
          </w:tcPr>
          <w:p w:rsidR="003F590C" w:rsidRPr="002817D7" w:rsidRDefault="00CD2CF3" w:rsidP="002817D7">
            <w:pPr>
              <w:pStyle w:val="ConsPlusNormal"/>
              <w:jc w:val="center"/>
              <w:rPr>
                <w:rFonts w:ascii="Times New Roman" w:hAnsi="Times New Roman" w:cs="Times New Roman"/>
                <w:b/>
                <w:i/>
              </w:rPr>
            </w:pPr>
            <w:r>
              <w:rPr>
                <w:rFonts w:ascii="Times New Roman" w:hAnsi="Times New Roman" w:cs="Times New Roman"/>
                <w:b/>
                <w:i/>
              </w:rPr>
              <w:t>0,9</w:t>
            </w:r>
          </w:p>
        </w:tc>
      </w:tr>
      <w:tr w:rsidR="00B01C9B" w:rsidRPr="001A111B" w:rsidTr="0025163C">
        <w:tc>
          <w:tcPr>
            <w:tcW w:w="1668" w:type="dxa"/>
            <w:shd w:val="clear" w:color="auto" w:fill="auto"/>
          </w:tcPr>
          <w:p w:rsidR="00B01C9B" w:rsidRPr="002817D7" w:rsidRDefault="00B01C9B" w:rsidP="002817D7">
            <w:pPr>
              <w:pStyle w:val="ConsPlusNormal"/>
              <w:jc w:val="center"/>
              <w:rPr>
                <w:rFonts w:ascii="Times New Roman" w:hAnsi="Times New Roman" w:cs="Times New Roman"/>
              </w:rPr>
            </w:pPr>
            <w:r w:rsidRPr="002817D7">
              <w:rPr>
                <w:rFonts w:ascii="Times New Roman" w:hAnsi="Times New Roman" w:cs="Times New Roman"/>
              </w:rPr>
              <w:t>Решение Совета</w:t>
            </w:r>
          </w:p>
        </w:tc>
        <w:tc>
          <w:tcPr>
            <w:tcW w:w="1559" w:type="dxa"/>
            <w:shd w:val="clear" w:color="auto" w:fill="auto"/>
          </w:tcPr>
          <w:p w:rsidR="00B01C9B" w:rsidRPr="0025163C" w:rsidRDefault="00B01C9B" w:rsidP="002817D7">
            <w:pPr>
              <w:pStyle w:val="ConsPlusNormal"/>
              <w:jc w:val="center"/>
              <w:rPr>
                <w:rFonts w:ascii="Times New Roman" w:hAnsi="Times New Roman" w:cs="Times New Roman"/>
              </w:rPr>
            </w:pPr>
            <w:r w:rsidRPr="0025163C">
              <w:rPr>
                <w:rFonts w:ascii="Times New Roman" w:hAnsi="Times New Roman" w:cs="Times New Roman"/>
              </w:rPr>
              <w:t>0</w:t>
            </w:r>
            <w:r w:rsidR="00FC4F40" w:rsidRPr="0025163C">
              <w:rPr>
                <w:rFonts w:ascii="Times New Roman" w:hAnsi="Times New Roman" w:cs="Times New Roman"/>
              </w:rPr>
              <w:t>,</w:t>
            </w:r>
          </w:p>
        </w:tc>
        <w:tc>
          <w:tcPr>
            <w:tcW w:w="1417" w:type="dxa"/>
            <w:shd w:val="clear" w:color="auto" w:fill="auto"/>
          </w:tcPr>
          <w:p w:rsidR="00B01C9B" w:rsidRPr="0025163C" w:rsidRDefault="0025163C" w:rsidP="002817D7">
            <w:pPr>
              <w:pStyle w:val="ConsPlusNormal"/>
              <w:jc w:val="center"/>
              <w:rPr>
                <w:rFonts w:ascii="Times New Roman" w:hAnsi="Times New Roman" w:cs="Times New Roman"/>
              </w:rPr>
            </w:pPr>
            <w:r w:rsidRPr="0025163C">
              <w:rPr>
                <w:rFonts w:ascii="Times New Roman" w:hAnsi="Times New Roman" w:cs="Times New Roman"/>
              </w:rPr>
              <w:t>0</w:t>
            </w:r>
          </w:p>
        </w:tc>
        <w:tc>
          <w:tcPr>
            <w:tcW w:w="1560" w:type="dxa"/>
            <w:shd w:val="clear" w:color="auto" w:fill="auto"/>
          </w:tcPr>
          <w:p w:rsidR="00B01C9B" w:rsidRPr="0025163C" w:rsidRDefault="0025163C" w:rsidP="002817D7">
            <w:pPr>
              <w:pStyle w:val="ConsPlusNormal"/>
              <w:jc w:val="center"/>
              <w:rPr>
                <w:rFonts w:ascii="Times New Roman" w:hAnsi="Times New Roman" w:cs="Times New Roman"/>
              </w:rPr>
            </w:pPr>
            <w:r w:rsidRPr="0025163C">
              <w:rPr>
                <w:rFonts w:ascii="Times New Roman" w:hAnsi="Times New Roman" w:cs="Times New Roman"/>
              </w:rPr>
              <w:t>0</w:t>
            </w:r>
          </w:p>
        </w:tc>
        <w:tc>
          <w:tcPr>
            <w:tcW w:w="1275" w:type="dxa"/>
            <w:shd w:val="clear" w:color="auto" w:fill="auto"/>
          </w:tcPr>
          <w:p w:rsidR="00B01C9B" w:rsidRPr="0025163C" w:rsidRDefault="0025163C" w:rsidP="002817D7">
            <w:pPr>
              <w:pStyle w:val="ConsPlusNormal"/>
              <w:jc w:val="center"/>
              <w:rPr>
                <w:rFonts w:ascii="Times New Roman" w:hAnsi="Times New Roman" w:cs="Times New Roman"/>
              </w:rPr>
            </w:pPr>
            <w:r w:rsidRPr="0025163C">
              <w:rPr>
                <w:rFonts w:ascii="Times New Roman" w:hAnsi="Times New Roman" w:cs="Times New Roman"/>
              </w:rPr>
              <w:t>0</w:t>
            </w:r>
          </w:p>
        </w:tc>
        <w:tc>
          <w:tcPr>
            <w:tcW w:w="993" w:type="dxa"/>
            <w:shd w:val="clear" w:color="auto" w:fill="auto"/>
          </w:tcPr>
          <w:p w:rsidR="00B01C9B" w:rsidRPr="0025163C" w:rsidRDefault="0025163C" w:rsidP="002817D7">
            <w:pPr>
              <w:pStyle w:val="ConsPlusNormal"/>
              <w:jc w:val="center"/>
              <w:rPr>
                <w:rFonts w:ascii="Times New Roman" w:hAnsi="Times New Roman" w:cs="Times New Roman"/>
              </w:rPr>
            </w:pPr>
            <w:r w:rsidRPr="0025163C">
              <w:rPr>
                <w:rFonts w:ascii="Times New Roman" w:hAnsi="Times New Roman" w:cs="Times New Roman"/>
              </w:rPr>
              <w:t>0</w:t>
            </w:r>
          </w:p>
        </w:tc>
        <w:tc>
          <w:tcPr>
            <w:tcW w:w="1428" w:type="dxa"/>
            <w:shd w:val="clear" w:color="auto" w:fill="auto"/>
          </w:tcPr>
          <w:p w:rsidR="00B01C9B" w:rsidRPr="0025163C" w:rsidRDefault="00CD2CF3" w:rsidP="002817D7">
            <w:pPr>
              <w:pStyle w:val="ConsPlusNormal"/>
              <w:jc w:val="center"/>
              <w:rPr>
                <w:rFonts w:ascii="Times New Roman" w:hAnsi="Times New Roman" w:cs="Times New Roman"/>
              </w:rPr>
            </w:pPr>
            <w:r>
              <w:rPr>
                <w:rFonts w:ascii="Times New Roman" w:hAnsi="Times New Roman" w:cs="Times New Roman"/>
              </w:rPr>
              <w:t>0</w:t>
            </w:r>
          </w:p>
        </w:tc>
      </w:tr>
      <w:tr w:rsidR="00B01C9B" w:rsidRPr="001A111B" w:rsidTr="0025163C">
        <w:trPr>
          <w:trHeight w:val="304"/>
        </w:trPr>
        <w:tc>
          <w:tcPr>
            <w:tcW w:w="1668" w:type="dxa"/>
            <w:shd w:val="clear" w:color="auto" w:fill="auto"/>
          </w:tcPr>
          <w:p w:rsidR="00B01C9B" w:rsidRPr="002817D7" w:rsidRDefault="00B01C9B" w:rsidP="002817D7">
            <w:pPr>
              <w:pStyle w:val="ConsPlusNormal"/>
              <w:jc w:val="center"/>
              <w:rPr>
                <w:rFonts w:ascii="Times New Roman" w:hAnsi="Times New Roman" w:cs="Times New Roman"/>
                <w:b/>
                <w:i/>
              </w:rPr>
            </w:pPr>
            <w:r w:rsidRPr="002817D7">
              <w:rPr>
                <w:rFonts w:ascii="Times New Roman" w:hAnsi="Times New Roman" w:cs="Times New Roman"/>
                <w:b/>
                <w:i/>
              </w:rPr>
              <w:lastRenderedPageBreak/>
              <w:t>Итого</w:t>
            </w:r>
          </w:p>
        </w:tc>
        <w:tc>
          <w:tcPr>
            <w:tcW w:w="1559" w:type="dxa"/>
            <w:shd w:val="clear" w:color="auto" w:fill="auto"/>
          </w:tcPr>
          <w:p w:rsidR="00B01C9B" w:rsidRPr="002817D7" w:rsidRDefault="00B01C9B" w:rsidP="002817D7">
            <w:pPr>
              <w:pStyle w:val="ConsPlusNormal"/>
              <w:jc w:val="center"/>
              <w:rPr>
                <w:rFonts w:ascii="Times New Roman" w:hAnsi="Times New Roman" w:cs="Times New Roman"/>
                <w:b/>
                <w:i/>
              </w:rPr>
            </w:pPr>
            <w:r w:rsidRPr="002817D7">
              <w:rPr>
                <w:rFonts w:ascii="Times New Roman" w:hAnsi="Times New Roman" w:cs="Times New Roman"/>
                <w:b/>
                <w:i/>
              </w:rPr>
              <w:t>1</w:t>
            </w:r>
            <w:r w:rsidR="00FC4F40" w:rsidRPr="002817D7">
              <w:rPr>
                <w:rFonts w:ascii="Times New Roman" w:hAnsi="Times New Roman" w:cs="Times New Roman"/>
                <w:b/>
                <w:i/>
              </w:rPr>
              <w:t>0</w:t>
            </w:r>
            <w:r w:rsidRPr="002817D7">
              <w:rPr>
                <w:rFonts w:ascii="Times New Roman" w:hAnsi="Times New Roman" w:cs="Times New Roman"/>
                <w:b/>
                <w:i/>
              </w:rPr>
              <w:t>00,0</w:t>
            </w:r>
          </w:p>
        </w:tc>
        <w:tc>
          <w:tcPr>
            <w:tcW w:w="1417" w:type="dxa"/>
            <w:shd w:val="clear" w:color="auto" w:fill="auto"/>
          </w:tcPr>
          <w:p w:rsidR="00B01C9B" w:rsidRPr="002817D7" w:rsidRDefault="0025163C" w:rsidP="002817D7">
            <w:pPr>
              <w:pStyle w:val="ConsPlusNormal"/>
              <w:jc w:val="center"/>
              <w:rPr>
                <w:rFonts w:ascii="Times New Roman" w:hAnsi="Times New Roman" w:cs="Times New Roman"/>
                <w:b/>
                <w:i/>
              </w:rPr>
            </w:pPr>
            <w:r>
              <w:rPr>
                <w:rFonts w:ascii="Times New Roman" w:hAnsi="Times New Roman" w:cs="Times New Roman"/>
                <w:b/>
                <w:i/>
              </w:rPr>
              <w:t>8,5</w:t>
            </w:r>
          </w:p>
        </w:tc>
        <w:tc>
          <w:tcPr>
            <w:tcW w:w="1560" w:type="dxa"/>
            <w:shd w:val="clear" w:color="auto" w:fill="auto"/>
          </w:tcPr>
          <w:p w:rsidR="00B01C9B" w:rsidRPr="002817D7" w:rsidRDefault="0025163C" w:rsidP="002817D7">
            <w:pPr>
              <w:pStyle w:val="ConsPlusNormal"/>
              <w:jc w:val="center"/>
              <w:rPr>
                <w:rFonts w:ascii="Times New Roman" w:hAnsi="Times New Roman" w:cs="Times New Roman"/>
                <w:b/>
                <w:i/>
              </w:rPr>
            </w:pPr>
            <w:r>
              <w:rPr>
                <w:rFonts w:ascii="Times New Roman" w:hAnsi="Times New Roman" w:cs="Times New Roman"/>
                <w:b/>
                <w:i/>
              </w:rPr>
              <w:t>8,5</w:t>
            </w:r>
          </w:p>
        </w:tc>
        <w:tc>
          <w:tcPr>
            <w:tcW w:w="1275" w:type="dxa"/>
            <w:shd w:val="clear" w:color="auto" w:fill="auto"/>
          </w:tcPr>
          <w:p w:rsidR="00B01C9B" w:rsidRPr="002817D7" w:rsidRDefault="0025163C" w:rsidP="002817D7">
            <w:pPr>
              <w:pStyle w:val="ConsPlusNormal"/>
              <w:jc w:val="center"/>
              <w:rPr>
                <w:rFonts w:ascii="Times New Roman" w:hAnsi="Times New Roman" w:cs="Times New Roman"/>
                <w:b/>
                <w:i/>
              </w:rPr>
            </w:pPr>
            <w:r>
              <w:rPr>
                <w:rFonts w:ascii="Times New Roman" w:hAnsi="Times New Roman" w:cs="Times New Roman"/>
                <w:b/>
                <w:i/>
              </w:rPr>
              <w:t>0</w:t>
            </w:r>
          </w:p>
        </w:tc>
        <w:tc>
          <w:tcPr>
            <w:tcW w:w="993" w:type="dxa"/>
            <w:shd w:val="clear" w:color="auto" w:fill="auto"/>
          </w:tcPr>
          <w:p w:rsidR="00B01C9B" w:rsidRPr="002817D7" w:rsidRDefault="0025163C" w:rsidP="002817D7">
            <w:pPr>
              <w:pStyle w:val="ConsPlusNormal"/>
              <w:jc w:val="center"/>
              <w:rPr>
                <w:rFonts w:ascii="Times New Roman" w:hAnsi="Times New Roman" w:cs="Times New Roman"/>
                <w:b/>
                <w:i/>
              </w:rPr>
            </w:pPr>
            <w:r>
              <w:rPr>
                <w:rFonts w:ascii="Times New Roman" w:hAnsi="Times New Roman" w:cs="Times New Roman"/>
                <w:b/>
                <w:i/>
              </w:rPr>
              <w:t>8,5</w:t>
            </w:r>
          </w:p>
        </w:tc>
        <w:tc>
          <w:tcPr>
            <w:tcW w:w="1428" w:type="dxa"/>
            <w:shd w:val="clear" w:color="auto" w:fill="auto"/>
          </w:tcPr>
          <w:p w:rsidR="00B01C9B" w:rsidRPr="002817D7" w:rsidRDefault="00CD2CF3" w:rsidP="002817D7">
            <w:pPr>
              <w:pStyle w:val="ConsPlusNormal"/>
              <w:jc w:val="center"/>
              <w:rPr>
                <w:rFonts w:ascii="Times New Roman" w:hAnsi="Times New Roman" w:cs="Times New Roman"/>
                <w:b/>
                <w:i/>
              </w:rPr>
            </w:pPr>
            <w:r>
              <w:rPr>
                <w:rFonts w:ascii="Times New Roman" w:hAnsi="Times New Roman" w:cs="Times New Roman"/>
                <w:b/>
                <w:i/>
              </w:rPr>
              <w:t>0,9</w:t>
            </w:r>
          </w:p>
        </w:tc>
      </w:tr>
      <w:tr w:rsidR="00CD32B8" w:rsidRPr="001A111B" w:rsidTr="0025163C">
        <w:tc>
          <w:tcPr>
            <w:tcW w:w="1668" w:type="dxa"/>
            <w:shd w:val="clear" w:color="auto" w:fill="auto"/>
          </w:tcPr>
          <w:p w:rsidR="00CD32B8" w:rsidRPr="002817D7" w:rsidRDefault="00CD32B8" w:rsidP="002817D7">
            <w:pPr>
              <w:pStyle w:val="ConsPlusNormal"/>
              <w:rPr>
                <w:rFonts w:ascii="Times New Roman" w:hAnsi="Times New Roman" w:cs="Times New Roman"/>
              </w:rPr>
            </w:pPr>
            <w:r w:rsidRPr="002817D7">
              <w:rPr>
                <w:rFonts w:ascii="Times New Roman" w:hAnsi="Times New Roman" w:cs="Times New Roman"/>
              </w:rPr>
              <w:t>0113-07005</w:t>
            </w:r>
          </w:p>
        </w:tc>
        <w:tc>
          <w:tcPr>
            <w:tcW w:w="1559" w:type="dxa"/>
            <w:shd w:val="clear" w:color="auto" w:fill="auto"/>
          </w:tcPr>
          <w:p w:rsidR="00CD32B8" w:rsidRPr="002817D7" w:rsidRDefault="00CD32B8" w:rsidP="002817D7">
            <w:pPr>
              <w:pStyle w:val="ConsPlusNormal"/>
              <w:jc w:val="center"/>
              <w:rPr>
                <w:rFonts w:ascii="Times New Roman" w:hAnsi="Times New Roman" w:cs="Times New Roman"/>
              </w:rPr>
            </w:pPr>
          </w:p>
        </w:tc>
        <w:tc>
          <w:tcPr>
            <w:tcW w:w="1417" w:type="dxa"/>
            <w:shd w:val="clear" w:color="auto" w:fill="auto"/>
          </w:tcPr>
          <w:p w:rsidR="00CD32B8" w:rsidRPr="002817D7" w:rsidRDefault="0025163C" w:rsidP="002817D7">
            <w:pPr>
              <w:pStyle w:val="ConsPlusNormal"/>
              <w:jc w:val="center"/>
              <w:rPr>
                <w:rFonts w:ascii="Times New Roman" w:hAnsi="Times New Roman" w:cs="Times New Roman"/>
              </w:rPr>
            </w:pPr>
            <w:r>
              <w:rPr>
                <w:rFonts w:ascii="Times New Roman" w:hAnsi="Times New Roman" w:cs="Times New Roman"/>
              </w:rPr>
              <w:t>79,0</w:t>
            </w:r>
          </w:p>
        </w:tc>
        <w:tc>
          <w:tcPr>
            <w:tcW w:w="1560" w:type="dxa"/>
            <w:shd w:val="clear" w:color="auto" w:fill="auto"/>
          </w:tcPr>
          <w:p w:rsidR="00CD32B8" w:rsidRPr="002817D7" w:rsidRDefault="0025163C" w:rsidP="002817D7">
            <w:pPr>
              <w:pStyle w:val="ConsPlusNormal"/>
              <w:jc w:val="center"/>
              <w:rPr>
                <w:rFonts w:ascii="Times New Roman" w:hAnsi="Times New Roman" w:cs="Times New Roman"/>
              </w:rPr>
            </w:pPr>
            <w:r>
              <w:rPr>
                <w:rFonts w:ascii="Times New Roman" w:hAnsi="Times New Roman" w:cs="Times New Roman"/>
              </w:rPr>
              <w:t>79,0</w:t>
            </w:r>
          </w:p>
        </w:tc>
        <w:tc>
          <w:tcPr>
            <w:tcW w:w="1275" w:type="dxa"/>
            <w:shd w:val="clear" w:color="auto" w:fill="auto"/>
          </w:tcPr>
          <w:p w:rsidR="00CD32B8" w:rsidRPr="002817D7" w:rsidRDefault="0025163C" w:rsidP="002817D7">
            <w:pPr>
              <w:pStyle w:val="ConsPlusNormal"/>
              <w:jc w:val="center"/>
              <w:rPr>
                <w:rFonts w:ascii="Times New Roman" w:hAnsi="Times New Roman" w:cs="Times New Roman"/>
              </w:rPr>
            </w:pPr>
            <w:r>
              <w:rPr>
                <w:rFonts w:ascii="Times New Roman" w:hAnsi="Times New Roman" w:cs="Times New Roman"/>
              </w:rPr>
              <w:t>79,0</w:t>
            </w:r>
          </w:p>
        </w:tc>
        <w:tc>
          <w:tcPr>
            <w:tcW w:w="993" w:type="dxa"/>
            <w:shd w:val="clear" w:color="auto" w:fill="auto"/>
          </w:tcPr>
          <w:p w:rsidR="00CD32B8" w:rsidRPr="002817D7" w:rsidRDefault="0025163C" w:rsidP="002817D7">
            <w:pPr>
              <w:pStyle w:val="ConsPlusNormal"/>
              <w:jc w:val="center"/>
              <w:rPr>
                <w:rFonts w:ascii="Times New Roman" w:hAnsi="Times New Roman" w:cs="Times New Roman"/>
              </w:rPr>
            </w:pPr>
            <w:r>
              <w:rPr>
                <w:rFonts w:ascii="Times New Roman" w:hAnsi="Times New Roman" w:cs="Times New Roman"/>
              </w:rPr>
              <w:t>0</w:t>
            </w:r>
          </w:p>
        </w:tc>
        <w:tc>
          <w:tcPr>
            <w:tcW w:w="1428" w:type="dxa"/>
            <w:shd w:val="clear" w:color="auto" w:fill="auto"/>
          </w:tcPr>
          <w:p w:rsidR="00CD32B8" w:rsidRPr="002817D7" w:rsidDel="009015CC" w:rsidRDefault="00CD2CF3" w:rsidP="002817D7">
            <w:pPr>
              <w:pStyle w:val="ConsPlusNormal"/>
              <w:jc w:val="center"/>
              <w:rPr>
                <w:rFonts w:ascii="Times New Roman" w:hAnsi="Times New Roman" w:cs="Times New Roman"/>
              </w:rPr>
            </w:pPr>
            <w:r>
              <w:rPr>
                <w:rFonts w:ascii="Times New Roman" w:hAnsi="Times New Roman" w:cs="Times New Roman"/>
              </w:rPr>
              <w:t>8,9</w:t>
            </w:r>
          </w:p>
        </w:tc>
      </w:tr>
      <w:tr w:rsidR="007A2C9A" w:rsidRPr="001A111B" w:rsidTr="0025163C">
        <w:tc>
          <w:tcPr>
            <w:tcW w:w="1668" w:type="dxa"/>
            <w:shd w:val="clear" w:color="auto" w:fill="auto"/>
          </w:tcPr>
          <w:p w:rsidR="007A2C9A" w:rsidRPr="002817D7" w:rsidRDefault="007A2C9A" w:rsidP="002817D7">
            <w:pPr>
              <w:pStyle w:val="ConsPlusNormal"/>
              <w:rPr>
                <w:rFonts w:ascii="Times New Roman" w:hAnsi="Times New Roman" w:cs="Times New Roman"/>
              </w:rPr>
            </w:pPr>
            <w:r>
              <w:rPr>
                <w:rFonts w:ascii="Times New Roman" w:hAnsi="Times New Roman" w:cs="Times New Roman"/>
              </w:rPr>
              <w:t>0310-07005</w:t>
            </w:r>
          </w:p>
        </w:tc>
        <w:tc>
          <w:tcPr>
            <w:tcW w:w="1559" w:type="dxa"/>
            <w:shd w:val="clear" w:color="auto" w:fill="auto"/>
          </w:tcPr>
          <w:p w:rsidR="007A2C9A" w:rsidRPr="002817D7" w:rsidRDefault="007A2C9A" w:rsidP="002817D7">
            <w:pPr>
              <w:pStyle w:val="ConsPlusNormal"/>
              <w:jc w:val="center"/>
              <w:rPr>
                <w:rFonts w:ascii="Times New Roman" w:hAnsi="Times New Roman" w:cs="Times New Roman"/>
              </w:rPr>
            </w:pPr>
          </w:p>
        </w:tc>
        <w:tc>
          <w:tcPr>
            <w:tcW w:w="1417" w:type="dxa"/>
            <w:shd w:val="clear" w:color="auto" w:fill="auto"/>
          </w:tcPr>
          <w:p w:rsidR="007A2C9A" w:rsidRDefault="007A2C9A" w:rsidP="002817D7">
            <w:pPr>
              <w:pStyle w:val="ConsPlusNormal"/>
              <w:jc w:val="center"/>
              <w:rPr>
                <w:rFonts w:ascii="Times New Roman" w:hAnsi="Times New Roman" w:cs="Times New Roman"/>
              </w:rPr>
            </w:pPr>
            <w:r>
              <w:rPr>
                <w:rFonts w:ascii="Times New Roman" w:hAnsi="Times New Roman" w:cs="Times New Roman"/>
              </w:rPr>
              <w:t>250,0</w:t>
            </w:r>
          </w:p>
        </w:tc>
        <w:tc>
          <w:tcPr>
            <w:tcW w:w="1560" w:type="dxa"/>
            <w:shd w:val="clear" w:color="auto" w:fill="auto"/>
          </w:tcPr>
          <w:p w:rsidR="007A2C9A" w:rsidRDefault="007A2C9A" w:rsidP="002817D7">
            <w:pPr>
              <w:pStyle w:val="ConsPlusNormal"/>
              <w:jc w:val="center"/>
              <w:rPr>
                <w:rFonts w:ascii="Times New Roman" w:hAnsi="Times New Roman" w:cs="Times New Roman"/>
              </w:rPr>
            </w:pPr>
            <w:r>
              <w:rPr>
                <w:rFonts w:ascii="Times New Roman" w:hAnsi="Times New Roman" w:cs="Times New Roman"/>
              </w:rPr>
              <w:t>250,0</w:t>
            </w:r>
          </w:p>
        </w:tc>
        <w:tc>
          <w:tcPr>
            <w:tcW w:w="1275" w:type="dxa"/>
            <w:shd w:val="clear" w:color="auto" w:fill="auto"/>
          </w:tcPr>
          <w:p w:rsidR="007A2C9A" w:rsidRDefault="007A2C9A" w:rsidP="002817D7">
            <w:pPr>
              <w:pStyle w:val="ConsPlusNormal"/>
              <w:jc w:val="center"/>
              <w:rPr>
                <w:rFonts w:ascii="Times New Roman" w:hAnsi="Times New Roman" w:cs="Times New Roman"/>
              </w:rPr>
            </w:pPr>
            <w:r>
              <w:rPr>
                <w:rFonts w:ascii="Times New Roman" w:hAnsi="Times New Roman" w:cs="Times New Roman"/>
              </w:rPr>
              <w:t>175,5</w:t>
            </w:r>
          </w:p>
        </w:tc>
        <w:tc>
          <w:tcPr>
            <w:tcW w:w="993" w:type="dxa"/>
            <w:shd w:val="clear" w:color="auto" w:fill="auto"/>
          </w:tcPr>
          <w:p w:rsidR="007A2C9A" w:rsidRDefault="007A2C9A" w:rsidP="002817D7">
            <w:pPr>
              <w:pStyle w:val="ConsPlusNormal"/>
              <w:jc w:val="center"/>
              <w:rPr>
                <w:rFonts w:ascii="Times New Roman" w:hAnsi="Times New Roman" w:cs="Times New Roman"/>
              </w:rPr>
            </w:pPr>
            <w:r>
              <w:rPr>
                <w:rFonts w:ascii="Times New Roman" w:hAnsi="Times New Roman" w:cs="Times New Roman"/>
              </w:rPr>
              <w:t>74,5</w:t>
            </w:r>
          </w:p>
        </w:tc>
        <w:tc>
          <w:tcPr>
            <w:tcW w:w="1428" w:type="dxa"/>
            <w:shd w:val="clear" w:color="auto" w:fill="auto"/>
          </w:tcPr>
          <w:p w:rsidR="007A2C9A" w:rsidRPr="002817D7" w:rsidDel="009015CC" w:rsidRDefault="00CD2CF3" w:rsidP="002817D7">
            <w:pPr>
              <w:pStyle w:val="ConsPlusNormal"/>
              <w:jc w:val="center"/>
              <w:rPr>
                <w:rFonts w:ascii="Times New Roman" w:hAnsi="Times New Roman" w:cs="Times New Roman"/>
              </w:rPr>
            </w:pPr>
            <w:r>
              <w:rPr>
                <w:rFonts w:ascii="Times New Roman" w:hAnsi="Times New Roman" w:cs="Times New Roman"/>
              </w:rPr>
              <w:t>19,5</w:t>
            </w:r>
          </w:p>
        </w:tc>
      </w:tr>
      <w:tr w:rsidR="00421029" w:rsidRPr="001A111B" w:rsidTr="0025163C">
        <w:tc>
          <w:tcPr>
            <w:tcW w:w="1668" w:type="dxa"/>
            <w:shd w:val="clear" w:color="auto" w:fill="auto"/>
          </w:tcPr>
          <w:p w:rsidR="00421029" w:rsidRPr="002817D7" w:rsidRDefault="00421029" w:rsidP="002817D7">
            <w:pPr>
              <w:pStyle w:val="ConsPlusNormal"/>
              <w:rPr>
                <w:rFonts w:ascii="Times New Roman" w:hAnsi="Times New Roman" w:cs="Times New Roman"/>
              </w:rPr>
            </w:pPr>
            <w:r w:rsidRPr="002817D7">
              <w:rPr>
                <w:rFonts w:ascii="Times New Roman" w:hAnsi="Times New Roman" w:cs="Times New Roman"/>
              </w:rPr>
              <w:t>0702-07005</w:t>
            </w:r>
          </w:p>
        </w:tc>
        <w:tc>
          <w:tcPr>
            <w:tcW w:w="1559" w:type="dxa"/>
            <w:shd w:val="clear" w:color="auto" w:fill="auto"/>
          </w:tcPr>
          <w:p w:rsidR="00421029" w:rsidRPr="002817D7" w:rsidRDefault="00421029" w:rsidP="002817D7">
            <w:pPr>
              <w:pStyle w:val="ConsPlusNormal"/>
              <w:jc w:val="center"/>
              <w:rPr>
                <w:rFonts w:ascii="Times New Roman" w:hAnsi="Times New Roman" w:cs="Times New Roman"/>
              </w:rPr>
            </w:pPr>
          </w:p>
        </w:tc>
        <w:tc>
          <w:tcPr>
            <w:tcW w:w="1417" w:type="dxa"/>
            <w:shd w:val="clear" w:color="auto" w:fill="auto"/>
          </w:tcPr>
          <w:p w:rsidR="00421029" w:rsidRPr="002817D7" w:rsidRDefault="007A2C9A" w:rsidP="002817D7">
            <w:pPr>
              <w:pStyle w:val="ConsPlusNormal"/>
              <w:jc w:val="center"/>
              <w:rPr>
                <w:rFonts w:ascii="Times New Roman" w:hAnsi="Times New Roman" w:cs="Times New Roman"/>
              </w:rPr>
            </w:pPr>
            <w:r>
              <w:rPr>
                <w:rFonts w:ascii="Times New Roman" w:hAnsi="Times New Roman" w:cs="Times New Roman"/>
              </w:rPr>
              <w:t>136,0</w:t>
            </w:r>
          </w:p>
        </w:tc>
        <w:tc>
          <w:tcPr>
            <w:tcW w:w="1560" w:type="dxa"/>
            <w:shd w:val="clear" w:color="auto" w:fill="auto"/>
          </w:tcPr>
          <w:p w:rsidR="00421029" w:rsidRPr="002817D7" w:rsidRDefault="007A2C9A" w:rsidP="002817D7">
            <w:pPr>
              <w:pStyle w:val="ConsPlusNormal"/>
              <w:jc w:val="center"/>
              <w:rPr>
                <w:rFonts w:ascii="Times New Roman" w:hAnsi="Times New Roman" w:cs="Times New Roman"/>
              </w:rPr>
            </w:pPr>
            <w:r>
              <w:rPr>
                <w:rFonts w:ascii="Times New Roman" w:hAnsi="Times New Roman" w:cs="Times New Roman"/>
              </w:rPr>
              <w:t>136,0</w:t>
            </w:r>
          </w:p>
        </w:tc>
        <w:tc>
          <w:tcPr>
            <w:tcW w:w="1275" w:type="dxa"/>
            <w:shd w:val="clear" w:color="auto" w:fill="auto"/>
          </w:tcPr>
          <w:p w:rsidR="00421029" w:rsidRPr="002817D7" w:rsidRDefault="007A2C9A" w:rsidP="002817D7">
            <w:pPr>
              <w:pStyle w:val="ConsPlusNormal"/>
              <w:jc w:val="center"/>
              <w:rPr>
                <w:rFonts w:ascii="Times New Roman" w:hAnsi="Times New Roman" w:cs="Times New Roman"/>
              </w:rPr>
            </w:pPr>
            <w:r>
              <w:rPr>
                <w:rFonts w:ascii="Times New Roman" w:hAnsi="Times New Roman" w:cs="Times New Roman"/>
              </w:rPr>
              <w:t>136,0</w:t>
            </w:r>
          </w:p>
        </w:tc>
        <w:tc>
          <w:tcPr>
            <w:tcW w:w="993" w:type="dxa"/>
            <w:shd w:val="clear" w:color="auto" w:fill="auto"/>
          </w:tcPr>
          <w:p w:rsidR="00421029" w:rsidRPr="002817D7" w:rsidRDefault="007A2C9A" w:rsidP="002817D7">
            <w:pPr>
              <w:pStyle w:val="ConsPlusNormal"/>
              <w:jc w:val="center"/>
              <w:rPr>
                <w:rFonts w:ascii="Times New Roman" w:hAnsi="Times New Roman" w:cs="Times New Roman"/>
              </w:rPr>
            </w:pPr>
            <w:r>
              <w:rPr>
                <w:rFonts w:ascii="Times New Roman" w:hAnsi="Times New Roman" w:cs="Times New Roman"/>
              </w:rPr>
              <w:t>0</w:t>
            </w:r>
          </w:p>
        </w:tc>
        <w:tc>
          <w:tcPr>
            <w:tcW w:w="1428" w:type="dxa"/>
            <w:shd w:val="clear" w:color="auto" w:fill="auto"/>
          </w:tcPr>
          <w:p w:rsidR="00421029" w:rsidRPr="002817D7" w:rsidRDefault="00CD2CF3" w:rsidP="002817D7">
            <w:pPr>
              <w:pStyle w:val="ConsPlusNormal"/>
              <w:jc w:val="center"/>
              <w:rPr>
                <w:rFonts w:ascii="Times New Roman" w:hAnsi="Times New Roman" w:cs="Times New Roman"/>
              </w:rPr>
            </w:pPr>
            <w:r>
              <w:rPr>
                <w:rFonts w:ascii="Times New Roman" w:hAnsi="Times New Roman" w:cs="Times New Roman"/>
              </w:rPr>
              <w:t>15,1</w:t>
            </w:r>
          </w:p>
        </w:tc>
      </w:tr>
      <w:tr w:rsidR="00421029" w:rsidRPr="001A111B" w:rsidTr="0025163C">
        <w:tc>
          <w:tcPr>
            <w:tcW w:w="1668" w:type="dxa"/>
            <w:shd w:val="clear" w:color="auto" w:fill="auto"/>
          </w:tcPr>
          <w:p w:rsidR="00421029" w:rsidRPr="002817D7" w:rsidRDefault="00421029" w:rsidP="007A2C9A">
            <w:pPr>
              <w:pStyle w:val="ConsPlusNormal"/>
              <w:rPr>
                <w:rFonts w:ascii="Times New Roman" w:hAnsi="Times New Roman" w:cs="Times New Roman"/>
              </w:rPr>
            </w:pPr>
            <w:r w:rsidRPr="002817D7">
              <w:rPr>
                <w:rFonts w:ascii="Times New Roman" w:hAnsi="Times New Roman" w:cs="Times New Roman"/>
              </w:rPr>
              <w:t>0</w:t>
            </w:r>
            <w:r w:rsidR="007A2C9A">
              <w:rPr>
                <w:rFonts w:ascii="Times New Roman" w:hAnsi="Times New Roman" w:cs="Times New Roman"/>
              </w:rPr>
              <w:t>7</w:t>
            </w:r>
            <w:r w:rsidRPr="002817D7">
              <w:rPr>
                <w:rFonts w:ascii="Times New Roman" w:hAnsi="Times New Roman" w:cs="Times New Roman"/>
              </w:rPr>
              <w:t>0</w:t>
            </w:r>
            <w:r w:rsidR="007A2C9A">
              <w:rPr>
                <w:rFonts w:ascii="Times New Roman" w:hAnsi="Times New Roman" w:cs="Times New Roman"/>
              </w:rPr>
              <w:t>3</w:t>
            </w:r>
            <w:r w:rsidRPr="002817D7">
              <w:rPr>
                <w:rFonts w:ascii="Times New Roman" w:hAnsi="Times New Roman" w:cs="Times New Roman"/>
              </w:rPr>
              <w:t>-07005</w:t>
            </w:r>
          </w:p>
        </w:tc>
        <w:tc>
          <w:tcPr>
            <w:tcW w:w="1559" w:type="dxa"/>
            <w:shd w:val="clear" w:color="auto" w:fill="auto"/>
          </w:tcPr>
          <w:p w:rsidR="00421029" w:rsidRPr="002817D7" w:rsidRDefault="00421029" w:rsidP="002817D7">
            <w:pPr>
              <w:pStyle w:val="ConsPlusNormal"/>
              <w:jc w:val="center"/>
              <w:rPr>
                <w:rFonts w:ascii="Times New Roman" w:hAnsi="Times New Roman" w:cs="Times New Roman"/>
              </w:rPr>
            </w:pPr>
          </w:p>
        </w:tc>
        <w:tc>
          <w:tcPr>
            <w:tcW w:w="1417" w:type="dxa"/>
            <w:shd w:val="clear" w:color="auto" w:fill="auto"/>
          </w:tcPr>
          <w:p w:rsidR="00421029" w:rsidRPr="002817D7" w:rsidRDefault="007A2C9A" w:rsidP="002817D7">
            <w:pPr>
              <w:pStyle w:val="ConsPlusNormal"/>
              <w:jc w:val="center"/>
              <w:rPr>
                <w:rFonts w:ascii="Times New Roman" w:hAnsi="Times New Roman" w:cs="Times New Roman"/>
              </w:rPr>
            </w:pPr>
            <w:r>
              <w:rPr>
                <w:rFonts w:ascii="Times New Roman" w:hAnsi="Times New Roman" w:cs="Times New Roman"/>
              </w:rPr>
              <w:t>33,2</w:t>
            </w:r>
          </w:p>
        </w:tc>
        <w:tc>
          <w:tcPr>
            <w:tcW w:w="1560" w:type="dxa"/>
            <w:shd w:val="clear" w:color="auto" w:fill="auto"/>
          </w:tcPr>
          <w:p w:rsidR="00421029" w:rsidRPr="002817D7" w:rsidRDefault="007A2C9A" w:rsidP="002817D7">
            <w:pPr>
              <w:pStyle w:val="ConsPlusNormal"/>
              <w:jc w:val="center"/>
              <w:rPr>
                <w:rFonts w:ascii="Times New Roman" w:hAnsi="Times New Roman" w:cs="Times New Roman"/>
              </w:rPr>
            </w:pPr>
            <w:r>
              <w:rPr>
                <w:rFonts w:ascii="Times New Roman" w:hAnsi="Times New Roman" w:cs="Times New Roman"/>
              </w:rPr>
              <w:t>33,2</w:t>
            </w:r>
          </w:p>
        </w:tc>
        <w:tc>
          <w:tcPr>
            <w:tcW w:w="1275" w:type="dxa"/>
            <w:shd w:val="clear" w:color="auto" w:fill="auto"/>
          </w:tcPr>
          <w:p w:rsidR="00421029" w:rsidRPr="002817D7" w:rsidRDefault="007A2C9A" w:rsidP="002817D7">
            <w:pPr>
              <w:pStyle w:val="ConsPlusNormal"/>
              <w:jc w:val="center"/>
              <w:rPr>
                <w:rFonts w:ascii="Times New Roman" w:hAnsi="Times New Roman" w:cs="Times New Roman"/>
              </w:rPr>
            </w:pPr>
            <w:r>
              <w:rPr>
                <w:rFonts w:ascii="Times New Roman" w:hAnsi="Times New Roman" w:cs="Times New Roman"/>
              </w:rPr>
              <w:t>33,2</w:t>
            </w:r>
          </w:p>
        </w:tc>
        <w:tc>
          <w:tcPr>
            <w:tcW w:w="993" w:type="dxa"/>
            <w:shd w:val="clear" w:color="auto" w:fill="auto"/>
          </w:tcPr>
          <w:p w:rsidR="00421029" w:rsidRPr="002817D7" w:rsidRDefault="00421029" w:rsidP="002817D7">
            <w:pPr>
              <w:pStyle w:val="ConsPlusNormal"/>
              <w:jc w:val="center"/>
              <w:rPr>
                <w:rFonts w:ascii="Times New Roman" w:hAnsi="Times New Roman" w:cs="Times New Roman"/>
              </w:rPr>
            </w:pPr>
          </w:p>
        </w:tc>
        <w:tc>
          <w:tcPr>
            <w:tcW w:w="1428" w:type="dxa"/>
            <w:shd w:val="clear" w:color="auto" w:fill="auto"/>
          </w:tcPr>
          <w:p w:rsidR="00421029" w:rsidRPr="002817D7" w:rsidRDefault="00CD2CF3" w:rsidP="002817D7">
            <w:pPr>
              <w:pStyle w:val="ConsPlusNormal"/>
              <w:jc w:val="center"/>
              <w:rPr>
                <w:rFonts w:ascii="Times New Roman" w:hAnsi="Times New Roman" w:cs="Times New Roman"/>
              </w:rPr>
            </w:pPr>
            <w:r>
              <w:rPr>
                <w:rFonts w:ascii="Times New Roman" w:hAnsi="Times New Roman" w:cs="Times New Roman"/>
              </w:rPr>
              <w:t>3,7</w:t>
            </w:r>
          </w:p>
        </w:tc>
      </w:tr>
      <w:tr w:rsidR="00421029" w:rsidRPr="001A111B" w:rsidTr="0025163C">
        <w:tc>
          <w:tcPr>
            <w:tcW w:w="1668" w:type="dxa"/>
            <w:shd w:val="clear" w:color="auto" w:fill="auto"/>
          </w:tcPr>
          <w:p w:rsidR="00421029" w:rsidRPr="002817D7" w:rsidRDefault="007A2C9A" w:rsidP="002817D7">
            <w:pPr>
              <w:pStyle w:val="ConsPlusNormal"/>
              <w:rPr>
                <w:rFonts w:ascii="Times New Roman" w:hAnsi="Times New Roman" w:cs="Times New Roman"/>
              </w:rPr>
            </w:pPr>
            <w:r>
              <w:rPr>
                <w:rFonts w:ascii="Times New Roman" w:hAnsi="Times New Roman" w:cs="Times New Roman"/>
              </w:rPr>
              <w:t>0709</w:t>
            </w:r>
            <w:r w:rsidR="00421029" w:rsidRPr="002817D7">
              <w:rPr>
                <w:rFonts w:ascii="Times New Roman" w:hAnsi="Times New Roman" w:cs="Times New Roman"/>
              </w:rPr>
              <w:t>-07005</w:t>
            </w:r>
          </w:p>
        </w:tc>
        <w:tc>
          <w:tcPr>
            <w:tcW w:w="1559" w:type="dxa"/>
            <w:shd w:val="clear" w:color="auto" w:fill="auto"/>
          </w:tcPr>
          <w:p w:rsidR="00421029" w:rsidRPr="002817D7" w:rsidRDefault="00421029" w:rsidP="002817D7">
            <w:pPr>
              <w:pStyle w:val="ConsPlusNormal"/>
              <w:jc w:val="center"/>
              <w:rPr>
                <w:rFonts w:ascii="Times New Roman" w:hAnsi="Times New Roman" w:cs="Times New Roman"/>
              </w:rPr>
            </w:pPr>
          </w:p>
        </w:tc>
        <w:tc>
          <w:tcPr>
            <w:tcW w:w="1417" w:type="dxa"/>
            <w:shd w:val="clear" w:color="auto" w:fill="auto"/>
          </w:tcPr>
          <w:p w:rsidR="00421029" w:rsidRPr="002817D7" w:rsidRDefault="007A2C9A" w:rsidP="002817D7">
            <w:pPr>
              <w:pStyle w:val="ConsPlusNormal"/>
              <w:jc w:val="center"/>
              <w:rPr>
                <w:rFonts w:ascii="Times New Roman" w:hAnsi="Times New Roman" w:cs="Times New Roman"/>
              </w:rPr>
            </w:pPr>
            <w:r>
              <w:rPr>
                <w:rFonts w:ascii="Times New Roman" w:hAnsi="Times New Roman" w:cs="Times New Roman"/>
              </w:rPr>
              <w:t>24,7</w:t>
            </w:r>
          </w:p>
        </w:tc>
        <w:tc>
          <w:tcPr>
            <w:tcW w:w="1560" w:type="dxa"/>
            <w:shd w:val="clear" w:color="auto" w:fill="auto"/>
          </w:tcPr>
          <w:p w:rsidR="00421029" w:rsidRPr="002817D7" w:rsidRDefault="007A2C9A" w:rsidP="007A2C9A">
            <w:pPr>
              <w:pStyle w:val="ConsPlusNormal"/>
              <w:jc w:val="center"/>
              <w:rPr>
                <w:rFonts w:ascii="Times New Roman" w:hAnsi="Times New Roman" w:cs="Times New Roman"/>
              </w:rPr>
            </w:pPr>
            <w:r>
              <w:rPr>
                <w:rFonts w:ascii="Times New Roman" w:hAnsi="Times New Roman" w:cs="Times New Roman"/>
              </w:rPr>
              <w:t>24,7</w:t>
            </w:r>
          </w:p>
        </w:tc>
        <w:tc>
          <w:tcPr>
            <w:tcW w:w="1275" w:type="dxa"/>
            <w:shd w:val="clear" w:color="auto" w:fill="auto"/>
          </w:tcPr>
          <w:p w:rsidR="00421029" w:rsidRPr="002817D7" w:rsidRDefault="007A2C9A" w:rsidP="002817D7">
            <w:pPr>
              <w:pStyle w:val="ConsPlusNormal"/>
              <w:jc w:val="center"/>
              <w:rPr>
                <w:rFonts w:ascii="Times New Roman" w:hAnsi="Times New Roman" w:cs="Times New Roman"/>
              </w:rPr>
            </w:pPr>
            <w:r>
              <w:rPr>
                <w:rFonts w:ascii="Times New Roman" w:hAnsi="Times New Roman" w:cs="Times New Roman"/>
              </w:rPr>
              <w:t>7,1</w:t>
            </w:r>
          </w:p>
        </w:tc>
        <w:tc>
          <w:tcPr>
            <w:tcW w:w="993" w:type="dxa"/>
            <w:shd w:val="clear" w:color="auto" w:fill="auto"/>
          </w:tcPr>
          <w:p w:rsidR="00421029" w:rsidRPr="002817D7" w:rsidRDefault="007A2C9A" w:rsidP="002817D7">
            <w:pPr>
              <w:pStyle w:val="ConsPlusNormal"/>
              <w:jc w:val="center"/>
              <w:rPr>
                <w:rFonts w:ascii="Times New Roman" w:hAnsi="Times New Roman" w:cs="Times New Roman"/>
              </w:rPr>
            </w:pPr>
            <w:r>
              <w:rPr>
                <w:rFonts w:ascii="Times New Roman" w:hAnsi="Times New Roman" w:cs="Times New Roman"/>
              </w:rPr>
              <w:t>17,6</w:t>
            </w:r>
          </w:p>
        </w:tc>
        <w:tc>
          <w:tcPr>
            <w:tcW w:w="1428" w:type="dxa"/>
            <w:shd w:val="clear" w:color="auto" w:fill="auto"/>
          </w:tcPr>
          <w:p w:rsidR="00421029" w:rsidRPr="002817D7" w:rsidRDefault="00CD2CF3" w:rsidP="002817D7">
            <w:pPr>
              <w:pStyle w:val="ConsPlusNormal"/>
              <w:jc w:val="center"/>
              <w:rPr>
                <w:rFonts w:ascii="Times New Roman" w:hAnsi="Times New Roman" w:cs="Times New Roman"/>
              </w:rPr>
            </w:pPr>
            <w:r>
              <w:rPr>
                <w:rFonts w:ascii="Times New Roman" w:hAnsi="Times New Roman" w:cs="Times New Roman"/>
              </w:rPr>
              <w:t>0,8</w:t>
            </w:r>
          </w:p>
        </w:tc>
      </w:tr>
      <w:tr w:rsidR="00421029" w:rsidRPr="001A111B" w:rsidTr="0025163C">
        <w:tc>
          <w:tcPr>
            <w:tcW w:w="1668" w:type="dxa"/>
            <w:shd w:val="clear" w:color="auto" w:fill="auto"/>
          </w:tcPr>
          <w:p w:rsidR="00421029" w:rsidRPr="002817D7" w:rsidRDefault="00421029" w:rsidP="007A2C9A">
            <w:pPr>
              <w:pStyle w:val="ConsPlusNormal"/>
              <w:rPr>
                <w:rFonts w:ascii="Times New Roman" w:hAnsi="Times New Roman" w:cs="Times New Roman"/>
              </w:rPr>
            </w:pPr>
            <w:r w:rsidRPr="002817D7">
              <w:rPr>
                <w:rFonts w:ascii="Times New Roman" w:hAnsi="Times New Roman" w:cs="Times New Roman"/>
              </w:rPr>
              <w:t>0</w:t>
            </w:r>
            <w:r w:rsidR="007A2C9A">
              <w:rPr>
                <w:rFonts w:ascii="Times New Roman" w:hAnsi="Times New Roman" w:cs="Times New Roman"/>
              </w:rPr>
              <w:t>8</w:t>
            </w:r>
            <w:r w:rsidRPr="002817D7">
              <w:rPr>
                <w:rFonts w:ascii="Times New Roman" w:hAnsi="Times New Roman" w:cs="Times New Roman"/>
              </w:rPr>
              <w:t>0</w:t>
            </w:r>
            <w:r w:rsidR="007A2C9A">
              <w:rPr>
                <w:rFonts w:ascii="Times New Roman" w:hAnsi="Times New Roman" w:cs="Times New Roman"/>
              </w:rPr>
              <w:t>1</w:t>
            </w:r>
            <w:r w:rsidRPr="002817D7">
              <w:rPr>
                <w:rFonts w:ascii="Times New Roman" w:hAnsi="Times New Roman" w:cs="Times New Roman"/>
              </w:rPr>
              <w:t>-07005</w:t>
            </w:r>
          </w:p>
        </w:tc>
        <w:tc>
          <w:tcPr>
            <w:tcW w:w="1559" w:type="dxa"/>
            <w:shd w:val="clear" w:color="auto" w:fill="auto"/>
          </w:tcPr>
          <w:p w:rsidR="00421029" w:rsidRPr="002817D7" w:rsidRDefault="00421029" w:rsidP="002817D7">
            <w:pPr>
              <w:pStyle w:val="ConsPlusNormal"/>
              <w:jc w:val="center"/>
              <w:rPr>
                <w:rFonts w:ascii="Times New Roman" w:hAnsi="Times New Roman" w:cs="Times New Roman"/>
              </w:rPr>
            </w:pPr>
          </w:p>
        </w:tc>
        <w:tc>
          <w:tcPr>
            <w:tcW w:w="1417" w:type="dxa"/>
            <w:shd w:val="clear" w:color="auto" w:fill="auto"/>
          </w:tcPr>
          <w:p w:rsidR="00421029" w:rsidRPr="002817D7" w:rsidRDefault="007A2C9A" w:rsidP="002817D7">
            <w:pPr>
              <w:pStyle w:val="ConsPlusNormal"/>
              <w:jc w:val="center"/>
              <w:rPr>
                <w:rFonts w:ascii="Times New Roman" w:hAnsi="Times New Roman" w:cs="Times New Roman"/>
              </w:rPr>
            </w:pPr>
            <w:r>
              <w:rPr>
                <w:rFonts w:ascii="Times New Roman" w:hAnsi="Times New Roman" w:cs="Times New Roman"/>
              </w:rPr>
              <w:t>438,6</w:t>
            </w:r>
          </w:p>
        </w:tc>
        <w:tc>
          <w:tcPr>
            <w:tcW w:w="1560" w:type="dxa"/>
            <w:shd w:val="clear" w:color="auto" w:fill="auto"/>
          </w:tcPr>
          <w:p w:rsidR="00421029" w:rsidRPr="002817D7" w:rsidRDefault="007A2C9A" w:rsidP="002817D7">
            <w:pPr>
              <w:pStyle w:val="ConsPlusNormal"/>
              <w:jc w:val="center"/>
              <w:rPr>
                <w:rFonts w:ascii="Times New Roman" w:hAnsi="Times New Roman" w:cs="Times New Roman"/>
              </w:rPr>
            </w:pPr>
            <w:r>
              <w:rPr>
                <w:rFonts w:ascii="Times New Roman" w:hAnsi="Times New Roman" w:cs="Times New Roman"/>
              </w:rPr>
              <w:t>438,6</w:t>
            </w:r>
          </w:p>
        </w:tc>
        <w:tc>
          <w:tcPr>
            <w:tcW w:w="1275" w:type="dxa"/>
            <w:shd w:val="clear" w:color="auto" w:fill="auto"/>
          </w:tcPr>
          <w:p w:rsidR="00421029" w:rsidRPr="002817D7" w:rsidRDefault="007A2C9A" w:rsidP="002817D7">
            <w:pPr>
              <w:pStyle w:val="ConsPlusNormal"/>
              <w:jc w:val="center"/>
              <w:rPr>
                <w:rFonts w:ascii="Times New Roman" w:hAnsi="Times New Roman" w:cs="Times New Roman"/>
              </w:rPr>
            </w:pPr>
            <w:r>
              <w:rPr>
                <w:rFonts w:ascii="Times New Roman" w:hAnsi="Times New Roman" w:cs="Times New Roman"/>
              </w:rPr>
              <w:t>438,6</w:t>
            </w:r>
          </w:p>
        </w:tc>
        <w:tc>
          <w:tcPr>
            <w:tcW w:w="993" w:type="dxa"/>
            <w:shd w:val="clear" w:color="auto" w:fill="auto"/>
          </w:tcPr>
          <w:p w:rsidR="00421029" w:rsidRPr="002817D7" w:rsidRDefault="007A2C9A" w:rsidP="002817D7">
            <w:pPr>
              <w:pStyle w:val="ConsPlusNormal"/>
              <w:jc w:val="center"/>
              <w:rPr>
                <w:rFonts w:ascii="Times New Roman" w:hAnsi="Times New Roman" w:cs="Times New Roman"/>
              </w:rPr>
            </w:pPr>
            <w:r>
              <w:rPr>
                <w:rFonts w:ascii="Times New Roman" w:hAnsi="Times New Roman" w:cs="Times New Roman"/>
              </w:rPr>
              <w:t>0</w:t>
            </w:r>
          </w:p>
        </w:tc>
        <w:tc>
          <w:tcPr>
            <w:tcW w:w="1428" w:type="dxa"/>
            <w:shd w:val="clear" w:color="auto" w:fill="auto"/>
          </w:tcPr>
          <w:p w:rsidR="00421029" w:rsidRPr="002817D7" w:rsidRDefault="00CD2CF3" w:rsidP="002817D7">
            <w:pPr>
              <w:pStyle w:val="ConsPlusNormal"/>
              <w:jc w:val="center"/>
              <w:rPr>
                <w:rFonts w:ascii="Times New Roman" w:hAnsi="Times New Roman" w:cs="Times New Roman"/>
              </w:rPr>
            </w:pPr>
            <w:r>
              <w:rPr>
                <w:rFonts w:ascii="Times New Roman" w:hAnsi="Times New Roman" w:cs="Times New Roman"/>
              </w:rPr>
              <w:t>48,8</w:t>
            </w:r>
          </w:p>
        </w:tc>
      </w:tr>
      <w:tr w:rsidR="00421029" w:rsidRPr="001A111B" w:rsidTr="0025163C">
        <w:tc>
          <w:tcPr>
            <w:tcW w:w="1668" w:type="dxa"/>
            <w:shd w:val="clear" w:color="auto" w:fill="auto"/>
          </w:tcPr>
          <w:p w:rsidR="00421029" w:rsidRPr="002817D7" w:rsidRDefault="007A2C9A" w:rsidP="007A2C9A">
            <w:pPr>
              <w:pStyle w:val="ConsPlusNormal"/>
              <w:rPr>
                <w:rFonts w:ascii="Times New Roman" w:hAnsi="Times New Roman" w:cs="Times New Roman"/>
              </w:rPr>
            </w:pPr>
            <w:r>
              <w:rPr>
                <w:rFonts w:ascii="Times New Roman" w:hAnsi="Times New Roman" w:cs="Times New Roman"/>
              </w:rPr>
              <w:t>10</w:t>
            </w:r>
            <w:r w:rsidR="00421029" w:rsidRPr="002817D7">
              <w:rPr>
                <w:rFonts w:ascii="Times New Roman" w:hAnsi="Times New Roman" w:cs="Times New Roman"/>
              </w:rPr>
              <w:t>0</w:t>
            </w:r>
            <w:r>
              <w:rPr>
                <w:rFonts w:ascii="Times New Roman" w:hAnsi="Times New Roman" w:cs="Times New Roman"/>
              </w:rPr>
              <w:t>6</w:t>
            </w:r>
            <w:r w:rsidR="00421029" w:rsidRPr="002817D7">
              <w:rPr>
                <w:rFonts w:ascii="Times New Roman" w:hAnsi="Times New Roman" w:cs="Times New Roman"/>
              </w:rPr>
              <w:t>-07005</w:t>
            </w:r>
          </w:p>
        </w:tc>
        <w:tc>
          <w:tcPr>
            <w:tcW w:w="1559" w:type="dxa"/>
            <w:shd w:val="clear" w:color="auto" w:fill="auto"/>
          </w:tcPr>
          <w:p w:rsidR="00421029" w:rsidRPr="002817D7" w:rsidRDefault="00421029" w:rsidP="002817D7">
            <w:pPr>
              <w:pStyle w:val="ConsPlusNormal"/>
              <w:jc w:val="center"/>
              <w:rPr>
                <w:rFonts w:ascii="Times New Roman" w:hAnsi="Times New Roman" w:cs="Times New Roman"/>
              </w:rPr>
            </w:pPr>
          </w:p>
        </w:tc>
        <w:tc>
          <w:tcPr>
            <w:tcW w:w="1417" w:type="dxa"/>
            <w:shd w:val="clear" w:color="auto" w:fill="auto"/>
          </w:tcPr>
          <w:p w:rsidR="00421029" w:rsidRPr="002817D7" w:rsidRDefault="007A2C9A" w:rsidP="002817D7">
            <w:pPr>
              <w:pStyle w:val="ConsPlusNormal"/>
              <w:jc w:val="center"/>
              <w:rPr>
                <w:rFonts w:ascii="Times New Roman" w:hAnsi="Times New Roman" w:cs="Times New Roman"/>
              </w:rPr>
            </w:pPr>
            <w:r>
              <w:rPr>
                <w:rFonts w:ascii="Times New Roman" w:hAnsi="Times New Roman" w:cs="Times New Roman"/>
              </w:rPr>
              <w:t>30,0</w:t>
            </w:r>
          </w:p>
        </w:tc>
        <w:tc>
          <w:tcPr>
            <w:tcW w:w="1560" w:type="dxa"/>
            <w:shd w:val="clear" w:color="auto" w:fill="auto"/>
          </w:tcPr>
          <w:p w:rsidR="00421029" w:rsidRPr="002817D7" w:rsidRDefault="007A2C9A" w:rsidP="002817D7">
            <w:pPr>
              <w:pStyle w:val="ConsPlusNormal"/>
              <w:jc w:val="center"/>
              <w:rPr>
                <w:rFonts w:ascii="Times New Roman" w:hAnsi="Times New Roman" w:cs="Times New Roman"/>
              </w:rPr>
            </w:pPr>
            <w:r>
              <w:rPr>
                <w:rFonts w:ascii="Times New Roman" w:hAnsi="Times New Roman" w:cs="Times New Roman"/>
              </w:rPr>
              <w:t>30,0</w:t>
            </w:r>
          </w:p>
        </w:tc>
        <w:tc>
          <w:tcPr>
            <w:tcW w:w="1275" w:type="dxa"/>
            <w:shd w:val="clear" w:color="auto" w:fill="auto"/>
          </w:tcPr>
          <w:p w:rsidR="00421029" w:rsidRPr="002817D7" w:rsidRDefault="007A2C9A" w:rsidP="002817D7">
            <w:pPr>
              <w:pStyle w:val="ConsPlusNormal"/>
              <w:jc w:val="center"/>
              <w:rPr>
                <w:rFonts w:ascii="Times New Roman" w:hAnsi="Times New Roman" w:cs="Times New Roman"/>
              </w:rPr>
            </w:pPr>
            <w:r>
              <w:rPr>
                <w:rFonts w:ascii="Times New Roman" w:hAnsi="Times New Roman" w:cs="Times New Roman"/>
              </w:rPr>
              <w:t>30,0</w:t>
            </w:r>
          </w:p>
        </w:tc>
        <w:tc>
          <w:tcPr>
            <w:tcW w:w="993" w:type="dxa"/>
            <w:shd w:val="clear" w:color="auto" w:fill="auto"/>
          </w:tcPr>
          <w:p w:rsidR="00421029" w:rsidRPr="002817D7" w:rsidRDefault="007A2C9A" w:rsidP="002817D7">
            <w:pPr>
              <w:pStyle w:val="ConsPlusNormal"/>
              <w:jc w:val="center"/>
              <w:rPr>
                <w:rFonts w:ascii="Times New Roman" w:hAnsi="Times New Roman" w:cs="Times New Roman"/>
              </w:rPr>
            </w:pPr>
            <w:r>
              <w:rPr>
                <w:rFonts w:ascii="Times New Roman" w:hAnsi="Times New Roman" w:cs="Times New Roman"/>
              </w:rPr>
              <w:t>0</w:t>
            </w:r>
          </w:p>
        </w:tc>
        <w:tc>
          <w:tcPr>
            <w:tcW w:w="1428" w:type="dxa"/>
            <w:shd w:val="clear" w:color="auto" w:fill="auto"/>
          </w:tcPr>
          <w:p w:rsidR="00421029" w:rsidRPr="002817D7" w:rsidRDefault="00CD2CF3" w:rsidP="002817D7">
            <w:pPr>
              <w:pStyle w:val="ConsPlusNormal"/>
              <w:jc w:val="center"/>
              <w:rPr>
                <w:rFonts w:ascii="Times New Roman" w:hAnsi="Times New Roman" w:cs="Times New Roman"/>
              </w:rPr>
            </w:pPr>
            <w:r>
              <w:rPr>
                <w:rFonts w:ascii="Times New Roman" w:hAnsi="Times New Roman" w:cs="Times New Roman"/>
              </w:rPr>
              <w:t>3,3</w:t>
            </w:r>
          </w:p>
        </w:tc>
      </w:tr>
      <w:tr w:rsidR="00421029" w:rsidRPr="001A111B" w:rsidTr="0025163C">
        <w:tc>
          <w:tcPr>
            <w:tcW w:w="1668" w:type="dxa"/>
            <w:shd w:val="clear" w:color="auto" w:fill="auto"/>
          </w:tcPr>
          <w:p w:rsidR="00421029" w:rsidRPr="002817D7" w:rsidRDefault="00421029" w:rsidP="002817D7">
            <w:pPr>
              <w:pStyle w:val="ConsPlusNormal"/>
              <w:jc w:val="center"/>
              <w:rPr>
                <w:rFonts w:ascii="Times New Roman" w:hAnsi="Times New Roman" w:cs="Times New Roman"/>
                <w:b/>
                <w:i/>
              </w:rPr>
            </w:pPr>
            <w:r w:rsidRPr="002817D7">
              <w:rPr>
                <w:rFonts w:ascii="Times New Roman" w:hAnsi="Times New Roman" w:cs="Times New Roman"/>
                <w:b/>
                <w:i/>
              </w:rPr>
              <w:t>Итого</w:t>
            </w:r>
          </w:p>
        </w:tc>
        <w:tc>
          <w:tcPr>
            <w:tcW w:w="1559" w:type="dxa"/>
            <w:shd w:val="clear" w:color="auto" w:fill="auto"/>
          </w:tcPr>
          <w:p w:rsidR="00421029" w:rsidRPr="002817D7" w:rsidRDefault="00CD32B8" w:rsidP="002817D7">
            <w:pPr>
              <w:pStyle w:val="ConsPlusNormal"/>
              <w:jc w:val="center"/>
              <w:rPr>
                <w:rFonts w:ascii="Times New Roman" w:hAnsi="Times New Roman" w:cs="Times New Roman"/>
                <w:b/>
                <w:i/>
              </w:rPr>
            </w:pPr>
            <w:r w:rsidRPr="002817D7">
              <w:rPr>
                <w:rFonts w:ascii="Times New Roman" w:hAnsi="Times New Roman" w:cs="Times New Roman"/>
                <w:b/>
                <w:i/>
              </w:rPr>
              <w:t>1000</w:t>
            </w:r>
          </w:p>
        </w:tc>
        <w:tc>
          <w:tcPr>
            <w:tcW w:w="1417" w:type="dxa"/>
            <w:shd w:val="clear" w:color="auto" w:fill="auto"/>
          </w:tcPr>
          <w:p w:rsidR="00421029" w:rsidRPr="002817D7" w:rsidRDefault="007A2C9A" w:rsidP="002817D7">
            <w:pPr>
              <w:pStyle w:val="ConsPlusNormal"/>
              <w:jc w:val="center"/>
              <w:rPr>
                <w:rFonts w:ascii="Times New Roman" w:hAnsi="Times New Roman" w:cs="Times New Roman"/>
                <w:b/>
                <w:i/>
              </w:rPr>
            </w:pPr>
            <w:r>
              <w:rPr>
                <w:rFonts w:ascii="Times New Roman" w:hAnsi="Times New Roman" w:cs="Times New Roman"/>
                <w:b/>
                <w:i/>
              </w:rPr>
              <w:t>991,5</w:t>
            </w:r>
          </w:p>
        </w:tc>
        <w:tc>
          <w:tcPr>
            <w:tcW w:w="1560" w:type="dxa"/>
            <w:shd w:val="clear" w:color="auto" w:fill="auto"/>
          </w:tcPr>
          <w:p w:rsidR="00421029" w:rsidRPr="002817D7" w:rsidRDefault="007A2C9A" w:rsidP="002817D7">
            <w:pPr>
              <w:pStyle w:val="ConsPlusNormal"/>
              <w:jc w:val="center"/>
              <w:rPr>
                <w:rFonts w:ascii="Times New Roman" w:hAnsi="Times New Roman" w:cs="Times New Roman"/>
                <w:b/>
                <w:i/>
              </w:rPr>
            </w:pPr>
            <w:r>
              <w:rPr>
                <w:rFonts w:ascii="Times New Roman" w:hAnsi="Times New Roman" w:cs="Times New Roman"/>
                <w:b/>
                <w:i/>
              </w:rPr>
              <w:t>991,5</w:t>
            </w:r>
          </w:p>
        </w:tc>
        <w:tc>
          <w:tcPr>
            <w:tcW w:w="1275" w:type="dxa"/>
            <w:shd w:val="clear" w:color="auto" w:fill="auto"/>
          </w:tcPr>
          <w:p w:rsidR="00421029" w:rsidRPr="002817D7" w:rsidRDefault="007A2C9A" w:rsidP="002817D7">
            <w:pPr>
              <w:pStyle w:val="ConsPlusNormal"/>
              <w:jc w:val="center"/>
              <w:rPr>
                <w:rFonts w:ascii="Times New Roman" w:hAnsi="Times New Roman" w:cs="Times New Roman"/>
                <w:b/>
                <w:i/>
              </w:rPr>
            </w:pPr>
            <w:r>
              <w:rPr>
                <w:rFonts w:ascii="Times New Roman" w:hAnsi="Times New Roman" w:cs="Times New Roman"/>
                <w:b/>
                <w:i/>
              </w:rPr>
              <w:t>899,4</w:t>
            </w:r>
          </w:p>
        </w:tc>
        <w:tc>
          <w:tcPr>
            <w:tcW w:w="993" w:type="dxa"/>
            <w:shd w:val="clear" w:color="auto" w:fill="auto"/>
          </w:tcPr>
          <w:p w:rsidR="00421029" w:rsidRPr="002817D7" w:rsidRDefault="007A2C9A" w:rsidP="002817D7">
            <w:pPr>
              <w:pStyle w:val="ConsPlusNormal"/>
              <w:jc w:val="center"/>
              <w:rPr>
                <w:rFonts w:ascii="Times New Roman" w:hAnsi="Times New Roman" w:cs="Times New Roman"/>
                <w:b/>
                <w:i/>
              </w:rPr>
            </w:pPr>
            <w:r>
              <w:rPr>
                <w:rFonts w:ascii="Times New Roman" w:hAnsi="Times New Roman" w:cs="Times New Roman"/>
                <w:b/>
                <w:i/>
              </w:rPr>
              <w:t>92,1</w:t>
            </w:r>
          </w:p>
        </w:tc>
        <w:tc>
          <w:tcPr>
            <w:tcW w:w="1428" w:type="dxa"/>
            <w:shd w:val="clear" w:color="auto" w:fill="auto"/>
          </w:tcPr>
          <w:p w:rsidR="00421029" w:rsidRPr="002817D7" w:rsidRDefault="00CD2CF3" w:rsidP="002817D7">
            <w:pPr>
              <w:pStyle w:val="ConsPlusNormal"/>
              <w:jc w:val="center"/>
              <w:rPr>
                <w:rFonts w:ascii="Times New Roman" w:hAnsi="Times New Roman" w:cs="Times New Roman"/>
                <w:b/>
                <w:i/>
              </w:rPr>
            </w:pPr>
            <w:r>
              <w:rPr>
                <w:rFonts w:ascii="Times New Roman" w:hAnsi="Times New Roman" w:cs="Times New Roman"/>
                <w:b/>
                <w:i/>
              </w:rPr>
              <w:t>100</w:t>
            </w:r>
          </w:p>
        </w:tc>
      </w:tr>
    </w:tbl>
    <w:p w:rsidR="00C032AE" w:rsidRDefault="00C032AE" w:rsidP="00FC4F40">
      <w:pPr>
        <w:pStyle w:val="ConsPlusNormal"/>
        <w:ind w:firstLine="709"/>
        <w:jc w:val="both"/>
        <w:rPr>
          <w:rFonts w:ascii="Times New Roman" w:hAnsi="Times New Roman" w:cs="Times New Roman"/>
          <w:sz w:val="24"/>
          <w:szCs w:val="24"/>
        </w:rPr>
      </w:pPr>
    </w:p>
    <w:p w:rsidR="00C032AE" w:rsidRDefault="00C032AE" w:rsidP="00FC4F40">
      <w:pPr>
        <w:pStyle w:val="ConsPlusNormal"/>
        <w:ind w:firstLine="709"/>
        <w:jc w:val="both"/>
        <w:rPr>
          <w:rFonts w:ascii="Times New Roman" w:hAnsi="Times New Roman" w:cs="Times New Roman"/>
          <w:sz w:val="24"/>
          <w:szCs w:val="24"/>
        </w:rPr>
      </w:pPr>
    </w:p>
    <w:p w:rsidR="00C032AE" w:rsidRDefault="00C032AE" w:rsidP="00FC4F40">
      <w:pPr>
        <w:pStyle w:val="ConsPlusNormal"/>
        <w:ind w:firstLine="709"/>
        <w:jc w:val="both"/>
        <w:rPr>
          <w:rFonts w:ascii="Times New Roman" w:hAnsi="Times New Roman" w:cs="Times New Roman"/>
          <w:sz w:val="24"/>
          <w:szCs w:val="24"/>
        </w:rPr>
      </w:pPr>
    </w:p>
    <w:p w:rsidR="00C032AE" w:rsidRDefault="00C032AE" w:rsidP="00FC4F40">
      <w:pPr>
        <w:pStyle w:val="ConsPlusNormal"/>
        <w:ind w:firstLine="709"/>
        <w:jc w:val="both"/>
        <w:rPr>
          <w:rFonts w:ascii="Times New Roman" w:hAnsi="Times New Roman" w:cs="Times New Roman"/>
          <w:sz w:val="24"/>
          <w:szCs w:val="24"/>
        </w:rPr>
      </w:pPr>
    </w:p>
    <w:p w:rsidR="00C032AE" w:rsidRDefault="00C032AE" w:rsidP="00FC4F40">
      <w:pPr>
        <w:pStyle w:val="ConsPlusNormal"/>
        <w:ind w:firstLine="709"/>
        <w:jc w:val="both"/>
        <w:rPr>
          <w:rFonts w:ascii="Times New Roman" w:hAnsi="Times New Roman" w:cs="Times New Roman"/>
          <w:sz w:val="24"/>
          <w:szCs w:val="24"/>
        </w:rPr>
      </w:pPr>
    </w:p>
    <w:p w:rsidR="00C032AE" w:rsidRDefault="00C032AE" w:rsidP="00FC4F40">
      <w:pPr>
        <w:pStyle w:val="ConsPlusNormal"/>
        <w:ind w:firstLine="709"/>
        <w:jc w:val="both"/>
        <w:rPr>
          <w:rFonts w:ascii="Times New Roman" w:hAnsi="Times New Roman" w:cs="Times New Roman"/>
          <w:sz w:val="24"/>
          <w:szCs w:val="24"/>
        </w:rPr>
      </w:pPr>
    </w:p>
    <w:p w:rsidR="00C032AE" w:rsidRDefault="00C032AE" w:rsidP="00FC4F40">
      <w:pPr>
        <w:pStyle w:val="ConsPlusNormal"/>
        <w:ind w:firstLine="709"/>
        <w:jc w:val="both"/>
        <w:rPr>
          <w:rFonts w:ascii="Times New Roman" w:hAnsi="Times New Roman" w:cs="Times New Roman"/>
          <w:sz w:val="24"/>
          <w:szCs w:val="24"/>
        </w:rPr>
      </w:pPr>
    </w:p>
    <w:p w:rsidR="00C032AE" w:rsidRDefault="00C032AE" w:rsidP="00FC4F40">
      <w:pPr>
        <w:pStyle w:val="ConsPlusNormal"/>
        <w:ind w:firstLine="709"/>
        <w:jc w:val="both"/>
        <w:rPr>
          <w:rFonts w:ascii="Times New Roman" w:hAnsi="Times New Roman" w:cs="Times New Roman"/>
          <w:sz w:val="24"/>
          <w:szCs w:val="24"/>
        </w:rPr>
      </w:pPr>
    </w:p>
    <w:p w:rsidR="00C032AE" w:rsidRDefault="00C032AE" w:rsidP="00FC4F40">
      <w:pPr>
        <w:pStyle w:val="ConsPlusNormal"/>
        <w:ind w:firstLine="709"/>
        <w:jc w:val="both"/>
        <w:rPr>
          <w:rFonts w:ascii="Times New Roman" w:hAnsi="Times New Roman" w:cs="Times New Roman"/>
          <w:sz w:val="24"/>
          <w:szCs w:val="24"/>
        </w:rPr>
      </w:pPr>
    </w:p>
    <w:p w:rsidR="00C032AE" w:rsidRDefault="00C032AE" w:rsidP="00FC4F40">
      <w:pPr>
        <w:pStyle w:val="ConsPlusNormal"/>
        <w:ind w:firstLine="709"/>
        <w:jc w:val="both"/>
        <w:rPr>
          <w:rFonts w:ascii="Times New Roman" w:hAnsi="Times New Roman" w:cs="Times New Roman"/>
          <w:sz w:val="24"/>
          <w:szCs w:val="24"/>
        </w:rPr>
      </w:pPr>
    </w:p>
    <w:p w:rsidR="00EC0CC4" w:rsidRPr="00F838B3" w:rsidRDefault="00EC0CC4" w:rsidP="00FC4F40">
      <w:pPr>
        <w:pStyle w:val="ConsPlusNormal"/>
        <w:ind w:firstLine="709"/>
        <w:jc w:val="both"/>
        <w:rPr>
          <w:rFonts w:ascii="Times New Roman" w:hAnsi="Times New Roman" w:cs="Times New Roman"/>
          <w:sz w:val="24"/>
          <w:szCs w:val="24"/>
        </w:rPr>
      </w:pPr>
      <w:r w:rsidRPr="00F838B3">
        <w:rPr>
          <w:rFonts w:ascii="Times New Roman" w:hAnsi="Times New Roman" w:cs="Times New Roman"/>
          <w:sz w:val="24"/>
          <w:szCs w:val="24"/>
        </w:rPr>
        <w:t>Проверкой отчета об использовании ассигнований резерв</w:t>
      </w:r>
      <w:r w:rsidR="00B01C9B" w:rsidRPr="00F838B3">
        <w:rPr>
          <w:rFonts w:ascii="Times New Roman" w:hAnsi="Times New Roman" w:cs="Times New Roman"/>
          <w:sz w:val="24"/>
          <w:szCs w:val="24"/>
        </w:rPr>
        <w:t>ного фонда администрации за 202</w:t>
      </w:r>
      <w:r w:rsidR="00CD2CF3">
        <w:rPr>
          <w:rFonts w:ascii="Times New Roman" w:hAnsi="Times New Roman" w:cs="Times New Roman"/>
          <w:sz w:val="24"/>
          <w:szCs w:val="24"/>
        </w:rPr>
        <w:t>5</w:t>
      </w:r>
      <w:r w:rsidRPr="00F838B3">
        <w:rPr>
          <w:rFonts w:ascii="Times New Roman" w:hAnsi="Times New Roman" w:cs="Times New Roman"/>
          <w:sz w:val="24"/>
          <w:szCs w:val="24"/>
        </w:rPr>
        <w:t xml:space="preserve"> год на предмет </w:t>
      </w:r>
      <w:proofErr w:type="gramStart"/>
      <w:r w:rsidRPr="00F838B3">
        <w:rPr>
          <w:rFonts w:ascii="Times New Roman" w:hAnsi="Times New Roman" w:cs="Times New Roman"/>
          <w:sz w:val="24"/>
          <w:szCs w:val="24"/>
        </w:rPr>
        <w:t>правомерности использования средств резервного фонда администрации</w:t>
      </w:r>
      <w:proofErr w:type="gramEnd"/>
      <w:r w:rsidRPr="00F838B3">
        <w:rPr>
          <w:rFonts w:ascii="Times New Roman" w:hAnsi="Times New Roman" w:cs="Times New Roman"/>
          <w:sz w:val="24"/>
          <w:szCs w:val="24"/>
        </w:rPr>
        <w:t xml:space="preserve"> установлено:</w:t>
      </w:r>
    </w:p>
    <w:p w:rsidR="00FC4F40" w:rsidRDefault="00EC0CC4" w:rsidP="00FC4F40">
      <w:pPr>
        <w:tabs>
          <w:tab w:val="left" w:pos="2900"/>
        </w:tabs>
      </w:pPr>
      <w:r w:rsidRPr="00F838B3">
        <w:t xml:space="preserve"> из утвержденного размера резервног</w:t>
      </w:r>
      <w:r w:rsidR="00B01C9B" w:rsidRPr="00F838B3">
        <w:t>о фонда администрации в сумме 1</w:t>
      </w:r>
      <w:r w:rsidR="00FC4F40">
        <w:t>0</w:t>
      </w:r>
      <w:r w:rsidRPr="00F838B3">
        <w:t>00,0 тыс</w:t>
      </w:r>
      <w:proofErr w:type="gramStart"/>
      <w:r w:rsidRPr="00F838B3">
        <w:t>.р</w:t>
      </w:r>
      <w:proofErr w:type="gramEnd"/>
      <w:r w:rsidRPr="00F838B3">
        <w:t>уб. фактически направлено на финансирование непредвиденных расходов и м</w:t>
      </w:r>
      <w:r w:rsidR="00B01C9B" w:rsidRPr="00F838B3">
        <w:t xml:space="preserve">ероприятий районного значения </w:t>
      </w:r>
      <w:r w:rsidR="00CD2CF3">
        <w:t>991,5</w:t>
      </w:r>
      <w:r w:rsidRPr="00F838B3">
        <w:t xml:space="preserve"> </w:t>
      </w:r>
      <w:proofErr w:type="spellStart"/>
      <w:r w:rsidRPr="00F838B3">
        <w:t>тыс.руб</w:t>
      </w:r>
      <w:proofErr w:type="spellEnd"/>
      <w:r w:rsidRPr="00F838B3">
        <w:t>. Остат</w:t>
      </w:r>
      <w:r w:rsidR="00353C7B">
        <w:t>ок</w:t>
      </w:r>
      <w:r w:rsidRPr="00F838B3">
        <w:t xml:space="preserve"> нераспределенного ре</w:t>
      </w:r>
      <w:r w:rsidR="00B01C9B" w:rsidRPr="00F838B3">
        <w:t>зерва по состоянию на 01.01.202</w:t>
      </w:r>
      <w:r w:rsidR="00CD2CF3">
        <w:t>6</w:t>
      </w:r>
      <w:r w:rsidRPr="00F838B3">
        <w:t xml:space="preserve"> года </w:t>
      </w:r>
      <w:r w:rsidR="00353C7B">
        <w:t xml:space="preserve">составил </w:t>
      </w:r>
      <w:r w:rsidR="00CD2CF3">
        <w:t>8,5</w:t>
      </w:r>
      <w:r w:rsidR="00353C7B">
        <w:t xml:space="preserve"> </w:t>
      </w:r>
      <w:proofErr w:type="spellStart"/>
      <w:r w:rsidR="00353C7B">
        <w:t>тыс.руб</w:t>
      </w:r>
      <w:proofErr w:type="spellEnd"/>
      <w:r w:rsidRPr="007B06EC">
        <w:t xml:space="preserve">. Кассовые расходы по использованию резерва составили </w:t>
      </w:r>
      <w:r w:rsidR="00CD2CF3">
        <w:t>899,4</w:t>
      </w:r>
      <w:r w:rsidR="00B01C9B" w:rsidRPr="007B06EC">
        <w:t xml:space="preserve"> </w:t>
      </w:r>
      <w:proofErr w:type="spellStart"/>
      <w:r w:rsidR="00B01C9B" w:rsidRPr="007B06EC">
        <w:t>тыс.руб</w:t>
      </w:r>
      <w:proofErr w:type="spellEnd"/>
      <w:r w:rsidR="00B01C9B" w:rsidRPr="007B06EC">
        <w:t>. или исполнен</w:t>
      </w:r>
      <w:r w:rsidR="00CD32B8">
        <w:t>ы</w:t>
      </w:r>
      <w:r w:rsidR="00B01C9B" w:rsidRPr="007B06EC">
        <w:t xml:space="preserve"> </w:t>
      </w:r>
      <w:r w:rsidR="00CD32B8">
        <w:t xml:space="preserve">на </w:t>
      </w:r>
      <w:r w:rsidR="00CD2CF3">
        <w:t>90,7</w:t>
      </w:r>
      <w:r w:rsidR="00CD32B8">
        <w:t xml:space="preserve"> %</w:t>
      </w:r>
      <w:r w:rsidRPr="007B06EC">
        <w:t>.</w:t>
      </w:r>
    </w:p>
    <w:p w:rsidR="00353C7B" w:rsidRDefault="00353C7B" w:rsidP="002D0B04">
      <w:pPr>
        <w:tabs>
          <w:tab w:val="left" w:pos="2900"/>
        </w:tabs>
      </w:pPr>
    </w:p>
    <w:p w:rsidR="00043A9C" w:rsidRDefault="00EC0CC4" w:rsidP="002D0B04">
      <w:pPr>
        <w:tabs>
          <w:tab w:val="left" w:pos="2900"/>
        </w:tabs>
        <w:rPr>
          <w:i/>
          <w:szCs w:val="24"/>
        </w:rPr>
      </w:pPr>
      <w:r w:rsidRPr="00F838B3">
        <w:t>Удельный вес в расходах резервного фонда занимают расходы:</w:t>
      </w:r>
    </w:p>
    <w:p w:rsidR="007539B9" w:rsidRDefault="007539B9" w:rsidP="00CD32B8">
      <w:pPr>
        <w:tabs>
          <w:tab w:val="left" w:pos="2900"/>
        </w:tabs>
        <w:rPr>
          <w:szCs w:val="24"/>
        </w:rPr>
      </w:pPr>
    </w:p>
    <w:p w:rsidR="00CD32B8" w:rsidRDefault="00CD32B8" w:rsidP="00CD32B8">
      <w:pPr>
        <w:tabs>
          <w:tab w:val="left" w:pos="2900"/>
        </w:tabs>
        <w:rPr>
          <w:szCs w:val="24"/>
        </w:rPr>
      </w:pPr>
      <w:r>
        <w:rPr>
          <w:szCs w:val="24"/>
        </w:rPr>
        <w:t>-</w:t>
      </w:r>
      <w:r w:rsidRPr="00F838B3">
        <w:rPr>
          <w:szCs w:val="24"/>
        </w:rPr>
        <w:t xml:space="preserve"> </w:t>
      </w:r>
      <w:r w:rsidRPr="00F838B3">
        <w:rPr>
          <w:i/>
          <w:szCs w:val="24"/>
        </w:rPr>
        <w:t xml:space="preserve">по КБК </w:t>
      </w:r>
      <w:r>
        <w:rPr>
          <w:i/>
          <w:szCs w:val="24"/>
        </w:rPr>
        <w:t>0113</w:t>
      </w:r>
      <w:r w:rsidRPr="00F838B3">
        <w:rPr>
          <w:i/>
          <w:szCs w:val="24"/>
        </w:rPr>
        <w:t>-07005 «</w:t>
      </w:r>
      <w:r>
        <w:rPr>
          <w:i/>
          <w:szCs w:val="24"/>
        </w:rPr>
        <w:t>Другие общегосударственные вопросы</w:t>
      </w:r>
      <w:r w:rsidRPr="00F838B3">
        <w:rPr>
          <w:szCs w:val="24"/>
        </w:rPr>
        <w:t xml:space="preserve">» - выделено </w:t>
      </w:r>
      <w:r w:rsidR="00A25B09">
        <w:rPr>
          <w:szCs w:val="24"/>
        </w:rPr>
        <w:t>79,0</w:t>
      </w:r>
      <w:r w:rsidRPr="00A25B09">
        <w:rPr>
          <w:szCs w:val="24"/>
        </w:rPr>
        <w:t xml:space="preserve"> </w:t>
      </w:r>
      <w:proofErr w:type="spellStart"/>
      <w:r w:rsidRPr="00A25B09">
        <w:rPr>
          <w:szCs w:val="24"/>
        </w:rPr>
        <w:t>тыс</w:t>
      </w:r>
      <w:proofErr w:type="gramStart"/>
      <w:r w:rsidRPr="00A25B09">
        <w:rPr>
          <w:szCs w:val="24"/>
        </w:rPr>
        <w:t>.р</w:t>
      </w:r>
      <w:proofErr w:type="gramEnd"/>
      <w:r w:rsidRPr="00A25B09">
        <w:rPr>
          <w:szCs w:val="24"/>
        </w:rPr>
        <w:t>уб</w:t>
      </w:r>
      <w:proofErr w:type="spellEnd"/>
      <w:r w:rsidRPr="00A25B09">
        <w:rPr>
          <w:szCs w:val="24"/>
        </w:rPr>
        <w:t xml:space="preserve">., </w:t>
      </w:r>
      <w:r>
        <w:rPr>
          <w:szCs w:val="24"/>
        </w:rPr>
        <w:t>из них:</w:t>
      </w:r>
    </w:p>
    <w:p w:rsidR="00A25B09" w:rsidRDefault="00A25B09" w:rsidP="00A25B09">
      <w:pPr>
        <w:tabs>
          <w:tab w:val="left" w:pos="2900"/>
        </w:tabs>
        <w:rPr>
          <w:szCs w:val="24"/>
        </w:rPr>
      </w:pPr>
      <w:r>
        <w:rPr>
          <w:szCs w:val="24"/>
        </w:rPr>
        <w:t xml:space="preserve">46,0 </w:t>
      </w:r>
      <w:proofErr w:type="spellStart"/>
      <w:r>
        <w:rPr>
          <w:szCs w:val="24"/>
        </w:rPr>
        <w:t>тыс</w:t>
      </w:r>
      <w:proofErr w:type="gramStart"/>
      <w:r>
        <w:rPr>
          <w:szCs w:val="24"/>
        </w:rPr>
        <w:t>.р</w:t>
      </w:r>
      <w:proofErr w:type="gramEnd"/>
      <w:r>
        <w:rPr>
          <w:szCs w:val="24"/>
        </w:rPr>
        <w:t>уб</w:t>
      </w:r>
      <w:proofErr w:type="spellEnd"/>
      <w:r>
        <w:rPr>
          <w:szCs w:val="24"/>
        </w:rPr>
        <w:t>. на</w:t>
      </w:r>
      <w:r w:rsidRPr="00763437">
        <w:rPr>
          <w:szCs w:val="24"/>
        </w:rPr>
        <w:t xml:space="preserve"> </w:t>
      </w:r>
      <w:r w:rsidRPr="00763437">
        <w:rPr>
          <w:rFonts w:eastAsia="Times New Roman"/>
        </w:rPr>
        <w:t>приобретени</w:t>
      </w:r>
      <w:r>
        <w:rPr>
          <w:rFonts w:eastAsia="Times New Roman"/>
        </w:rPr>
        <w:t>е</w:t>
      </w:r>
      <w:r w:rsidRPr="00763437">
        <w:rPr>
          <w:rFonts w:eastAsia="Times New Roman"/>
        </w:rPr>
        <w:t xml:space="preserve"> подарков призывникам в связи с проведением мероприятий, связанных с призывом граждан на военную службу</w:t>
      </w:r>
      <w:r>
        <w:rPr>
          <w:szCs w:val="24"/>
        </w:rPr>
        <w:t xml:space="preserve"> на основании распоряжений № 113 от 19.03.2025, № 520 от 01.10.2025. Кассовое исполнение составило 46,0 </w:t>
      </w:r>
      <w:proofErr w:type="spellStart"/>
      <w:r>
        <w:rPr>
          <w:szCs w:val="24"/>
        </w:rPr>
        <w:t>тыс</w:t>
      </w:r>
      <w:proofErr w:type="gramStart"/>
      <w:r>
        <w:rPr>
          <w:szCs w:val="24"/>
        </w:rPr>
        <w:t>.р</w:t>
      </w:r>
      <w:proofErr w:type="gramEnd"/>
      <w:r>
        <w:rPr>
          <w:szCs w:val="24"/>
        </w:rPr>
        <w:t>уб</w:t>
      </w:r>
      <w:proofErr w:type="spellEnd"/>
      <w:r>
        <w:rPr>
          <w:szCs w:val="24"/>
        </w:rPr>
        <w:t>.</w:t>
      </w:r>
    </w:p>
    <w:p w:rsidR="00CD32B8" w:rsidRDefault="00A25B09" w:rsidP="00CD32B8">
      <w:pPr>
        <w:tabs>
          <w:tab w:val="left" w:pos="2900"/>
        </w:tabs>
        <w:rPr>
          <w:szCs w:val="24"/>
        </w:rPr>
      </w:pPr>
      <w:r>
        <w:rPr>
          <w:szCs w:val="24"/>
        </w:rPr>
        <w:t>30,0</w:t>
      </w:r>
      <w:r w:rsidR="00CD32B8">
        <w:rPr>
          <w:szCs w:val="24"/>
        </w:rPr>
        <w:t xml:space="preserve"> </w:t>
      </w:r>
      <w:proofErr w:type="spellStart"/>
      <w:r w:rsidR="00CD32B8">
        <w:rPr>
          <w:szCs w:val="24"/>
        </w:rPr>
        <w:t>тыс</w:t>
      </w:r>
      <w:proofErr w:type="gramStart"/>
      <w:r w:rsidR="00CD32B8">
        <w:rPr>
          <w:szCs w:val="24"/>
        </w:rPr>
        <w:t>.р</w:t>
      </w:r>
      <w:proofErr w:type="gramEnd"/>
      <w:r w:rsidR="00CD32B8">
        <w:rPr>
          <w:szCs w:val="24"/>
        </w:rPr>
        <w:t>уб</w:t>
      </w:r>
      <w:proofErr w:type="spellEnd"/>
      <w:r w:rsidR="00CD32B8">
        <w:rPr>
          <w:szCs w:val="24"/>
        </w:rPr>
        <w:t>. на приобретение венков для церемонии проведения митингов погибшим на СВО на основании распоряжен</w:t>
      </w:r>
      <w:r>
        <w:rPr>
          <w:szCs w:val="24"/>
        </w:rPr>
        <w:t>ия</w:t>
      </w:r>
      <w:r w:rsidR="00CD32B8">
        <w:rPr>
          <w:szCs w:val="24"/>
        </w:rPr>
        <w:t xml:space="preserve"> № </w:t>
      </w:r>
      <w:r>
        <w:rPr>
          <w:szCs w:val="24"/>
        </w:rPr>
        <w:t>354</w:t>
      </w:r>
      <w:r w:rsidR="00CD32B8">
        <w:rPr>
          <w:szCs w:val="24"/>
        </w:rPr>
        <w:t xml:space="preserve"> от </w:t>
      </w:r>
      <w:r>
        <w:rPr>
          <w:szCs w:val="24"/>
        </w:rPr>
        <w:t>03</w:t>
      </w:r>
      <w:r w:rsidR="00CD32B8">
        <w:rPr>
          <w:szCs w:val="24"/>
        </w:rPr>
        <w:t>.0</w:t>
      </w:r>
      <w:r>
        <w:rPr>
          <w:szCs w:val="24"/>
        </w:rPr>
        <w:t>7</w:t>
      </w:r>
      <w:r w:rsidR="00CD32B8">
        <w:rPr>
          <w:szCs w:val="24"/>
        </w:rPr>
        <w:t>.202</w:t>
      </w:r>
      <w:r>
        <w:rPr>
          <w:szCs w:val="24"/>
        </w:rPr>
        <w:t>5</w:t>
      </w:r>
      <w:r w:rsidR="00CD32B8">
        <w:rPr>
          <w:szCs w:val="24"/>
        </w:rPr>
        <w:t xml:space="preserve">. Кассовое исполнение составило </w:t>
      </w:r>
      <w:r>
        <w:rPr>
          <w:szCs w:val="24"/>
        </w:rPr>
        <w:t>3</w:t>
      </w:r>
      <w:r w:rsidR="006B30AE">
        <w:rPr>
          <w:szCs w:val="24"/>
        </w:rPr>
        <w:t>0</w:t>
      </w:r>
      <w:r w:rsidR="00CD32B8">
        <w:rPr>
          <w:szCs w:val="24"/>
        </w:rPr>
        <w:t xml:space="preserve">,0 </w:t>
      </w:r>
      <w:proofErr w:type="spellStart"/>
      <w:r w:rsidR="00CD32B8">
        <w:rPr>
          <w:szCs w:val="24"/>
        </w:rPr>
        <w:t>тыс</w:t>
      </w:r>
      <w:proofErr w:type="gramStart"/>
      <w:r w:rsidR="00CD32B8">
        <w:rPr>
          <w:szCs w:val="24"/>
        </w:rPr>
        <w:t>.р</w:t>
      </w:r>
      <w:proofErr w:type="gramEnd"/>
      <w:r w:rsidR="00CD32B8">
        <w:rPr>
          <w:szCs w:val="24"/>
        </w:rPr>
        <w:t>уб</w:t>
      </w:r>
      <w:proofErr w:type="spellEnd"/>
      <w:r w:rsidR="00CD32B8">
        <w:rPr>
          <w:szCs w:val="24"/>
        </w:rPr>
        <w:t>.</w:t>
      </w:r>
    </w:p>
    <w:p w:rsidR="00A25B09" w:rsidRDefault="00A25B09" w:rsidP="00A25B09">
      <w:pPr>
        <w:tabs>
          <w:tab w:val="left" w:pos="2900"/>
        </w:tabs>
        <w:rPr>
          <w:szCs w:val="24"/>
        </w:rPr>
      </w:pPr>
      <w:r>
        <w:rPr>
          <w:szCs w:val="24"/>
        </w:rPr>
        <w:t xml:space="preserve">3,0 </w:t>
      </w:r>
      <w:proofErr w:type="spellStart"/>
      <w:r>
        <w:rPr>
          <w:szCs w:val="24"/>
        </w:rPr>
        <w:t>тыс</w:t>
      </w:r>
      <w:proofErr w:type="gramStart"/>
      <w:r>
        <w:rPr>
          <w:szCs w:val="24"/>
        </w:rPr>
        <w:t>.р</w:t>
      </w:r>
      <w:proofErr w:type="gramEnd"/>
      <w:r>
        <w:rPr>
          <w:szCs w:val="24"/>
        </w:rPr>
        <w:t>уб</w:t>
      </w:r>
      <w:proofErr w:type="spellEnd"/>
      <w:r>
        <w:rPr>
          <w:szCs w:val="24"/>
        </w:rPr>
        <w:t>. на</w:t>
      </w:r>
      <w:r w:rsidRPr="00763437">
        <w:rPr>
          <w:szCs w:val="24"/>
        </w:rPr>
        <w:t xml:space="preserve"> </w:t>
      </w:r>
      <w:r w:rsidRPr="00763437">
        <w:rPr>
          <w:rFonts w:eastAsia="Times New Roman"/>
        </w:rPr>
        <w:t>приобретени</w:t>
      </w:r>
      <w:r>
        <w:rPr>
          <w:rFonts w:eastAsia="Times New Roman"/>
        </w:rPr>
        <w:t>е</w:t>
      </w:r>
      <w:r w:rsidRPr="00763437">
        <w:rPr>
          <w:rFonts w:eastAsia="Times New Roman"/>
        </w:rPr>
        <w:t xml:space="preserve"> подарк</w:t>
      </w:r>
      <w:r>
        <w:rPr>
          <w:rFonts w:eastAsia="Times New Roman"/>
        </w:rPr>
        <w:t>а Тарасовой Т.А.</w:t>
      </w:r>
      <w:r>
        <w:rPr>
          <w:szCs w:val="24"/>
        </w:rPr>
        <w:t xml:space="preserve"> в связи со 100-летним юбилеем на основании распоряжения № 389 от 08.07.2025. Кассовое исполнение составило 3,0 </w:t>
      </w:r>
      <w:proofErr w:type="spellStart"/>
      <w:r>
        <w:rPr>
          <w:szCs w:val="24"/>
        </w:rPr>
        <w:t>тыс</w:t>
      </w:r>
      <w:proofErr w:type="gramStart"/>
      <w:r>
        <w:rPr>
          <w:szCs w:val="24"/>
        </w:rPr>
        <w:t>.р</w:t>
      </w:r>
      <w:proofErr w:type="gramEnd"/>
      <w:r>
        <w:rPr>
          <w:szCs w:val="24"/>
        </w:rPr>
        <w:t>уб</w:t>
      </w:r>
      <w:proofErr w:type="spellEnd"/>
      <w:r>
        <w:rPr>
          <w:szCs w:val="24"/>
        </w:rPr>
        <w:t>.</w:t>
      </w:r>
    </w:p>
    <w:p w:rsidR="007539B9" w:rsidRDefault="007539B9" w:rsidP="00A25B09">
      <w:pPr>
        <w:tabs>
          <w:tab w:val="left" w:pos="2900"/>
        </w:tabs>
        <w:rPr>
          <w:szCs w:val="24"/>
        </w:rPr>
      </w:pPr>
    </w:p>
    <w:p w:rsidR="00A25B09" w:rsidRDefault="00A25B09" w:rsidP="00A25B09">
      <w:pPr>
        <w:tabs>
          <w:tab w:val="left" w:pos="2900"/>
        </w:tabs>
        <w:rPr>
          <w:szCs w:val="24"/>
        </w:rPr>
      </w:pPr>
      <w:r>
        <w:rPr>
          <w:szCs w:val="24"/>
        </w:rPr>
        <w:t>-</w:t>
      </w:r>
      <w:r w:rsidRPr="00F838B3">
        <w:rPr>
          <w:szCs w:val="24"/>
        </w:rPr>
        <w:t xml:space="preserve"> </w:t>
      </w:r>
      <w:r w:rsidRPr="00F838B3">
        <w:rPr>
          <w:i/>
          <w:szCs w:val="24"/>
        </w:rPr>
        <w:t xml:space="preserve">по КБК </w:t>
      </w:r>
      <w:r>
        <w:rPr>
          <w:i/>
          <w:szCs w:val="24"/>
        </w:rPr>
        <w:t>0310</w:t>
      </w:r>
      <w:r w:rsidRPr="00F838B3">
        <w:rPr>
          <w:i/>
          <w:szCs w:val="24"/>
        </w:rPr>
        <w:t xml:space="preserve">-07005 </w:t>
      </w:r>
      <w:r w:rsidRPr="007539B9">
        <w:rPr>
          <w:i/>
          <w:szCs w:val="24"/>
        </w:rPr>
        <w:t>«</w:t>
      </w:r>
      <w:r w:rsidR="007539B9" w:rsidRPr="007539B9">
        <w:rPr>
          <w:rFonts w:eastAsia="Calibri"/>
          <w:bCs/>
          <w:i/>
          <w:szCs w:val="24"/>
          <w:lang w:eastAsia="en-US"/>
        </w:rPr>
        <w:t>Защита населения и территории от чрезвычайных ситуаций природного и техногенного характера, пожарная безопасность</w:t>
      </w:r>
      <w:r w:rsidRPr="007539B9">
        <w:rPr>
          <w:i/>
          <w:szCs w:val="24"/>
        </w:rPr>
        <w:t>»</w:t>
      </w:r>
      <w:r w:rsidRPr="00F838B3">
        <w:rPr>
          <w:szCs w:val="24"/>
        </w:rPr>
        <w:t xml:space="preserve"> - выделено </w:t>
      </w:r>
      <w:r w:rsidR="007539B9">
        <w:rPr>
          <w:szCs w:val="24"/>
        </w:rPr>
        <w:t>250</w:t>
      </w:r>
      <w:r>
        <w:rPr>
          <w:szCs w:val="24"/>
        </w:rPr>
        <w:t>,0</w:t>
      </w:r>
      <w:r w:rsidRPr="00A25B09">
        <w:rPr>
          <w:szCs w:val="24"/>
        </w:rPr>
        <w:t xml:space="preserve"> </w:t>
      </w:r>
      <w:proofErr w:type="spellStart"/>
      <w:r w:rsidRPr="00A25B09">
        <w:rPr>
          <w:szCs w:val="24"/>
        </w:rPr>
        <w:t>тыс</w:t>
      </w:r>
      <w:proofErr w:type="gramStart"/>
      <w:r w:rsidRPr="00A25B09">
        <w:rPr>
          <w:szCs w:val="24"/>
        </w:rPr>
        <w:t>.р</w:t>
      </w:r>
      <w:proofErr w:type="gramEnd"/>
      <w:r w:rsidRPr="00A25B09">
        <w:rPr>
          <w:szCs w:val="24"/>
        </w:rPr>
        <w:t>уб</w:t>
      </w:r>
      <w:proofErr w:type="spellEnd"/>
      <w:r w:rsidRPr="00A25B09">
        <w:rPr>
          <w:szCs w:val="24"/>
        </w:rPr>
        <w:t xml:space="preserve">., </w:t>
      </w:r>
      <w:r>
        <w:rPr>
          <w:szCs w:val="24"/>
        </w:rPr>
        <w:t>из них:</w:t>
      </w:r>
    </w:p>
    <w:p w:rsidR="007539B9" w:rsidRDefault="007539B9" w:rsidP="007539B9">
      <w:pPr>
        <w:tabs>
          <w:tab w:val="left" w:pos="2900"/>
        </w:tabs>
        <w:rPr>
          <w:szCs w:val="24"/>
        </w:rPr>
      </w:pPr>
      <w:r>
        <w:rPr>
          <w:szCs w:val="24"/>
        </w:rPr>
        <w:t xml:space="preserve">250,0 </w:t>
      </w:r>
      <w:proofErr w:type="spellStart"/>
      <w:r>
        <w:rPr>
          <w:szCs w:val="24"/>
        </w:rPr>
        <w:t>тыс</w:t>
      </w:r>
      <w:proofErr w:type="gramStart"/>
      <w:r>
        <w:rPr>
          <w:szCs w:val="24"/>
        </w:rPr>
        <w:t>.р</w:t>
      </w:r>
      <w:proofErr w:type="gramEnd"/>
      <w:r>
        <w:rPr>
          <w:szCs w:val="24"/>
        </w:rPr>
        <w:t>уб</w:t>
      </w:r>
      <w:proofErr w:type="spellEnd"/>
      <w:r>
        <w:rPr>
          <w:szCs w:val="24"/>
        </w:rPr>
        <w:t>. на</w:t>
      </w:r>
      <w:r w:rsidRPr="00763437">
        <w:rPr>
          <w:szCs w:val="24"/>
        </w:rPr>
        <w:t xml:space="preserve"> </w:t>
      </w:r>
      <w:r w:rsidRPr="00763437">
        <w:rPr>
          <w:rFonts w:eastAsia="Times New Roman"/>
        </w:rPr>
        <w:t>приобретени</w:t>
      </w:r>
      <w:r>
        <w:rPr>
          <w:rFonts w:eastAsia="Times New Roman"/>
        </w:rPr>
        <w:t>е</w:t>
      </w:r>
      <w:r w:rsidRPr="00763437">
        <w:rPr>
          <w:rFonts w:eastAsia="Times New Roman"/>
        </w:rPr>
        <w:t xml:space="preserve"> </w:t>
      </w:r>
      <w:r>
        <w:rPr>
          <w:rFonts w:eastAsia="Times New Roman"/>
        </w:rPr>
        <w:t>ГСМ в связи с ЧС</w:t>
      </w:r>
      <w:r>
        <w:rPr>
          <w:szCs w:val="24"/>
        </w:rPr>
        <w:t xml:space="preserve"> на основании распоряжения № 175 от 24.04.2025. Кассовое исполнение составило 175,5 </w:t>
      </w:r>
      <w:proofErr w:type="spellStart"/>
      <w:r>
        <w:rPr>
          <w:szCs w:val="24"/>
        </w:rPr>
        <w:t>тыс</w:t>
      </w:r>
      <w:proofErr w:type="gramStart"/>
      <w:r>
        <w:rPr>
          <w:szCs w:val="24"/>
        </w:rPr>
        <w:t>.р</w:t>
      </w:r>
      <w:proofErr w:type="gramEnd"/>
      <w:r>
        <w:rPr>
          <w:szCs w:val="24"/>
        </w:rPr>
        <w:t>уб</w:t>
      </w:r>
      <w:proofErr w:type="spellEnd"/>
      <w:r>
        <w:rPr>
          <w:szCs w:val="24"/>
        </w:rPr>
        <w:t>.</w:t>
      </w:r>
    </w:p>
    <w:p w:rsidR="00A25B09" w:rsidRDefault="00A25B09" w:rsidP="00D4003F">
      <w:pPr>
        <w:tabs>
          <w:tab w:val="left" w:pos="2900"/>
        </w:tabs>
        <w:rPr>
          <w:i/>
          <w:szCs w:val="24"/>
        </w:rPr>
      </w:pPr>
    </w:p>
    <w:p w:rsidR="007539B9" w:rsidRDefault="00D4003F" w:rsidP="00D4003F">
      <w:pPr>
        <w:tabs>
          <w:tab w:val="left" w:pos="2900"/>
        </w:tabs>
        <w:rPr>
          <w:szCs w:val="24"/>
        </w:rPr>
      </w:pPr>
      <w:r>
        <w:rPr>
          <w:i/>
          <w:szCs w:val="24"/>
        </w:rPr>
        <w:t xml:space="preserve">- </w:t>
      </w:r>
      <w:r w:rsidRPr="00043A9C">
        <w:rPr>
          <w:i/>
          <w:szCs w:val="24"/>
        </w:rPr>
        <w:t>по КБК 0702-07005</w:t>
      </w:r>
      <w:r>
        <w:rPr>
          <w:i/>
          <w:szCs w:val="24"/>
        </w:rPr>
        <w:t xml:space="preserve"> «Общее образование» </w:t>
      </w:r>
      <w:r w:rsidRPr="00BF1FD7">
        <w:rPr>
          <w:szCs w:val="24"/>
        </w:rPr>
        <w:t xml:space="preserve">выделено </w:t>
      </w:r>
      <w:r w:rsidR="007539B9">
        <w:rPr>
          <w:szCs w:val="24"/>
        </w:rPr>
        <w:t>136</w:t>
      </w:r>
      <w:r>
        <w:rPr>
          <w:szCs w:val="24"/>
        </w:rPr>
        <w:t>,0</w:t>
      </w:r>
      <w:r w:rsidRPr="00BF1FD7">
        <w:rPr>
          <w:szCs w:val="24"/>
        </w:rPr>
        <w:t xml:space="preserve"> </w:t>
      </w:r>
      <w:proofErr w:type="spellStart"/>
      <w:r w:rsidRPr="00BF1FD7">
        <w:rPr>
          <w:szCs w:val="24"/>
        </w:rPr>
        <w:t>тыс</w:t>
      </w:r>
      <w:proofErr w:type="gramStart"/>
      <w:r w:rsidRPr="00BF1FD7">
        <w:rPr>
          <w:szCs w:val="24"/>
        </w:rPr>
        <w:t>.р</w:t>
      </w:r>
      <w:proofErr w:type="gramEnd"/>
      <w:r w:rsidRPr="00BF1FD7">
        <w:rPr>
          <w:szCs w:val="24"/>
        </w:rPr>
        <w:t>уб</w:t>
      </w:r>
      <w:proofErr w:type="spellEnd"/>
      <w:r w:rsidRPr="00BF1FD7">
        <w:rPr>
          <w:szCs w:val="24"/>
        </w:rPr>
        <w:t>.</w:t>
      </w:r>
      <w:r w:rsidR="007539B9">
        <w:rPr>
          <w:szCs w:val="24"/>
        </w:rPr>
        <w:t>, из них:</w:t>
      </w:r>
    </w:p>
    <w:p w:rsidR="00CD32B8" w:rsidRDefault="00F9738D" w:rsidP="00D4003F">
      <w:pPr>
        <w:tabs>
          <w:tab w:val="left" w:pos="2900"/>
        </w:tabs>
        <w:rPr>
          <w:szCs w:val="24"/>
        </w:rPr>
      </w:pPr>
      <w:r>
        <w:rPr>
          <w:szCs w:val="24"/>
        </w:rPr>
        <w:t xml:space="preserve">100,0 </w:t>
      </w:r>
      <w:proofErr w:type="spellStart"/>
      <w:r>
        <w:rPr>
          <w:szCs w:val="24"/>
        </w:rPr>
        <w:t>тыс</w:t>
      </w:r>
      <w:proofErr w:type="gramStart"/>
      <w:r>
        <w:rPr>
          <w:szCs w:val="24"/>
        </w:rPr>
        <w:t>.р</w:t>
      </w:r>
      <w:proofErr w:type="gramEnd"/>
      <w:r>
        <w:rPr>
          <w:szCs w:val="24"/>
        </w:rPr>
        <w:t>уб</w:t>
      </w:r>
      <w:proofErr w:type="spellEnd"/>
      <w:r>
        <w:rPr>
          <w:szCs w:val="24"/>
        </w:rPr>
        <w:t>.</w:t>
      </w:r>
      <w:r w:rsidR="00D4003F" w:rsidRPr="00BF1FD7">
        <w:rPr>
          <w:szCs w:val="24"/>
        </w:rPr>
        <w:t xml:space="preserve"> </w:t>
      </w:r>
      <w:r w:rsidR="00D4003F">
        <w:rPr>
          <w:szCs w:val="24"/>
        </w:rPr>
        <w:t>на приобретение подарка на юбилей МБОУ «</w:t>
      </w:r>
      <w:proofErr w:type="spellStart"/>
      <w:r w:rsidR="007539B9">
        <w:rPr>
          <w:szCs w:val="24"/>
        </w:rPr>
        <w:t>Вершино-Дарасунская</w:t>
      </w:r>
      <w:proofErr w:type="spellEnd"/>
      <w:r w:rsidR="007539B9">
        <w:rPr>
          <w:szCs w:val="24"/>
        </w:rPr>
        <w:t xml:space="preserve"> СОШ</w:t>
      </w:r>
      <w:r>
        <w:rPr>
          <w:szCs w:val="24"/>
        </w:rPr>
        <w:t>» и МБОУ «</w:t>
      </w:r>
      <w:proofErr w:type="spellStart"/>
      <w:r>
        <w:rPr>
          <w:szCs w:val="24"/>
        </w:rPr>
        <w:t>НИжнестанская</w:t>
      </w:r>
      <w:proofErr w:type="spellEnd"/>
      <w:r>
        <w:rPr>
          <w:szCs w:val="24"/>
        </w:rPr>
        <w:t xml:space="preserve"> СОШ»</w:t>
      </w:r>
      <w:r w:rsidR="00D4003F">
        <w:rPr>
          <w:szCs w:val="24"/>
        </w:rPr>
        <w:t xml:space="preserve"> на основании распоряжения № </w:t>
      </w:r>
      <w:r>
        <w:rPr>
          <w:szCs w:val="24"/>
        </w:rPr>
        <w:t>112</w:t>
      </w:r>
      <w:r w:rsidR="00D4003F">
        <w:rPr>
          <w:szCs w:val="24"/>
        </w:rPr>
        <w:t xml:space="preserve"> от </w:t>
      </w:r>
      <w:r>
        <w:rPr>
          <w:szCs w:val="24"/>
        </w:rPr>
        <w:t>19</w:t>
      </w:r>
      <w:r w:rsidR="00D4003F">
        <w:rPr>
          <w:szCs w:val="24"/>
        </w:rPr>
        <w:t>.</w:t>
      </w:r>
      <w:r>
        <w:rPr>
          <w:szCs w:val="24"/>
        </w:rPr>
        <w:t>03</w:t>
      </w:r>
      <w:r w:rsidR="00D4003F">
        <w:rPr>
          <w:szCs w:val="24"/>
        </w:rPr>
        <w:t>.202</w:t>
      </w:r>
      <w:r>
        <w:rPr>
          <w:szCs w:val="24"/>
        </w:rPr>
        <w:t>5</w:t>
      </w:r>
      <w:r w:rsidR="00D4003F">
        <w:rPr>
          <w:szCs w:val="24"/>
        </w:rPr>
        <w:t xml:space="preserve">. Кассовое исполнение составило </w:t>
      </w:r>
      <w:r>
        <w:rPr>
          <w:szCs w:val="24"/>
        </w:rPr>
        <w:t>10</w:t>
      </w:r>
      <w:r w:rsidR="00D4003F">
        <w:rPr>
          <w:szCs w:val="24"/>
        </w:rPr>
        <w:t xml:space="preserve">0,0 </w:t>
      </w:r>
      <w:proofErr w:type="spellStart"/>
      <w:r w:rsidR="00D4003F">
        <w:rPr>
          <w:szCs w:val="24"/>
        </w:rPr>
        <w:t>тыс</w:t>
      </w:r>
      <w:proofErr w:type="gramStart"/>
      <w:r w:rsidR="00D4003F">
        <w:rPr>
          <w:szCs w:val="24"/>
        </w:rPr>
        <w:t>.р</w:t>
      </w:r>
      <w:proofErr w:type="gramEnd"/>
      <w:r w:rsidR="00D4003F">
        <w:rPr>
          <w:szCs w:val="24"/>
        </w:rPr>
        <w:t>уб</w:t>
      </w:r>
      <w:proofErr w:type="spellEnd"/>
      <w:r w:rsidR="00D4003F">
        <w:rPr>
          <w:szCs w:val="24"/>
        </w:rPr>
        <w:t>.</w:t>
      </w:r>
    </w:p>
    <w:p w:rsidR="00F9738D" w:rsidRDefault="00F9738D" w:rsidP="00F9738D">
      <w:pPr>
        <w:tabs>
          <w:tab w:val="left" w:pos="2900"/>
        </w:tabs>
        <w:rPr>
          <w:i/>
          <w:szCs w:val="24"/>
        </w:rPr>
      </w:pPr>
      <w:r>
        <w:rPr>
          <w:szCs w:val="24"/>
        </w:rPr>
        <w:t xml:space="preserve">6,0 </w:t>
      </w:r>
      <w:proofErr w:type="spellStart"/>
      <w:r>
        <w:rPr>
          <w:szCs w:val="24"/>
        </w:rPr>
        <w:t>тыс</w:t>
      </w:r>
      <w:proofErr w:type="gramStart"/>
      <w:r>
        <w:rPr>
          <w:szCs w:val="24"/>
        </w:rPr>
        <w:t>.р</w:t>
      </w:r>
      <w:proofErr w:type="gramEnd"/>
      <w:r>
        <w:rPr>
          <w:szCs w:val="24"/>
        </w:rPr>
        <w:t>уб</w:t>
      </w:r>
      <w:proofErr w:type="spellEnd"/>
      <w:r>
        <w:rPr>
          <w:szCs w:val="24"/>
        </w:rPr>
        <w:t>.</w:t>
      </w:r>
      <w:r w:rsidRPr="00BF1FD7">
        <w:rPr>
          <w:szCs w:val="24"/>
        </w:rPr>
        <w:t xml:space="preserve"> </w:t>
      </w:r>
      <w:r>
        <w:rPr>
          <w:szCs w:val="24"/>
        </w:rPr>
        <w:t xml:space="preserve">на приобретение </w:t>
      </w:r>
      <w:proofErr w:type="spellStart"/>
      <w:r>
        <w:rPr>
          <w:szCs w:val="24"/>
        </w:rPr>
        <w:t>банера</w:t>
      </w:r>
      <w:proofErr w:type="spellEnd"/>
      <w:r>
        <w:rPr>
          <w:szCs w:val="24"/>
        </w:rPr>
        <w:t xml:space="preserve"> МБОУ «</w:t>
      </w:r>
      <w:proofErr w:type="spellStart"/>
      <w:r>
        <w:rPr>
          <w:szCs w:val="24"/>
        </w:rPr>
        <w:t>Вершино-Дарасунская</w:t>
      </w:r>
      <w:proofErr w:type="spellEnd"/>
      <w:r>
        <w:rPr>
          <w:szCs w:val="24"/>
        </w:rPr>
        <w:t xml:space="preserve"> СОШ» для участия в региональном фестивале «Люди и солнце» на основании распоряжения № 459 от 28.08.2025. Кассовое исполнение составило 6,0 </w:t>
      </w:r>
      <w:proofErr w:type="spellStart"/>
      <w:r>
        <w:rPr>
          <w:szCs w:val="24"/>
        </w:rPr>
        <w:t>тыс</w:t>
      </w:r>
      <w:proofErr w:type="gramStart"/>
      <w:r>
        <w:rPr>
          <w:szCs w:val="24"/>
        </w:rPr>
        <w:t>.р</w:t>
      </w:r>
      <w:proofErr w:type="gramEnd"/>
      <w:r>
        <w:rPr>
          <w:szCs w:val="24"/>
        </w:rPr>
        <w:t>уб</w:t>
      </w:r>
      <w:proofErr w:type="spellEnd"/>
      <w:r>
        <w:rPr>
          <w:szCs w:val="24"/>
        </w:rPr>
        <w:t>.</w:t>
      </w:r>
    </w:p>
    <w:p w:rsidR="00F9738D" w:rsidRDefault="00F9738D" w:rsidP="00F9738D">
      <w:pPr>
        <w:tabs>
          <w:tab w:val="left" w:pos="2900"/>
        </w:tabs>
        <w:rPr>
          <w:szCs w:val="24"/>
        </w:rPr>
      </w:pPr>
      <w:r>
        <w:rPr>
          <w:szCs w:val="24"/>
        </w:rPr>
        <w:t xml:space="preserve">30,0 </w:t>
      </w:r>
      <w:proofErr w:type="spellStart"/>
      <w:r>
        <w:rPr>
          <w:szCs w:val="24"/>
        </w:rPr>
        <w:t>тыс</w:t>
      </w:r>
      <w:proofErr w:type="gramStart"/>
      <w:r>
        <w:rPr>
          <w:szCs w:val="24"/>
        </w:rPr>
        <w:t>.р</w:t>
      </w:r>
      <w:proofErr w:type="gramEnd"/>
      <w:r>
        <w:rPr>
          <w:szCs w:val="24"/>
        </w:rPr>
        <w:t>уб</w:t>
      </w:r>
      <w:proofErr w:type="spellEnd"/>
      <w:r>
        <w:rPr>
          <w:szCs w:val="24"/>
        </w:rPr>
        <w:t>.</w:t>
      </w:r>
      <w:r w:rsidRPr="00BF1FD7">
        <w:rPr>
          <w:szCs w:val="24"/>
        </w:rPr>
        <w:t xml:space="preserve"> </w:t>
      </w:r>
      <w:r>
        <w:rPr>
          <w:szCs w:val="24"/>
        </w:rPr>
        <w:t>на приобретение подарка на юбилей МБОУ «</w:t>
      </w:r>
      <w:proofErr w:type="spellStart"/>
      <w:r>
        <w:rPr>
          <w:szCs w:val="24"/>
        </w:rPr>
        <w:t>Усуглинская</w:t>
      </w:r>
      <w:proofErr w:type="spellEnd"/>
      <w:r>
        <w:rPr>
          <w:szCs w:val="24"/>
        </w:rPr>
        <w:t xml:space="preserve"> ООШ» на основании распоряжения № 506 от 22.09.2025. Кассовое исполнение составило 30,0 </w:t>
      </w:r>
      <w:proofErr w:type="spellStart"/>
      <w:r>
        <w:rPr>
          <w:szCs w:val="24"/>
        </w:rPr>
        <w:t>тыс</w:t>
      </w:r>
      <w:proofErr w:type="gramStart"/>
      <w:r>
        <w:rPr>
          <w:szCs w:val="24"/>
        </w:rPr>
        <w:t>.р</w:t>
      </w:r>
      <w:proofErr w:type="gramEnd"/>
      <w:r>
        <w:rPr>
          <w:szCs w:val="24"/>
        </w:rPr>
        <w:t>уб</w:t>
      </w:r>
      <w:proofErr w:type="spellEnd"/>
      <w:r>
        <w:rPr>
          <w:szCs w:val="24"/>
        </w:rPr>
        <w:t>.</w:t>
      </w:r>
    </w:p>
    <w:p w:rsidR="00F9738D" w:rsidRDefault="00F9738D" w:rsidP="00D4003F">
      <w:pPr>
        <w:tabs>
          <w:tab w:val="left" w:pos="2900"/>
        </w:tabs>
        <w:rPr>
          <w:i/>
          <w:szCs w:val="24"/>
        </w:rPr>
      </w:pPr>
    </w:p>
    <w:p w:rsidR="003C01D6" w:rsidRDefault="003C01D6" w:rsidP="003C01D6">
      <w:pPr>
        <w:tabs>
          <w:tab w:val="left" w:pos="2900"/>
        </w:tabs>
        <w:rPr>
          <w:szCs w:val="24"/>
        </w:rPr>
      </w:pPr>
      <w:r>
        <w:rPr>
          <w:i/>
          <w:szCs w:val="24"/>
        </w:rPr>
        <w:t xml:space="preserve">- </w:t>
      </w:r>
      <w:r w:rsidRPr="00043A9C">
        <w:rPr>
          <w:i/>
          <w:szCs w:val="24"/>
        </w:rPr>
        <w:t>по КБК 070</w:t>
      </w:r>
      <w:r>
        <w:rPr>
          <w:i/>
          <w:szCs w:val="24"/>
        </w:rPr>
        <w:t>3</w:t>
      </w:r>
      <w:r w:rsidRPr="00043A9C">
        <w:rPr>
          <w:i/>
          <w:szCs w:val="24"/>
        </w:rPr>
        <w:t>-07005</w:t>
      </w:r>
      <w:r>
        <w:rPr>
          <w:i/>
          <w:szCs w:val="24"/>
        </w:rPr>
        <w:t xml:space="preserve"> «Дополнительное образование детей» </w:t>
      </w:r>
      <w:r w:rsidRPr="00BF1FD7">
        <w:rPr>
          <w:szCs w:val="24"/>
        </w:rPr>
        <w:t xml:space="preserve">выделено </w:t>
      </w:r>
      <w:r>
        <w:rPr>
          <w:szCs w:val="24"/>
        </w:rPr>
        <w:t>33,2</w:t>
      </w:r>
      <w:r w:rsidRPr="00BF1FD7">
        <w:rPr>
          <w:szCs w:val="24"/>
        </w:rPr>
        <w:t xml:space="preserve"> </w:t>
      </w:r>
      <w:proofErr w:type="spellStart"/>
      <w:r w:rsidRPr="00BF1FD7">
        <w:rPr>
          <w:szCs w:val="24"/>
        </w:rPr>
        <w:t>тыс</w:t>
      </w:r>
      <w:proofErr w:type="gramStart"/>
      <w:r w:rsidRPr="00BF1FD7">
        <w:rPr>
          <w:szCs w:val="24"/>
        </w:rPr>
        <w:t>.р</w:t>
      </w:r>
      <w:proofErr w:type="gramEnd"/>
      <w:r w:rsidRPr="00BF1FD7">
        <w:rPr>
          <w:szCs w:val="24"/>
        </w:rPr>
        <w:t>уб</w:t>
      </w:r>
      <w:proofErr w:type="spellEnd"/>
      <w:r w:rsidRPr="00BF1FD7">
        <w:rPr>
          <w:szCs w:val="24"/>
        </w:rPr>
        <w:t>.</w:t>
      </w:r>
      <w:r>
        <w:rPr>
          <w:szCs w:val="24"/>
        </w:rPr>
        <w:t>, из них:</w:t>
      </w:r>
    </w:p>
    <w:p w:rsidR="003C01D6" w:rsidRDefault="003C01D6" w:rsidP="003C01D6">
      <w:pPr>
        <w:tabs>
          <w:tab w:val="left" w:pos="2900"/>
        </w:tabs>
        <w:rPr>
          <w:szCs w:val="24"/>
        </w:rPr>
      </w:pPr>
      <w:r>
        <w:rPr>
          <w:szCs w:val="24"/>
        </w:rPr>
        <w:t xml:space="preserve">13,6 </w:t>
      </w:r>
      <w:proofErr w:type="spellStart"/>
      <w:r>
        <w:rPr>
          <w:szCs w:val="24"/>
        </w:rPr>
        <w:t>тыс</w:t>
      </w:r>
      <w:proofErr w:type="gramStart"/>
      <w:r>
        <w:rPr>
          <w:szCs w:val="24"/>
        </w:rPr>
        <w:t>.р</w:t>
      </w:r>
      <w:proofErr w:type="gramEnd"/>
      <w:r>
        <w:rPr>
          <w:szCs w:val="24"/>
        </w:rPr>
        <w:t>уб</w:t>
      </w:r>
      <w:proofErr w:type="spellEnd"/>
      <w:r>
        <w:rPr>
          <w:szCs w:val="24"/>
        </w:rPr>
        <w:t>.</w:t>
      </w:r>
      <w:r w:rsidRPr="00BF1FD7">
        <w:rPr>
          <w:szCs w:val="24"/>
        </w:rPr>
        <w:t xml:space="preserve"> </w:t>
      </w:r>
      <w:r>
        <w:rPr>
          <w:szCs w:val="24"/>
        </w:rPr>
        <w:t xml:space="preserve">на приобретение расходных материалов для участия в регионально фестивале «Люди и солнце» на основании распоряжения № 459 от 21.08.2025. Кассовое исполнение составило 13,6 </w:t>
      </w:r>
      <w:proofErr w:type="spellStart"/>
      <w:r>
        <w:rPr>
          <w:szCs w:val="24"/>
        </w:rPr>
        <w:t>тыс</w:t>
      </w:r>
      <w:proofErr w:type="gramStart"/>
      <w:r>
        <w:rPr>
          <w:szCs w:val="24"/>
        </w:rPr>
        <w:t>.р</w:t>
      </w:r>
      <w:proofErr w:type="gramEnd"/>
      <w:r>
        <w:rPr>
          <w:szCs w:val="24"/>
        </w:rPr>
        <w:t>уб</w:t>
      </w:r>
      <w:proofErr w:type="spellEnd"/>
      <w:r>
        <w:rPr>
          <w:szCs w:val="24"/>
        </w:rPr>
        <w:t>.</w:t>
      </w:r>
    </w:p>
    <w:p w:rsidR="003C01D6" w:rsidRDefault="003C01D6" w:rsidP="003C01D6">
      <w:pPr>
        <w:tabs>
          <w:tab w:val="left" w:pos="2900"/>
        </w:tabs>
        <w:rPr>
          <w:i/>
          <w:szCs w:val="24"/>
        </w:rPr>
      </w:pPr>
      <w:r>
        <w:rPr>
          <w:szCs w:val="24"/>
        </w:rPr>
        <w:t xml:space="preserve">11,0 </w:t>
      </w:r>
      <w:proofErr w:type="spellStart"/>
      <w:r>
        <w:rPr>
          <w:szCs w:val="24"/>
        </w:rPr>
        <w:t>тыс</w:t>
      </w:r>
      <w:proofErr w:type="gramStart"/>
      <w:r>
        <w:rPr>
          <w:szCs w:val="24"/>
        </w:rPr>
        <w:t>.р</w:t>
      </w:r>
      <w:proofErr w:type="gramEnd"/>
      <w:r>
        <w:rPr>
          <w:szCs w:val="24"/>
        </w:rPr>
        <w:t>уб</w:t>
      </w:r>
      <w:proofErr w:type="spellEnd"/>
      <w:r>
        <w:rPr>
          <w:szCs w:val="24"/>
        </w:rPr>
        <w:t>.</w:t>
      </w:r>
      <w:r w:rsidRPr="00BF1FD7">
        <w:rPr>
          <w:szCs w:val="24"/>
        </w:rPr>
        <w:t xml:space="preserve"> </w:t>
      </w:r>
      <w:r>
        <w:rPr>
          <w:szCs w:val="24"/>
        </w:rPr>
        <w:t>на приобретение столов для МБУДО «ДДТ» для участия в региональном фестивале «Люди и солнце» на основании распоряжения № 459 от 28.08.2025. Кассовое исполнение составило 1</w:t>
      </w:r>
      <w:r w:rsidR="006B172F">
        <w:rPr>
          <w:szCs w:val="24"/>
        </w:rPr>
        <w:t>1</w:t>
      </w:r>
      <w:r>
        <w:rPr>
          <w:szCs w:val="24"/>
        </w:rPr>
        <w:t xml:space="preserve">,0 </w:t>
      </w:r>
      <w:proofErr w:type="spellStart"/>
      <w:r>
        <w:rPr>
          <w:szCs w:val="24"/>
        </w:rPr>
        <w:t>тыс</w:t>
      </w:r>
      <w:proofErr w:type="gramStart"/>
      <w:r>
        <w:rPr>
          <w:szCs w:val="24"/>
        </w:rPr>
        <w:t>.р</w:t>
      </w:r>
      <w:proofErr w:type="gramEnd"/>
      <w:r>
        <w:rPr>
          <w:szCs w:val="24"/>
        </w:rPr>
        <w:t>уб</w:t>
      </w:r>
      <w:proofErr w:type="spellEnd"/>
      <w:r>
        <w:rPr>
          <w:szCs w:val="24"/>
        </w:rPr>
        <w:t>.</w:t>
      </w:r>
    </w:p>
    <w:p w:rsidR="003C01D6" w:rsidRDefault="006B172F" w:rsidP="003C01D6">
      <w:pPr>
        <w:tabs>
          <w:tab w:val="left" w:pos="2900"/>
        </w:tabs>
        <w:rPr>
          <w:szCs w:val="24"/>
        </w:rPr>
      </w:pPr>
      <w:r>
        <w:rPr>
          <w:szCs w:val="24"/>
        </w:rPr>
        <w:lastRenderedPageBreak/>
        <w:t>8</w:t>
      </w:r>
      <w:r w:rsidR="003C01D6">
        <w:rPr>
          <w:szCs w:val="24"/>
        </w:rPr>
        <w:t>,</w:t>
      </w:r>
      <w:r>
        <w:rPr>
          <w:szCs w:val="24"/>
        </w:rPr>
        <w:t>6</w:t>
      </w:r>
      <w:r w:rsidR="003C01D6">
        <w:rPr>
          <w:szCs w:val="24"/>
        </w:rPr>
        <w:t xml:space="preserve"> </w:t>
      </w:r>
      <w:proofErr w:type="spellStart"/>
      <w:r w:rsidR="003C01D6">
        <w:rPr>
          <w:szCs w:val="24"/>
        </w:rPr>
        <w:t>тыс</w:t>
      </w:r>
      <w:proofErr w:type="gramStart"/>
      <w:r w:rsidR="003C01D6">
        <w:rPr>
          <w:szCs w:val="24"/>
        </w:rPr>
        <w:t>.р</w:t>
      </w:r>
      <w:proofErr w:type="gramEnd"/>
      <w:r w:rsidR="003C01D6">
        <w:rPr>
          <w:szCs w:val="24"/>
        </w:rPr>
        <w:t>уб</w:t>
      </w:r>
      <w:proofErr w:type="spellEnd"/>
      <w:r w:rsidR="003C01D6">
        <w:rPr>
          <w:szCs w:val="24"/>
        </w:rPr>
        <w:t>.</w:t>
      </w:r>
      <w:r w:rsidR="003C01D6" w:rsidRPr="00BF1FD7">
        <w:rPr>
          <w:szCs w:val="24"/>
        </w:rPr>
        <w:t xml:space="preserve"> </w:t>
      </w:r>
      <w:r w:rsidR="003C01D6">
        <w:rPr>
          <w:szCs w:val="24"/>
        </w:rPr>
        <w:t xml:space="preserve">на </w:t>
      </w:r>
      <w:r>
        <w:rPr>
          <w:szCs w:val="24"/>
        </w:rPr>
        <w:t xml:space="preserve">открытие умной площадки в п. Вершино-Дарасунский </w:t>
      </w:r>
      <w:r w:rsidR="003C01D6">
        <w:rPr>
          <w:szCs w:val="24"/>
        </w:rPr>
        <w:t xml:space="preserve">на основании распоряжения № </w:t>
      </w:r>
      <w:r>
        <w:rPr>
          <w:szCs w:val="24"/>
        </w:rPr>
        <w:t>49</w:t>
      </w:r>
      <w:r w:rsidR="003C01D6">
        <w:rPr>
          <w:szCs w:val="24"/>
        </w:rPr>
        <w:t xml:space="preserve">6 от </w:t>
      </w:r>
      <w:r>
        <w:rPr>
          <w:szCs w:val="24"/>
        </w:rPr>
        <w:t>06</w:t>
      </w:r>
      <w:r w:rsidR="003C01D6">
        <w:rPr>
          <w:szCs w:val="24"/>
        </w:rPr>
        <w:t>.</w:t>
      </w:r>
      <w:r>
        <w:rPr>
          <w:szCs w:val="24"/>
        </w:rPr>
        <w:t>10</w:t>
      </w:r>
      <w:r w:rsidR="003C01D6">
        <w:rPr>
          <w:szCs w:val="24"/>
        </w:rPr>
        <w:t xml:space="preserve">.2025. Кассовое исполнение составило </w:t>
      </w:r>
      <w:r>
        <w:rPr>
          <w:szCs w:val="24"/>
        </w:rPr>
        <w:t>8,6</w:t>
      </w:r>
      <w:r w:rsidR="003C01D6">
        <w:rPr>
          <w:szCs w:val="24"/>
        </w:rPr>
        <w:t xml:space="preserve"> </w:t>
      </w:r>
      <w:proofErr w:type="spellStart"/>
      <w:r w:rsidR="003C01D6">
        <w:rPr>
          <w:szCs w:val="24"/>
        </w:rPr>
        <w:t>тыс</w:t>
      </w:r>
      <w:proofErr w:type="gramStart"/>
      <w:r w:rsidR="003C01D6">
        <w:rPr>
          <w:szCs w:val="24"/>
        </w:rPr>
        <w:t>.р</w:t>
      </w:r>
      <w:proofErr w:type="gramEnd"/>
      <w:r w:rsidR="003C01D6">
        <w:rPr>
          <w:szCs w:val="24"/>
        </w:rPr>
        <w:t>уб</w:t>
      </w:r>
      <w:proofErr w:type="spellEnd"/>
      <w:r w:rsidR="003C01D6">
        <w:rPr>
          <w:szCs w:val="24"/>
        </w:rPr>
        <w:t>.</w:t>
      </w:r>
    </w:p>
    <w:p w:rsidR="00CD32B8" w:rsidRDefault="00CD32B8" w:rsidP="002D0B04">
      <w:pPr>
        <w:tabs>
          <w:tab w:val="left" w:pos="2900"/>
        </w:tabs>
        <w:rPr>
          <w:i/>
          <w:szCs w:val="24"/>
        </w:rPr>
      </w:pPr>
    </w:p>
    <w:p w:rsidR="006B172F" w:rsidRDefault="006B172F" w:rsidP="006B172F">
      <w:pPr>
        <w:tabs>
          <w:tab w:val="left" w:pos="2900"/>
        </w:tabs>
        <w:rPr>
          <w:szCs w:val="24"/>
        </w:rPr>
      </w:pPr>
      <w:r>
        <w:rPr>
          <w:i/>
          <w:szCs w:val="24"/>
        </w:rPr>
        <w:t xml:space="preserve">- </w:t>
      </w:r>
      <w:r w:rsidRPr="00043A9C">
        <w:rPr>
          <w:i/>
          <w:szCs w:val="24"/>
        </w:rPr>
        <w:t>по КБК 070</w:t>
      </w:r>
      <w:r>
        <w:rPr>
          <w:i/>
          <w:szCs w:val="24"/>
        </w:rPr>
        <w:t>9</w:t>
      </w:r>
      <w:r w:rsidRPr="00043A9C">
        <w:rPr>
          <w:i/>
          <w:szCs w:val="24"/>
        </w:rPr>
        <w:t>-07005</w:t>
      </w:r>
      <w:r>
        <w:rPr>
          <w:i/>
          <w:szCs w:val="24"/>
        </w:rPr>
        <w:t xml:space="preserve"> «Другие вопросы в области образования» </w:t>
      </w:r>
      <w:r w:rsidRPr="00BF1FD7">
        <w:rPr>
          <w:szCs w:val="24"/>
        </w:rPr>
        <w:t xml:space="preserve">выделено </w:t>
      </w:r>
      <w:r>
        <w:rPr>
          <w:szCs w:val="24"/>
        </w:rPr>
        <w:t>24,7</w:t>
      </w:r>
      <w:r w:rsidRPr="00BF1FD7">
        <w:rPr>
          <w:szCs w:val="24"/>
        </w:rPr>
        <w:t xml:space="preserve"> </w:t>
      </w:r>
      <w:proofErr w:type="spellStart"/>
      <w:r w:rsidRPr="00BF1FD7">
        <w:rPr>
          <w:szCs w:val="24"/>
        </w:rPr>
        <w:t>тыс</w:t>
      </w:r>
      <w:proofErr w:type="gramStart"/>
      <w:r w:rsidRPr="00BF1FD7">
        <w:rPr>
          <w:szCs w:val="24"/>
        </w:rPr>
        <w:t>.р</w:t>
      </w:r>
      <w:proofErr w:type="gramEnd"/>
      <w:r w:rsidRPr="00BF1FD7">
        <w:rPr>
          <w:szCs w:val="24"/>
        </w:rPr>
        <w:t>уб</w:t>
      </w:r>
      <w:proofErr w:type="spellEnd"/>
      <w:r w:rsidRPr="00BF1FD7">
        <w:rPr>
          <w:szCs w:val="24"/>
        </w:rPr>
        <w:t>.</w:t>
      </w:r>
      <w:r>
        <w:rPr>
          <w:szCs w:val="24"/>
        </w:rPr>
        <w:t>, из них:</w:t>
      </w:r>
    </w:p>
    <w:p w:rsidR="006B172F" w:rsidRDefault="006B172F" w:rsidP="006B172F">
      <w:pPr>
        <w:tabs>
          <w:tab w:val="left" w:pos="2900"/>
        </w:tabs>
        <w:rPr>
          <w:szCs w:val="24"/>
        </w:rPr>
      </w:pPr>
      <w:r>
        <w:rPr>
          <w:szCs w:val="24"/>
        </w:rPr>
        <w:t xml:space="preserve">24,7 </w:t>
      </w:r>
      <w:proofErr w:type="spellStart"/>
      <w:r>
        <w:rPr>
          <w:szCs w:val="24"/>
        </w:rPr>
        <w:t>тыс</w:t>
      </w:r>
      <w:proofErr w:type="gramStart"/>
      <w:r>
        <w:rPr>
          <w:szCs w:val="24"/>
        </w:rPr>
        <w:t>.р</w:t>
      </w:r>
      <w:proofErr w:type="gramEnd"/>
      <w:r>
        <w:rPr>
          <w:szCs w:val="24"/>
        </w:rPr>
        <w:t>уб</w:t>
      </w:r>
      <w:proofErr w:type="spellEnd"/>
      <w:r>
        <w:rPr>
          <w:szCs w:val="24"/>
        </w:rPr>
        <w:t>.</w:t>
      </w:r>
      <w:r w:rsidRPr="00BF1FD7">
        <w:rPr>
          <w:szCs w:val="24"/>
        </w:rPr>
        <w:t xml:space="preserve"> </w:t>
      </w:r>
      <w:r>
        <w:rPr>
          <w:szCs w:val="24"/>
        </w:rPr>
        <w:t xml:space="preserve">на приобретение ГСМ для участия в регионально фестивале «Люди и солнце» на основании распоряжения № 459 от 21.08.2025. Кассовое исполнение составило 7,1 </w:t>
      </w:r>
      <w:proofErr w:type="spellStart"/>
      <w:r>
        <w:rPr>
          <w:szCs w:val="24"/>
        </w:rPr>
        <w:t>тыс</w:t>
      </w:r>
      <w:proofErr w:type="gramStart"/>
      <w:r>
        <w:rPr>
          <w:szCs w:val="24"/>
        </w:rPr>
        <w:t>.р</w:t>
      </w:r>
      <w:proofErr w:type="gramEnd"/>
      <w:r>
        <w:rPr>
          <w:szCs w:val="24"/>
        </w:rPr>
        <w:t>уб</w:t>
      </w:r>
      <w:proofErr w:type="spellEnd"/>
      <w:r>
        <w:rPr>
          <w:szCs w:val="24"/>
        </w:rPr>
        <w:t>.</w:t>
      </w:r>
    </w:p>
    <w:p w:rsidR="009F7154" w:rsidRDefault="009F7154" w:rsidP="00D4003F">
      <w:pPr>
        <w:tabs>
          <w:tab w:val="left" w:pos="2900"/>
        </w:tabs>
        <w:rPr>
          <w:i/>
          <w:szCs w:val="24"/>
        </w:rPr>
      </w:pPr>
    </w:p>
    <w:p w:rsidR="009F7154" w:rsidRDefault="00D4003F" w:rsidP="00D4003F">
      <w:pPr>
        <w:tabs>
          <w:tab w:val="left" w:pos="2900"/>
        </w:tabs>
        <w:rPr>
          <w:szCs w:val="24"/>
        </w:rPr>
      </w:pPr>
      <w:r>
        <w:rPr>
          <w:i/>
          <w:szCs w:val="24"/>
        </w:rPr>
        <w:t xml:space="preserve">- </w:t>
      </w:r>
      <w:r w:rsidRPr="00F838B3">
        <w:rPr>
          <w:i/>
          <w:szCs w:val="24"/>
        </w:rPr>
        <w:t xml:space="preserve">по КБК </w:t>
      </w:r>
      <w:r>
        <w:rPr>
          <w:i/>
          <w:szCs w:val="24"/>
        </w:rPr>
        <w:t>080</w:t>
      </w:r>
      <w:r w:rsidR="009F7154">
        <w:rPr>
          <w:i/>
          <w:szCs w:val="24"/>
        </w:rPr>
        <w:t>1</w:t>
      </w:r>
      <w:r w:rsidRPr="00F838B3">
        <w:rPr>
          <w:i/>
          <w:szCs w:val="24"/>
        </w:rPr>
        <w:t>-07005 «</w:t>
      </w:r>
      <w:r w:rsidR="009F7154">
        <w:rPr>
          <w:i/>
          <w:szCs w:val="24"/>
        </w:rPr>
        <w:t>Культура</w:t>
      </w:r>
      <w:r w:rsidRPr="00F838B3">
        <w:rPr>
          <w:i/>
          <w:szCs w:val="24"/>
        </w:rPr>
        <w:t xml:space="preserve">» - </w:t>
      </w:r>
      <w:r>
        <w:rPr>
          <w:szCs w:val="24"/>
        </w:rPr>
        <w:t>выделено 4</w:t>
      </w:r>
      <w:r w:rsidR="009F7154">
        <w:rPr>
          <w:szCs w:val="24"/>
        </w:rPr>
        <w:t>38</w:t>
      </w:r>
      <w:r>
        <w:rPr>
          <w:szCs w:val="24"/>
        </w:rPr>
        <w:t>,</w:t>
      </w:r>
      <w:r w:rsidR="009F7154">
        <w:rPr>
          <w:szCs w:val="24"/>
        </w:rPr>
        <w:t>6</w:t>
      </w:r>
      <w:r>
        <w:rPr>
          <w:szCs w:val="24"/>
        </w:rPr>
        <w:t xml:space="preserve"> </w:t>
      </w:r>
      <w:proofErr w:type="spellStart"/>
      <w:r>
        <w:rPr>
          <w:szCs w:val="24"/>
        </w:rPr>
        <w:t>тыс</w:t>
      </w:r>
      <w:proofErr w:type="gramStart"/>
      <w:r>
        <w:rPr>
          <w:szCs w:val="24"/>
        </w:rPr>
        <w:t>.р</w:t>
      </w:r>
      <w:proofErr w:type="gramEnd"/>
      <w:r>
        <w:rPr>
          <w:szCs w:val="24"/>
        </w:rPr>
        <w:t>уб</w:t>
      </w:r>
      <w:proofErr w:type="spellEnd"/>
      <w:r>
        <w:rPr>
          <w:szCs w:val="24"/>
        </w:rPr>
        <w:t>.</w:t>
      </w:r>
      <w:r w:rsidR="009F7154">
        <w:rPr>
          <w:szCs w:val="24"/>
        </w:rPr>
        <w:t>, из них:</w:t>
      </w:r>
    </w:p>
    <w:p w:rsidR="009F7154" w:rsidRDefault="009F7154" w:rsidP="009F7154">
      <w:pPr>
        <w:tabs>
          <w:tab w:val="left" w:pos="2900"/>
        </w:tabs>
        <w:rPr>
          <w:szCs w:val="24"/>
        </w:rPr>
      </w:pPr>
      <w:r>
        <w:rPr>
          <w:szCs w:val="24"/>
        </w:rPr>
        <w:t xml:space="preserve">357,0 </w:t>
      </w:r>
      <w:proofErr w:type="spellStart"/>
      <w:r>
        <w:rPr>
          <w:szCs w:val="24"/>
        </w:rPr>
        <w:t>тыс</w:t>
      </w:r>
      <w:proofErr w:type="gramStart"/>
      <w:r>
        <w:rPr>
          <w:szCs w:val="24"/>
        </w:rPr>
        <w:t>.р</w:t>
      </w:r>
      <w:proofErr w:type="gramEnd"/>
      <w:r>
        <w:rPr>
          <w:szCs w:val="24"/>
        </w:rPr>
        <w:t>уб</w:t>
      </w:r>
      <w:proofErr w:type="spellEnd"/>
      <w:r>
        <w:rPr>
          <w:szCs w:val="24"/>
        </w:rPr>
        <w:t>.</w:t>
      </w:r>
      <w:r w:rsidRPr="00BF1FD7">
        <w:rPr>
          <w:szCs w:val="24"/>
        </w:rPr>
        <w:t xml:space="preserve"> </w:t>
      </w:r>
      <w:r>
        <w:rPr>
          <w:szCs w:val="24"/>
        </w:rPr>
        <w:t xml:space="preserve">для МКУК ДК «Рубин» на проведение мероприятий, связанных с 80-летием Победы. на основании распоряжения № 111 от 19.03.2025. Кассовое исполнение составило 357,0 </w:t>
      </w:r>
      <w:proofErr w:type="spellStart"/>
      <w:r>
        <w:rPr>
          <w:szCs w:val="24"/>
        </w:rPr>
        <w:t>тыс</w:t>
      </w:r>
      <w:proofErr w:type="gramStart"/>
      <w:r>
        <w:rPr>
          <w:szCs w:val="24"/>
        </w:rPr>
        <w:t>.р</w:t>
      </w:r>
      <w:proofErr w:type="gramEnd"/>
      <w:r>
        <w:rPr>
          <w:szCs w:val="24"/>
        </w:rPr>
        <w:t>уб</w:t>
      </w:r>
      <w:proofErr w:type="spellEnd"/>
      <w:r>
        <w:rPr>
          <w:szCs w:val="24"/>
        </w:rPr>
        <w:t>.</w:t>
      </w:r>
    </w:p>
    <w:p w:rsidR="009F7154" w:rsidRDefault="009F7154" w:rsidP="009F7154">
      <w:pPr>
        <w:tabs>
          <w:tab w:val="left" w:pos="2900"/>
        </w:tabs>
        <w:rPr>
          <w:szCs w:val="24"/>
        </w:rPr>
      </w:pPr>
      <w:r>
        <w:rPr>
          <w:szCs w:val="24"/>
        </w:rPr>
        <w:t xml:space="preserve">19,3 </w:t>
      </w:r>
      <w:proofErr w:type="spellStart"/>
      <w:r>
        <w:rPr>
          <w:szCs w:val="24"/>
        </w:rPr>
        <w:t>тыс</w:t>
      </w:r>
      <w:proofErr w:type="gramStart"/>
      <w:r>
        <w:rPr>
          <w:szCs w:val="24"/>
        </w:rPr>
        <w:t>.р</w:t>
      </w:r>
      <w:proofErr w:type="gramEnd"/>
      <w:r>
        <w:rPr>
          <w:szCs w:val="24"/>
        </w:rPr>
        <w:t>уб</w:t>
      </w:r>
      <w:proofErr w:type="spellEnd"/>
      <w:r>
        <w:rPr>
          <w:szCs w:val="24"/>
        </w:rPr>
        <w:t>.</w:t>
      </w:r>
      <w:r w:rsidRPr="00BF1FD7">
        <w:rPr>
          <w:szCs w:val="24"/>
        </w:rPr>
        <w:t xml:space="preserve"> </w:t>
      </w:r>
      <w:r>
        <w:rPr>
          <w:szCs w:val="24"/>
        </w:rPr>
        <w:t xml:space="preserve">на приобретение ГСМ для участия в регионально фестивале «Люди и солнце» на основании распоряжения № 460 от 20.08.2025. Кассовое исполнение составило 19,3 </w:t>
      </w:r>
      <w:proofErr w:type="spellStart"/>
      <w:r>
        <w:rPr>
          <w:szCs w:val="24"/>
        </w:rPr>
        <w:t>тыс</w:t>
      </w:r>
      <w:proofErr w:type="gramStart"/>
      <w:r>
        <w:rPr>
          <w:szCs w:val="24"/>
        </w:rPr>
        <w:t>.р</w:t>
      </w:r>
      <w:proofErr w:type="gramEnd"/>
      <w:r>
        <w:rPr>
          <w:szCs w:val="24"/>
        </w:rPr>
        <w:t>уб</w:t>
      </w:r>
      <w:proofErr w:type="spellEnd"/>
      <w:r>
        <w:rPr>
          <w:szCs w:val="24"/>
        </w:rPr>
        <w:t>.</w:t>
      </w:r>
    </w:p>
    <w:p w:rsidR="009F7154" w:rsidRDefault="00E97392" w:rsidP="009F7154">
      <w:pPr>
        <w:tabs>
          <w:tab w:val="left" w:pos="2900"/>
        </w:tabs>
        <w:rPr>
          <w:szCs w:val="24"/>
        </w:rPr>
      </w:pPr>
      <w:r>
        <w:rPr>
          <w:szCs w:val="24"/>
        </w:rPr>
        <w:t>36</w:t>
      </w:r>
      <w:r w:rsidR="009F7154">
        <w:rPr>
          <w:szCs w:val="24"/>
        </w:rPr>
        <w:t>,</w:t>
      </w:r>
      <w:r>
        <w:rPr>
          <w:szCs w:val="24"/>
        </w:rPr>
        <w:t>8</w:t>
      </w:r>
      <w:r w:rsidR="009F7154">
        <w:rPr>
          <w:szCs w:val="24"/>
        </w:rPr>
        <w:t xml:space="preserve"> </w:t>
      </w:r>
      <w:proofErr w:type="spellStart"/>
      <w:r w:rsidR="009F7154">
        <w:rPr>
          <w:szCs w:val="24"/>
        </w:rPr>
        <w:t>тыс</w:t>
      </w:r>
      <w:proofErr w:type="gramStart"/>
      <w:r w:rsidR="009F7154">
        <w:rPr>
          <w:szCs w:val="24"/>
        </w:rPr>
        <w:t>.р</w:t>
      </w:r>
      <w:proofErr w:type="gramEnd"/>
      <w:r w:rsidR="009F7154">
        <w:rPr>
          <w:szCs w:val="24"/>
        </w:rPr>
        <w:t>уб</w:t>
      </w:r>
      <w:proofErr w:type="spellEnd"/>
      <w:r w:rsidR="009F7154">
        <w:rPr>
          <w:szCs w:val="24"/>
        </w:rPr>
        <w:t>.</w:t>
      </w:r>
      <w:r w:rsidR="009F7154" w:rsidRPr="00BF1FD7">
        <w:rPr>
          <w:szCs w:val="24"/>
        </w:rPr>
        <w:t xml:space="preserve"> </w:t>
      </w:r>
      <w:r w:rsidR="009F7154">
        <w:rPr>
          <w:szCs w:val="24"/>
        </w:rPr>
        <w:t xml:space="preserve">на </w:t>
      </w:r>
      <w:r>
        <w:rPr>
          <w:szCs w:val="24"/>
        </w:rPr>
        <w:t>съем жилья</w:t>
      </w:r>
      <w:r w:rsidR="009F7154">
        <w:rPr>
          <w:szCs w:val="24"/>
        </w:rPr>
        <w:t xml:space="preserve"> для участия в регионально фестивале «Люди и солнце» на основании распоряжения № 460 от 20.08.2025. Кассовое исполнение составило </w:t>
      </w:r>
      <w:r>
        <w:rPr>
          <w:szCs w:val="24"/>
        </w:rPr>
        <w:t>36</w:t>
      </w:r>
      <w:r w:rsidR="009F7154">
        <w:rPr>
          <w:szCs w:val="24"/>
        </w:rPr>
        <w:t>,</w:t>
      </w:r>
      <w:r>
        <w:rPr>
          <w:szCs w:val="24"/>
        </w:rPr>
        <w:t>8</w:t>
      </w:r>
      <w:r w:rsidR="009F7154">
        <w:rPr>
          <w:szCs w:val="24"/>
        </w:rPr>
        <w:t xml:space="preserve"> </w:t>
      </w:r>
      <w:proofErr w:type="spellStart"/>
      <w:r w:rsidR="009F7154">
        <w:rPr>
          <w:szCs w:val="24"/>
        </w:rPr>
        <w:t>тыс</w:t>
      </w:r>
      <w:proofErr w:type="gramStart"/>
      <w:r w:rsidR="009F7154">
        <w:rPr>
          <w:szCs w:val="24"/>
        </w:rPr>
        <w:t>.р</w:t>
      </w:r>
      <w:proofErr w:type="gramEnd"/>
      <w:r w:rsidR="009F7154">
        <w:rPr>
          <w:szCs w:val="24"/>
        </w:rPr>
        <w:t>уб</w:t>
      </w:r>
      <w:proofErr w:type="spellEnd"/>
      <w:r w:rsidR="009F7154">
        <w:rPr>
          <w:szCs w:val="24"/>
        </w:rPr>
        <w:t>.</w:t>
      </w:r>
    </w:p>
    <w:p w:rsidR="00E97392" w:rsidRDefault="00E97392" w:rsidP="00E97392">
      <w:pPr>
        <w:tabs>
          <w:tab w:val="left" w:pos="2900"/>
        </w:tabs>
        <w:rPr>
          <w:szCs w:val="24"/>
        </w:rPr>
      </w:pPr>
      <w:r>
        <w:rPr>
          <w:szCs w:val="24"/>
        </w:rPr>
        <w:t xml:space="preserve">25,4 </w:t>
      </w:r>
      <w:proofErr w:type="spellStart"/>
      <w:r>
        <w:rPr>
          <w:szCs w:val="24"/>
        </w:rPr>
        <w:t>тыс</w:t>
      </w:r>
      <w:proofErr w:type="gramStart"/>
      <w:r>
        <w:rPr>
          <w:szCs w:val="24"/>
        </w:rPr>
        <w:t>.р</w:t>
      </w:r>
      <w:proofErr w:type="gramEnd"/>
      <w:r>
        <w:rPr>
          <w:szCs w:val="24"/>
        </w:rPr>
        <w:t>уб</w:t>
      </w:r>
      <w:proofErr w:type="spellEnd"/>
      <w:r>
        <w:rPr>
          <w:szCs w:val="24"/>
        </w:rPr>
        <w:t>.</w:t>
      </w:r>
      <w:r w:rsidRPr="00BF1FD7">
        <w:rPr>
          <w:szCs w:val="24"/>
        </w:rPr>
        <w:t xml:space="preserve"> </w:t>
      </w:r>
      <w:r>
        <w:rPr>
          <w:szCs w:val="24"/>
        </w:rPr>
        <w:t xml:space="preserve">на расходные материалы и </w:t>
      </w:r>
      <w:proofErr w:type="spellStart"/>
      <w:r>
        <w:rPr>
          <w:szCs w:val="24"/>
        </w:rPr>
        <w:t>прдукты</w:t>
      </w:r>
      <w:proofErr w:type="spellEnd"/>
      <w:r>
        <w:rPr>
          <w:szCs w:val="24"/>
        </w:rPr>
        <w:t xml:space="preserve"> для участия в регионально фестивале «Люди и солнце» на основании распоряжения № 460 от 20.08.2025. Кассовое исполнение составило 25,4 </w:t>
      </w:r>
      <w:proofErr w:type="spellStart"/>
      <w:r>
        <w:rPr>
          <w:szCs w:val="24"/>
        </w:rPr>
        <w:t>тыс</w:t>
      </w:r>
      <w:proofErr w:type="gramStart"/>
      <w:r>
        <w:rPr>
          <w:szCs w:val="24"/>
        </w:rPr>
        <w:t>.р</w:t>
      </w:r>
      <w:proofErr w:type="gramEnd"/>
      <w:r>
        <w:rPr>
          <w:szCs w:val="24"/>
        </w:rPr>
        <w:t>уб</w:t>
      </w:r>
      <w:proofErr w:type="spellEnd"/>
      <w:r>
        <w:rPr>
          <w:szCs w:val="24"/>
        </w:rPr>
        <w:t>.</w:t>
      </w:r>
    </w:p>
    <w:p w:rsidR="009F7154" w:rsidRDefault="009F7154" w:rsidP="00D4003F">
      <w:pPr>
        <w:tabs>
          <w:tab w:val="left" w:pos="2900"/>
        </w:tabs>
        <w:rPr>
          <w:szCs w:val="24"/>
        </w:rPr>
      </w:pPr>
    </w:p>
    <w:p w:rsidR="002D0C29" w:rsidRDefault="003C7ACE" w:rsidP="002D0C29">
      <w:pPr>
        <w:tabs>
          <w:tab w:val="left" w:pos="2900"/>
        </w:tabs>
        <w:rPr>
          <w:szCs w:val="24"/>
        </w:rPr>
      </w:pPr>
      <w:r>
        <w:rPr>
          <w:szCs w:val="24"/>
        </w:rPr>
        <w:t>-</w:t>
      </w:r>
      <w:r w:rsidR="002D0C29" w:rsidRPr="00F838B3">
        <w:rPr>
          <w:szCs w:val="24"/>
        </w:rPr>
        <w:t xml:space="preserve"> </w:t>
      </w:r>
      <w:r w:rsidR="002D0C29" w:rsidRPr="00F838B3">
        <w:rPr>
          <w:i/>
          <w:szCs w:val="24"/>
        </w:rPr>
        <w:t xml:space="preserve">по КБК </w:t>
      </w:r>
      <w:r w:rsidR="002D0C29">
        <w:rPr>
          <w:i/>
          <w:szCs w:val="24"/>
        </w:rPr>
        <w:t>100</w:t>
      </w:r>
      <w:r w:rsidR="00E97392">
        <w:rPr>
          <w:i/>
          <w:szCs w:val="24"/>
        </w:rPr>
        <w:t>6</w:t>
      </w:r>
      <w:r w:rsidR="002D0C29" w:rsidRPr="00F838B3">
        <w:rPr>
          <w:i/>
          <w:szCs w:val="24"/>
        </w:rPr>
        <w:t>-07005 «</w:t>
      </w:r>
      <w:r w:rsidR="00E97392">
        <w:rPr>
          <w:i/>
          <w:szCs w:val="24"/>
        </w:rPr>
        <w:t>Другие вопросы в области социальной политики</w:t>
      </w:r>
      <w:r w:rsidR="002D0C29" w:rsidRPr="00F838B3">
        <w:rPr>
          <w:szCs w:val="24"/>
        </w:rPr>
        <w:t xml:space="preserve">» - выделено </w:t>
      </w:r>
      <w:r w:rsidR="00E97392">
        <w:rPr>
          <w:szCs w:val="24"/>
        </w:rPr>
        <w:t>30</w:t>
      </w:r>
      <w:r w:rsidR="00762A45">
        <w:rPr>
          <w:szCs w:val="24"/>
        </w:rPr>
        <w:t xml:space="preserve">,0 </w:t>
      </w:r>
      <w:proofErr w:type="spellStart"/>
      <w:r w:rsidR="002D0C29" w:rsidRPr="00F838B3">
        <w:rPr>
          <w:szCs w:val="24"/>
        </w:rPr>
        <w:t>тыс</w:t>
      </w:r>
      <w:proofErr w:type="gramStart"/>
      <w:r w:rsidR="002D0C29" w:rsidRPr="00F838B3">
        <w:rPr>
          <w:szCs w:val="24"/>
        </w:rPr>
        <w:t>.р</w:t>
      </w:r>
      <w:proofErr w:type="gramEnd"/>
      <w:r w:rsidR="002D0C29" w:rsidRPr="00F838B3">
        <w:rPr>
          <w:szCs w:val="24"/>
        </w:rPr>
        <w:t>уб</w:t>
      </w:r>
      <w:proofErr w:type="spellEnd"/>
      <w:r w:rsidR="00F608A1">
        <w:rPr>
          <w:szCs w:val="24"/>
        </w:rPr>
        <w:t xml:space="preserve">. </w:t>
      </w:r>
      <w:r w:rsidR="00F608A1" w:rsidRPr="008D6C1B">
        <w:rPr>
          <w:rFonts w:eastAsia="Times New Roman"/>
        </w:rPr>
        <w:t xml:space="preserve">на </w:t>
      </w:r>
      <w:r w:rsidR="00E97392">
        <w:rPr>
          <w:rFonts w:eastAsia="Times New Roman"/>
        </w:rPr>
        <w:t>поощрение участников муниципального конкурса «Лидер общественного самоуправления»</w:t>
      </w:r>
      <w:r w:rsidR="002D0C29">
        <w:rPr>
          <w:szCs w:val="24"/>
        </w:rPr>
        <w:t xml:space="preserve"> на основании распоряжения № </w:t>
      </w:r>
      <w:r w:rsidR="00E97392">
        <w:rPr>
          <w:szCs w:val="24"/>
        </w:rPr>
        <w:t>496</w:t>
      </w:r>
      <w:r w:rsidR="002D0C29">
        <w:rPr>
          <w:szCs w:val="24"/>
        </w:rPr>
        <w:t xml:space="preserve"> от </w:t>
      </w:r>
      <w:r w:rsidR="00E97392">
        <w:rPr>
          <w:szCs w:val="24"/>
        </w:rPr>
        <w:t>17</w:t>
      </w:r>
      <w:r w:rsidR="002D0C29">
        <w:rPr>
          <w:szCs w:val="24"/>
        </w:rPr>
        <w:t>.0</w:t>
      </w:r>
      <w:r w:rsidR="00F608A1">
        <w:rPr>
          <w:szCs w:val="24"/>
        </w:rPr>
        <w:t>9</w:t>
      </w:r>
      <w:r w:rsidR="002D0C29">
        <w:rPr>
          <w:szCs w:val="24"/>
        </w:rPr>
        <w:t>.202</w:t>
      </w:r>
      <w:r w:rsidR="00E97392">
        <w:rPr>
          <w:szCs w:val="24"/>
        </w:rPr>
        <w:t>5</w:t>
      </w:r>
      <w:r w:rsidR="004270E5">
        <w:rPr>
          <w:szCs w:val="24"/>
        </w:rPr>
        <w:t xml:space="preserve">. Кассовое исполнение составило </w:t>
      </w:r>
      <w:r w:rsidR="00E97392">
        <w:rPr>
          <w:szCs w:val="24"/>
        </w:rPr>
        <w:t>30</w:t>
      </w:r>
      <w:r w:rsidR="00F608A1">
        <w:rPr>
          <w:szCs w:val="24"/>
        </w:rPr>
        <w:t>,0</w:t>
      </w:r>
      <w:r w:rsidR="004270E5">
        <w:rPr>
          <w:szCs w:val="24"/>
        </w:rPr>
        <w:t xml:space="preserve"> </w:t>
      </w:r>
      <w:proofErr w:type="spellStart"/>
      <w:r w:rsidR="004270E5">
        <w:rPr>
          <w:szCs w:val="24"/>
        </w:rPr>
        <w:t>тыс</w:t>
      </w:r>
      <w:proofErr w:type="gramStart"/>
      <w:r w:rsidR="004270E5">
        <w:rPr>
          <w:szCs w:val="24"/>
        </w:rPr>
        <w:t>.р</w:t>
      </w:r>
      <w:proofErr w:type="gramEnd"/>
      <w:r w:rsidR="004270E5">
        <w:rPr>
          <w:szCs w:val="24"/>
        </w:rPr>
        <w:t>уб</w:t>
      </w:r>
      <w:proofErr w:type="spellEnd"/>
      <w:r w:rsidR="004270E5">
        <w:rPr>
          <w:szCs w:val="24"/>
        </w:rPr>
        <w:t>.</w:t>
      </w:r>
    </w:p>
    <w:p w:rsidR="00CD32B8" w:rsidRDefault="00CD32B8" w:rsidP="002D0B04">
      <w:pPr>
        <w:tabs>
          <w:tab w:val="left" w:pos="2900"/>
        </w:tabs>
        <w:rPr>
          <w:i/>
          <w:szCs w:val="24"/>
        </w:rPr>
      </w:pPr>
    </w:p>
    <w:p w:rsidR="00F608A1" w:rsidRDefault="00F608A1" w:rsidP="00061745">
      <w:pPr>
        <w:tabs>
          <w:tab w:val="left" w:pos="2900"/>
        </w:tabs>
        <w:rPr>
          <w:i/>
          <w:szCs w:val="24"/>
        </w:rPr>
      </w:pPr>
    </w:p>
    <w:p w:rsidR="00EC0CC4" w:rsidRPr="00F838B3" w:rsidRDefault="00EC0CC4" w:rsidP="00EC0CC4">
      <w:pPr>
        <w:ind w:firstLine="0"/>
        <w:jc w:val="center"/>
        <w:rPr>
          <w:b/>
          <w:i/>
          <w:szCs w:val="24"/>
        </w:rPr>
      </w:pPr>
      <w:r w:rsidRPr="00F838B3">
        <w:rPr>
          <w:b/>
          <w:i/>
          <w:szCs w:val="24"/>
        </w:rPr>
        <w:t>2.2. Целевой финансовый резерв для предупреждения и ликвидации чрезвычайных ситуаций</w:t>
      </w:r>
    </w:p>
    <w:p w:rsidR="00353C7B" w:rsidRDefault="00EC0CC4" w:rsidP="00EC0CC4">
      <w:pPr>
        <w:rPr>
          <w:szCs w:val="24"/>
        </w:rPr>
      </w:pPr>
      <w:r w:rsidRPr="00F838B3">
        <w:rPr>
          <w:szCs w:val="24"/>
        </w:rPr>
        <w:t xml:space="preserve">Постановлением администрации </w:t>
      </w:r>
      <w:r w:rsidR="00353C7B">
        <w:rPr>
          <w:szCs w:val="24"/>
        </w:rPr>
        <w:t xml:space="preserve">Тунгокоченского </w:t>
      </w:r>
      <w:r w:rsidRPr="00F838B3">
        <w:rPr>
          <w:szCs w:val="24"/>
        </w:rPr>
        <w:t xml:space="preserve">муниципального </w:t>
      </w:r>
      <w:r w:rsidR="00353C7B">
        <w:rPr>
          <w:szCs w:val="24"/>
        </w:rPr>
        <w:t>округа</w:t>
      </w:r>
      <w:r w:rsidRPr="00F838B3">
        <w:rPr>
          <w:szCs w:val="24"/>
        </w:rPr>
        <w:t xml:space="preserve"> Забайкальского края от </w:t>
      </w:r>
      <w:r w:rsidR="00353C7B">
        <w:rPr>
          <w:szCs w:val="24"/>
        </w:rPr>
        <w:t>19</w:t>
      </w:r>
      <w:r w:rsidRPr="00F838B3">
        <w:rPr>
          <w:szCs w:val="24"/>
        </w:rPr>
        <w:t>.</w:t>
      </w:r>
      <w:r w:rsidR="00353C7B">
        <w:rPr>
          <w:szCs w:val="24"/>
        </w:rPr>
        <w:t>12</w:t>
      </w:r>
      <w:r w:rsidRPr="00F838B3">
        <w:rPr>
          <w:szCs w:val="24"/>
        </w:rPr>
        <w:t>.20</w:t>
      </w:r>
      <w:r w:rsidR="00353C7B">
        <w:rPr>
          <w:szCs w:val="24"/>
        </w:rPr>
        <w:t>2</w:t>
      </w:r>
      <w:r w:rsidRPr="00F838B3">
        <w:rPr>
          <w:szCs w:val="24"/>
        </w:rPr>
        <w:t xml:space="preserve">3 года № </w:t>
      </w:r>
      <w:r w:rsidR="00353C7B">
        <w:rPr>
          <w:szCs w:val="24"/>
        </w:rPr>
        <w:t>689</w:t>
      </w:r>
      <w:r w:rsidRPr="00F838B3">
        <w:rPr>
          <w:szCs w:val="24"/>
        </w:rPr>
        <w:t xml:space="preserve"> утверждено Положение о целевом финансовом резерве для предупреждения и ликвидации чрезвычайных ситуаций на территории </w:t>
      </w:r>
      <w:r w:rsidR="00353C7B">
        <w:rPr>
          <w:szCs w:val="24"/>
        </w:rPr>
        <w:t>Тунгокоченского муниципального округа</w:t>
      </w:r>
      <w:r w:rsidRPr="00F838B3">
        <w:rPr>
          <w:szCs w:val="24"/>
        </w:rPr>
        <w:t>.</w:t>
      </w:r>
    </w:p>
    <w:p w:rsidR="00EC0CC4" w:rsidRPr="00F838B3" w:rsidRDefault="00791EEA" w:rsidP="00EC0CC4">
      <w:pPr>
        <w:rPr>
          <w:szCs w:val="24"/>
        </w:rPr>
      </w:pPr>
      <w:r w:rsidRPr="00F838B3">
        <w:rPr>
          <w:szCs w:val="24"/>
        </w:rPr>
        <w:t>В бюджете на 202</w:t>
      </w:r>
      <w:r w:rsidR="00224A82">
        <w:rPr>
          <w:szCs w:val="24"/>
        </w:rPr>
        <w:t>5</w:t>
      </w:r>
      <w:r w:rsidR="00EC0CC4" w:rsidRPr="00F838B3">
        <w:rPr>
          <w:szCs w:val="24"/>
        </w:rPr>
        <w:t xml:space="preserve"> год на эти цели предусматривались бюджетные ассигнования по КБК 0309-0000021801 </w:t>
      </w:r>
      <w:r w:rsidR="00EC0CC4" w:rsidRPr="00381EE7">
        <w:rPr>
          <w:i/>
          <w:szCs w:val="24"/>
        </w:rPr>
        <w:t>«</w:t>
      </w:r>
      <w:r w:rsidR="00353C7B" w:rsidRPr="00381EE7">
        <w:rPr>
          <w:bCs/>
          <w:i/>
          <w:color w:val="000000"/>
          <w:szCs w:val="24"/>
        </w:rPr>
        <w:t>Предупреждение и ликвидация последствий чрезвычайных ситуаций природного характера</w:t>
      </w:r>
      <w:r w:rsidR="00EC0CC4" w:rsidRPr="00F838B3">
        <w:rPr>
          <w:szCs w:val="24"/>
        </w:rPr>
        <w:t xml:space="preserve">» в сумме </w:t>
      </w:r>
      <w:r w:rsidR="00625998">
        <w:rPr>
          <w:szCs w:val="24"/>
        </w:rPr>
        <w:t>3</w:t>
      </w:r>
      <w:r w:rsidR="00EC0CC4" w:rsidRPr="00F838B3">
        <w:rPr>
          <w:szCs w:val="24"/>
        </w:rPr>
        <w:t xml:space="preserve">00,0 </w:t>
      </w:r>
      <w:proofErr w:type="spellStart"/>
      <w:r w:rsidR="00EC0CC4" w:rsidRPr="00F838B3">
        <w:rPr>
          <w:szCs w:val="24"/>
        </w:rPr>
        <w:t>тыс</w:t>
      </w:r>
      <w:proofErr w:type="gramStart"/>
      <w:r w:rsidR="00EC0CC4" w:rsidRPr="00F838B3">
        <w:rPr>
          <w:szCs w:val="24"/>
        </w:rPr>
        <w:t>.р</w:t>
      </w:r>
      <w:proofErr w:type="gramEnd"/>
      <w:r w:rsidR="00EC0CC4" w:rsidRPr="00F838B3">
        <w:rPr>
          <w:szCs w:val="24"/>
        </w:rPr>
        <w:t>уб</w:t>
      </w:r>
      <w:proofErr w:type="spellEnd"/>
      <w:r w:rsidR="00EC0CC4" w:rsidRPr="00F838B3">
        <w:rPr>
          <w:szCs w:val="24"/>
        </w:rPr>
        <w:t xml:space="preserve">. </w:t>
      </w:r>
    </w:p>
    <w:p w:rsidR="00625998" w:rsidRDefault="00625998" w:rsidP="0046162F">
      <w:pPr>
        <w:rPr>
          <w:szCs w:val="24"/>
        </w:rPr>
      </w:pPr>
    </w:p>
    <w:p w:rsidR="00FD23C4" w:rsidRDefault="00EC0CC4" w:rsidP="0046162F">
      <w:pPr>
        <w:rPr>
          <w:szCs w:val="24"/>
        </w:rPr>
      </w:pPr>
      <w:r w:rsidRPr="00F838B3">
        <w:rPr>
          <w:szCs w:val="24"/>
        </w:rPr>
        <w:t xml:space="preserve">В течение отчетного периода бюджетные ассигнования </w:t>
      </w:r>
      <w:r w:rsidR="0046162F">
        <w:rPr>
          <w:szCs w:val="24"/>
        </w:rPr>
        <w:t>не увеличивались</w:t>
      </w:r>
      <w:r w:rsidRPr="00F838B3">
        <w:rPr>
          <w:szCs w:val="24"/>
        </w:rPr>
        <w:t xml:space="preserve"> и по уточненному бюджету составили </w:t>
      </w:r>
      <w:r w:rsidR="0046162F">
        <w:rPr>
          <w:szCs w:val="24"/>
        </w:rPr>
        <w:t>также 300,0</w:t>
      </w:r>
      <w:r w:rsidRPr="00F838B3">
        <w:rPr>
          <w:szCs w:val="24"/>
        </w:rPr>
        <w:t xml:space="preserve"> тыс</w:t>
      </w:r>
      <w:proofErr w:type="gramStart"/>
      <w:r w:rsidRPr="00F838B3">
        <w:rPr>
          <w:szCs w:val="24"/>
        </w:rPr>
        <w:t>.р</w:t>
      </w:r>
      <w:proofErr w:type="gramEnd"/>
      <w:r w:rsidRPr="00F838B3">
        <w:rPr>
          <w:szCs w:val="24"/>
        </w:rPr>
        <w:t>уб</w:t>
      </w:r>
      <w:r w:rsidRPr="009810A9">
        <w:rPr>
          <w:color w:val="FF0000"/>
          <w:szCs w:val="24"/>
        </w:rPr>
        <w:t>.</w:t>
      </w:r>
      <w:r w:rsidR="0065279C" w:rsidRPr="009810A9">
        <w:rPr>
          <w:szCs w:val="24"/>
        </w:rPr>
        <w:t xml:space="preserve"> </w:t>
      </w:r>
    </w:p>
    <w:p w:rsidR="00FD23C4" w:rsidRDefault="008F3CE9" w:rsidP="0046162F">
      <w:pPr>
        <w:rPr>
          <w:szCs w:val="24"/>
        </w:rPr>
      </w:pPr>
      <w:r w:rsidRPr="00FD23C4">
        <w:rPr>
          <w:szCs w:val="24"/>
        </w:rPr>
        <w:t>Бюджетные ассигнования направлены</w:t>
      </w:r>
      <w:r w:rsidR="00FD23C4" w:rsidRPr="00FD23C4">
        <w:rPr>
          <w:szCs w:val="24"/>
        </w:rPr>
        <w:t>:</w:t>
      </w:r>
    </w:p>
    <w:p w:rsidR="00045E1E" w:rsidRDefault="00045E1E" w:rsidP="0046162F">
      <w:pPr>
        <w:rPr>
          <w:szCs w:val="24"/>
        </w:rPr>
      </w:pPr>
      <w:r>
        <w:rPr>
          <w:szCs w:val="24"/>
        </w:rPr>
        <w:t xml:space="preserve">38,5 </w:t>
      </w:r>
      <w:proofErr w:type="spellStart"/>
      <w:r>
        <w:rPr>
          <w:szCs w:val="24"/>
        </w:rPr>
        <w:t>тыс</w:t>
      </w:r>
      <w:proofErr w:type="gramStart"/>
      <w:r>
        <w:rPr>
          <w:szCs w:val="24"/>
        </w:rPr>
        <w:t>.р</w:t>
      </w:r>
      <w:proofErr w:type="gramEnd"/>
      <w:r>
        <w:rPr>
          <w:szCs w:val="24"/>
        </w:rPr>
        <w:t>уб</w:t>
      </w:r>
      <w:proofErr w:type="spellEnd"/>
      <w:r>
        <w:rPr>
          <w:szCs w:val="24"/>
        </w:rPr>
        <w:t>. на приобретение продуктов питания для пунктов временного размещения, на основании распоряжения № 182 от 25.04.2025.</w:t>
      </w:r>
    </w:p>
    <w:p w:rsidR="00045E1E" w:rsidRDefault="00045E1E" w:rsidP="0046162F">
      <w:pPr>
        <w:rPr>
          <w:szCs w:val="24"/>
        </w:rPr>
      </w:pPr>
      <w:r>
        <w:rPr>
          <w:szCs w:val="24"/>
        </w:rPr>
        <w:t xml:space="preserve">20,6 </w:t>
      </w:r>
      <w:proofErr w:type="spellStart"/>
      <w:r>
        <w:rPr>
          <w:szCs w:val="24"/>
        </w:rPr>
        <w:t>тыс</w:t>
      </w:r>
      <w:proofErr w:type="gramStart"/>
      <w:r>
        <w:rPr>
          <w:szCs w:val="24"/>
        </w:rPr>
        <w:t>.р</w:t>
      </w:r>
      <w:proofErr w:type="gramEnd"/>
      <w:r>
        <w:rPr>
          <w:szCs w:val="24"/>
        </w:rPr>
        <w:t>уб</w:t>
      </w:r>
      <w:proofErr w:type="spellEnd"/>
      <w:r>
        <w:rPr>
          <w:szCs w:val="24"/>
        </w:rPr>
        <w:t>. на приобретение бензина в целях организации работы патрульных групп для патрулирования, мониторинга и своевременного реагирования на возникающие ландшафтные пожары, на основании распоряжения № 161 от 15.04.2025.</w:t>
      </w:r>
    </w:p>
    <w:p w:rsidR="00045E1E" w:rsidRDefault="00E83904" w:rsidP="0046162F">
      <w:pPr>
        <w:rPr>
          <w:szCs w:val="24"/>
        </w:rPr>
      </w:pPr>
      <w:r>
        <w:rPr>
          <w:szCs w:val="24"/>
        </w:rPr>
        <w:t xml:space="preserve">147,0 </w:t>
      </w:r>
      <w:proofErr w:type="spellStart"/>
      <w:r>
        <w:rPr>
          <w:szCs w:val="24"/>
        </w:rPr>
        <w:t>тыс</w:t>
      </w:r>
      <w:proofErr w:type="gramStart"/>
      <w:r>
        <w:rPr>
          <w:szCs w:val="24"/>
        </w:rPr>
        <w:t>.р</w:t>
      </w:r>
      <w:proofErr w:type="gramEnd"/>
      <w:r>
        <w:rPr>
          <w:szCs w:val="24"/>
        </w:rPr>
        <w:t>уб</w:t>
      </w:r>
      <w:proofErr w:type="spellEnd"/>
      <w:r>
        <w:rPr>
          <w:szCs w:val="24"/>
        </w:rPr>
        <w:t xml:space="preserve">. на оплату выполненных работ по устранению </w:t>
      </w:r>
      <w:proofErr w:type="spellStart"/>
      <w:r>
        <w:rPr>
          <w:szCs w:val="24"/>
        </w:rPr>
        <w:t>излива</w:t>
      </w:r>
      <w:proofErr w:type="spellEnd"/>
      <w:r>
        <w:rPr>
          <w:szCs w:val="24"/>
        </w:rPr>
        <w:t xml:space="preserve"> сточных вод на рельеф по ул. Речная, Силовая, Озерная в </w:t>
      </w:r>
      <w:proofErr w:type="spellStart"/>
      <w:r>
        <w:rPr>
          <w:szCs w:val="24"/>
        </w:rPr>
        <w:t>пгт</w:t>
      </w:r>
      <w:proofErr w:type="spellEnd"/>
      <w:r>
        <w:rPr>
          <w:szCs w:val="24"/>
        </w:rPr>
        <w:t>. Вершино-Дарасунский.</w:t>
      </w:r>
    </w:p>
    <w:p w:rsidR="005D0A13" w:rsidRDefault="00EC0CC4" w:rsidP="005D0A13">
      <w:pPr>
        <w:rPr>
          <w:szCs w:val="24"/>
        </w:rPr>
      </w:pPr>
      <w:r w:rsidRPr="00F838B3">
        <w:rPr>
          <w:szCs w:val="24"/>
        </w:rPr>
        <w:t xml:space="preserve">За отчетный период исполнение </w:t>
      </w:r>
      <w:r w:rsidR="0046162F">
        <w:rPr>
          <w:szCs w:val="24"/>
        </w:rPr>
        <w:t xml:space="preserve">к уточненному бюджету </w:t>
      </w:r>
      <w:r w:rsidRPr="00F838B3">
        <w:rPr>
          <w:szCs w:val="24"/>
        </w:rPr>
        <w:t xml:space="preserve">составило </w:t>
      </w:r>
      <w:r w:rsidR="00045E1E">
        <w:rPr>
          <w:szCs w:val="24"/>
        </w:rPr>
        <w:t>206,0</w:t>
      </w:r>
      <w:r w:rsidRPr="00F838B3">
        <w:rPr>
          <w:szCs w:val="24"/>
        </w:rPr>
        <w:t xml:space="preserve"> </w:t>
      </w:r>
      <w:proofErr w:type="spellStart"/>
      <w:r w:rsidRPr="00F838B3">
        <w:rPr>
          <w:szCs w:val="24"/>
        </w:rPr>
        <w:t>тыс</w:t>
      </w:r>
      <w:proofErr w:type="gramStart"/>
      <w:r w:rsidRPr="00F838B3">
        <w:rPr>
          <w:szCs w:val="24"/>
        </w:rPr>
        <w:t>.р</w:t>
      </w:r>
      <w:proofErr w:type="gramEnd"/>
      <w:r w:rsidRPr="00F838B3">
        <w:rPr>
          <w:szCs w:val="24"/>
        </w:rPr>
        <w:t>уб</w:t>
      </w:r>
      <w:proofErr w:type="spellEnd"/>
      <w:r w:rsidRPr="00F838B3">
        <w:rPr>
          <w:szCs w:val="24"/>
        </w:rPr>
        <w:t>.</w:t>
      </w:r>
      <w:r w:rsidR="0088243C">
        <w:rPr>
          <w:szCs w:val="24"/>
        </w:rPr>
        <w:t xml:space="preserve"> или </w:t>
      </w:r>
      <w:r w:rsidR="00045E1E">
        <w:rPr>
          <w:szCs w:val="24"/>
        </w:rPr>
        <w:t>68</w:t>
      </w:r>
      <w:r w:rsidR="0088243C">
        <w:rPr>
          <w:szCs w:val="24"/>
        </w:rPr>
        <w:t>,</w:t>
      </w:r>
      <w:r w:rsidR="00045E1E">
        <w:rPr>
          <w:szCs w:val="24"/>
        </w:rPr>
        <w:t>6</w:t>
      </w:r>
      <w:r w:rsidR="0088243C">
        <w:rPr>
          <w:szCs w:val="24"/>
        </w:rPr>
        <w:t>%</w:t>
      </w:r>
      <w:r w:rsidR="0046162F">
        <w:rPr>
          <w:szCs w:val="24"/>
        </w:rPr>
        <w:t xml:space="preserve"> не исполнено </w:t>
      </w:r>
      <w:r w:rsidR="00045E1E">
        <w:rPr>
          <w:szCs w:val="24"/>
        </w:rPr>
        <w:t>94,0</w:t>
      </w:r>
      <w:r w:rsidR="0046162F">
        <w:rPr>
          <w:szCs w:val="24"/>
        </w:rPr>
        <w:t xml:space="preserve"> </w:t>
      </w:r>
      <w:proofErr w:type="spellStart"/>
      <w:r w:rsidR="0046162F">
        <w:rPr>
          <w:szCs w:val="24"/>
        </w:rPr>
        <w:t>тыс.руб</w:t>
      </w:r>
      <w:proofErr w:type="spellEnd"/>
      <w:r w:rsidR="0046162F">
        <w:rPr>
          <w:szCs w:val="24"/>
        </w:rPr>
        <w:t>.</w:t>
      </w:r>
    </w:p>
    <w:p w:rsidR="005D0A13" w:rsidRDefault="005D0A13" w:rsidP="005D0A13">
      <w:pPr>
        <w:ind w:firstLine="0"/>
        <w:rPr>
          <w:szCs w:val="24"/>
        </w:rPr>
      </w:pPr>
    </w:p>
    <w:p w:rsidR="0010309D" w:rsidRDefault="00126813" w:rsidP="0010309D">
      <w:pPr>
        <w:ind w:firstLine="0"/>
        <w:jc w:val="center"/>
        <w:rPr>
          <w:b/>
          <w:bCs/>
          <w:szCs w:val="24"/>
        </w:rPr>
      </w:pPr>
      <w:r w:rsidRPr="00F838B3">
        <w:rPr>
          <w:b/>
          <w:bCs/>
          <w:szCs w:val="24"/>
        </w:rPr>
        <w:t xml:space="preserve">3. </w:t>
      </w:r>
      <w:bookmarkStart w:id="0" w:name="_GoBack"/>
      <w:r w:rsidRPr="00F838B3">
        <w:rPr>
          <w:b/>
          <w:bCs/>
          <w:szCs w:val="24"/>
        </w:rPr>
        <w:t xml:space="preserve">Оценка исполнения бюджета </w:t>
      </w:r>
      <w:r w:rsidR="00760C31">
        <w:rPr>
          <w:b/>
          <w:bCs/>
          <w:szCs w:val="24"/>
        </w:rPr>
        <w:t>округа</w:t>
      </w:r>
      <w:r w:rsidRPr="00F838B3">
        <w:rPr>
          <w:b/>
          <w:bCs/>
          <w:szCs w:val="24"/>
        </w:rPr>
        <w:t xml:space="preserve"> в разрезе источников финансирования дефицита бюджета.</w:t>
      </w:r>
      <w:bookmarkEnd w:id="0"/>
      <w:r w:rsidRPr="00F838B3">
        <w:rPr>
          <w:b/>
          <w:bCs/>
          <w:szCs w:val="24"/>
        </w:rPr>
        <w:t xml:space="preserve"> Соответствие параметров дефицита бюджета </w:t>
      </w:r>
      <w:r w:rsidR="00ED36A1">
        <w:rPr>
          <w:b/>
          <w:bCs/>
          <w:szCs w:val="24"/>
        </w:rPr>
        <w:t>округа</w:t>
      </w:r>
      <w:r w:rsidRPr="00F838B3">
        <w:rPr>
          <w:b/>
          <w:bCs/>
          <w:szCs w:val="24"/>
        </w:rPr>
        <w:t xml:space="preserve"> требованиям бюджетного законодательства.</w:t>
      </w:r>
    </w:p>
    <w:p w:rsidR="0010309D" w:rsidRDefault="0010309D" w:rsidP="0010309D">
      <w:pPr>
        <w:ind w:firstLine="0"/>
        <w:rPr>
          <w:b/>
          <w:bCs/>
          <w:szCs w:val="24"/>
        </w:rPr>
      </w:pPr>
    </w:p>
    <w:p w:rsidR="00126813" w:rsidRPr="00F838B3" w:rsidRDefault="00126813" w:rsidP="00126813">
      <w:pPr>
        <w:rPr>
          <w:color w:val="000000"/>
          <w:szCs w:val="24"/>
        </w:rPr>
      </w:pPr>
      <w:proofErr w:type="gramStart"/>
      <w:r w:rsidRPr="00F838B3">
        <w:rPr>
          <w:color w:val="000000"/>
          <w:szCs w:val="24"/>
        </w:rPr>
        <w:t xml:space="preserve">Политика </w:t>
      </w:r>
      <w:r w:rsidR="008F1CC6">
        <w:rPr>
          <w:color w:val="000000"/>
          <w:szCs w:val="24"/>
        </w:rPr>
        <w:t xml:space="preserve">Тунгокоченского </w:t>
      </w:r>
      <w:r w:rsidRPr="00F838B3">
        <w:rPr>
          <w:color w:val="000000"/>
          <w:szCs w:val="24"/>
        </w:rPr>
        <w:t xml:space="preserve">муниципального </w:t>
      </w:r>
      <w:r w:rsidR="008F1CC6">
        <w:rPr>
          <w:color w:val="000000"/>
          <w:szCs w:val="24"/>
        </w:rPr>
        <w:t>округа</w:t>
      </w:r>
      <w:r w:rsidRPr="00F838B3">
        <w:rPr>
          <w:color w:val="000000"/>
          <w:szCs w:val="24"/>
        </w:rPr>
        <w:t xml:space="preserve"> в обл</w:t>
      </w:r>
      <w:r w:rsidR="008F3CE9" w:rsidRPr="00F838B3">
        <w:rPr>
          <w:color w:val="000000"/>
          <w:szCs w:val="24"/>
        </w:rPr>
        <w:t>асти муниципального долга в 202</w:t>
      </w:r>
      <w:r w:rsidR="00743989">
        <w:rPr>
          <w:color w:val="000000"/>
          <w:szCs w:val="24"/>
        </w:rPr>
        <w:t>5</w:t>
      </w:r>
      <w:r w:rsidR="008F3CE9" w:rsidRPr="00F838B3">
        <w:rPr>
          <w:color w:val="000000"/>
          <w:szCs w:val="24"/>
        </w:rPr>
        <w:t>-202</w:t>
      </w:r>
      <w:r w:rsidR="00743989">
        <w:rPr>
          <w:color w:val="000000"/>
          <w:szCs w:val="24"/>
        </w:rPr>
        <w:t>8</w:t>
      </w:r>
      <w:r w:rsidRPr="00F838B3">
        <w:rPr>
          <w:color w:val="000000"/>
          <w:szCs w:val="24"/>
        </w:rPr>
        <w:t xml:space="preserve"> годах, исходя из </w:t>
      </w:r>
      <w:r w:rsidRPr="00F838B3">
        <w:rPr>
          <w:color w:val="000000"/>
          <w:szCs w:val="24"/>
          <w:shd w:val="clear" w:color="auto" w:fill="FFFFFF"/>
        </w:rPr>
        <w:t xml:space="preserve">основных направлений бюджетной и налоговой политики </w:t>
      </w:r>
      <w:r w:rsidR="008F1CC6">
        <w:rPr>
          <w:color w:val="000000"/>
          <w:szCs w:val="24"/>
          <w:shd w:val="clear" w:color="auto" w:fill="FFFFFF"/>
        </w:rPr>
        <w:lastRenderedPageBreak/>
        <w:t xml:space="preserve">Тунгокоченского </w:t>
      </w:r>
      <w:r w:rsidRPr="00F838B3">
        <w:rPr>
          <w:color w:val="000000"/>
          <w:szCs w:val="24"/>
          <w:shd w:val="clear" w:color="auto" w:fill="FFFFFF"/>
        </w:rPr>
        <w:t xml:space="preserve">муниципального </w:t>
      </w:r>
      <w:r w:rsidR="008F1CC6">
        <w:rPr>
          <w:color w:val="000000"/>
          <w:szCs w:val="24"/>
          <w:shd w:val="clear" w:color="auto" w:fill="FFFFFF"/>
        </w:rPr>
        <w:t>округа</w:t>
      </w:r>
      <w:r w:rsidR="008F3CE9" w:rsidRPr="00F838B3">
        <w:rPr>
          <w:szCs w:val="24"/>
          <w:shd w:val="clear" w:color="auto" w:fill="FFFFFF"/>
        </w:rPr>
        <w:t xml:space="preserve"> на 202</w:t>
      </w:r>
      <w:r w:rsidR="00743989">
        <w:rPr>
          <w:szCs w:val="24"/>
          <w:shd w:val="clear" w:color="auto" w:fill="FFFFFF"/>
        </w:rPr>
        <w:t>5</w:t>
      </w:r>
      <w:r w:rsidRPr="00F838B3">
        <w:rPr>
          <w:szCs w:val="24"/>
          <w:shd w:val="clear" w:color="auto" w:fill="FFFFFF"/>
        </w:rPr>
        <w:t xml:space="preserve"> год и плановый период 202</w:t>
      </w:r>
      <w:r w:rsidR="00743989">
        <w:rPr>
          <w:szCs w:val="24"/>
          <w:shd w:val="clear" w:color="auto" w:fill="FFFFFF"/>
        </w:rPr>
        <w:t>6</w:t>
      </w:r>
      <w:r w:rsidR="00472036" w:rsidRPr="00F838B3">
        <w:rPr>
          <w:szCs w:val="24"/>
          <w:shd w:val="clear" w:color="auto" w:fill="FFFFFF"/>
        </w:rPr>
        <w:t xml:space="preserve"> и 202</w:t>
      </w:r>
      <w:r w:rsidR="00743989">
        <w:rPr>
          <w:szCs w:val="24"/>
          <w:shd w:val="clear" w:color="auto" w:fill="FFFFFF"/>
        </w:rPr>
        <w:t>7</w:t>
      </w:r>
      <w:r w:rsidRPr="00F838B3">
        <w:rPr>
          <w:szCs w:val="24"/>
          <w:shd w:val="clear" w:color="auto" w:fill="FFFFFF"/>
        </w:rPr>
        <w:t xml:space="preserve"> годов, одобренных распоряжением</w:t>
      </w:r>
      <w:r w:rsidRPr="00F838B3">
        <w:rPr>
          <w:szCs w:val="24"/>
        </w:rPr>
        <w:t xml:space="preserve"> Администрации </w:t>
      </w:r>
      <w:r w:rsidR="00FD23C4">
        <w:rPr>
          <w:szCs w:val="24"/>
        </w:rPr>
        <w:t xml:space="preserve">Тунгокоченского </w:t>
      </w:r>
      <w:r w:rsidRPr="00F838B3">
        <w:rPr>
          <w:szCs w:val="24"/>
        </w:rPr>
        <w:t xml:space="preserve">муниципального </w:t>
      </w:r>
      <w:r w:rsidR="00FD23C4">
        <w:rPr>
          <w:szCs w:val="24"/>
        </w:rPr>
        <w:t>округа</w:t>
      </w:r>
      <w:r w:rsidRPr="00F838B3">
        <w:rPr>
          <w:szCs w:val="24"/>
        </w:rPr>
        <w:t xml:space="preserve"> Забайкальского края от </w:t>
      </w:r>
      <w:r w:rsidR="00743989">
        <w:rPr>
          <w:szCs w:val="24"/>
        </w:rPr>
        <w:t>24</w:t>
      </w:r>
      <w:r w:rsidR="00CA7A9E">
        <w:rPr>
          <w:szCs w:val="24"/>
        </w:rPr>
        <w:t>.</w:t>
      </w:r>
      <w:r w:rsidR="0048665A">
        <w:rPr>
          <w:szCs w:val="24"/>
        </w:rPr>
        <w:t>10</w:t>
      </w:r>
      <w:r w:rsidR="00CA7A9E">
        <w:rPr>
          <w:szCs w:val="24"/>
        </w:rPr>
        <w:t>.</w:t>
      </w:r>
      <w:r w:rsidR="00472036" w:rsidRPr="00F838B3">
        <w:rPr>
          <w:szCs w:val="24"/>
        </w:rPr>
        <w:t>202</w:t>
      </w:r>
      <w:r w:rsidR="00743989">
        <w:rPr>
          <w:szCs w:val="24"/>
        </w:rPr>
        <w:t>4</w:t>
      </w:r>
      <w:r w:rsidR="00472036" w:rsidRPr="00F838B3">
        <w:rPr>
          <w:szCs w:val="24"/>
        </w:rPr>
        <w:t xml:space="preserve"> № </w:t>
      </w:r>
      <w:r w:rsidR="00743989">
        <w:rPr>
          <w:szCs w:val="24"/>
        </w:rPr>
        <w:t>458</w:t>
      </w:r>
      <w:r w:rsidRPr="00F838B3">
        <w:rPr>
          <w:szCs w:val="24"/>
        </w:rPr>
        <w:t xml:space="preserve">, будет направлена на </w:t>
      </w:r>
      <w:r w:rsidRPr="00F838B3">
        <w:rPr>
          <w:color w:val="000000"/>
          <w:szCs w:val="24"/>
        </w:rPr>
        <w:t xml:space="preserve">обеспечение </w:t>
      </w:r>
      <w:r w:rsidR="00401642">
        <w:rPr>
          <w:color w:val="000000"/>
          <w:szCs w:val="24"/>
        </w:rPr>
        <w:t xml:space="preserve">устойчивого и </w:t>
      </w:r>
      <w:r w:rsidRPr="00F838B3">
        <w:rPr>
          <w:color w:val="000000"/>
          <w:szCs w:val="24"/>
        </w:rPr>
        <w:t>сбалансированно</w:t>
      </w:r>
      <w:r w:rsidR="00401642">
        <w:rPr>
          <w:color w:val="000000"/>
          <w:szCs w:val="24"/>
        </w:rPr>
        <w:t>го исполнения бюджета округа</w:t>
      </w:r>
      <w:r w:rsidR="0048665A">
        <w:rPr>
          <w:color w:val="000000"/>
          <w:szCs w:val="24"/>
        </w:rPr>
        <w:t xml:space="preserve"> с учетом сложившейся </w:t>
      </w:r>
      <w:r w:rsidR="00422E4D">
        <w:rPr>
          <w:color w:val="000000"/>
          <w:szCs w:val="24"/>
        </w:rPr>
        <w:t>экономической</w:t>
      </w:r>
      <w:r w:rsidR="0048665A">
        <w:rPr>
          <w:color w:val="000000"/>
          <w:szCs w:val="24"/>
        </w:rPr>
        <w:t xml:space="preserve"> ситуации</w:t>
      </w:r>
      <w:r w:rsidR="00401642">
        <w:rPr>
          <w:color w:val="000000"/>
          <w:szCs w:val="24"/>
        </w:rPr>
        <w:t xml:space="preserve"> и нацелена</w:t>
      </w:r>
      <w:proofErr w:type="gramEnd"/>
      <w:r w:rsidRPr="00F838B3">
        <w:rPr>
          <w:color w:val="000000"/>
          <w:szCs w:val="24"/>
        </w:rPr>
        <w:t xml:space="preserve"> </w:t>
      </w:r>
      <w:r w:rsidR="00401642">
        <w:rPr>
          <w:color w:val="000000"/>
          <w:szCs w:val="24"/>
        </w:rPr>
        <w:t>на сохранение безопасного уровня долговой нагрузки, безусловное выполнение принятых долговых обязательств муниципального округа.</w:t>
      </w:r>
    </w:p>
    <w:p w:rsidR="00126813" w:rsidRPr="00F838B3" w:rsidRDefault="00126813" w:rsidP="00126813">
      <w:pPr>
        <w:rPr>
          <w:color w:val="000000"/>
          <w:szCs w:val="24"/>
        </w:rPr>
      </w:pPr>
    </w:p>
    <w:p w:rsidR="00126813" w:rsidRPr="00F838B3" w:rsidRDefault="00126813" w:rsidP="00422E4D">
      <w:pPr>
        <w:ind w:firstLine="0"/>
        <w:jc w:val="center"/>
        <w:rPr>
          <w:i/>
          <w:color w:val="000000"/>
          <w:szCs w:val="24"/>
        </w:rPr>
      </w:pPr>
      <w:r w:rsidRPr="00F838B3">
        <w:rPr>
          <w:i/>
          <w:color w:val="000000"/>
          <w:szCs w:val="24"/>
        </w:rPr>
        <w:t>3.1. Долговые обязательства</w:t>
      </w:r>
    </w:p>
    <w:p w:rsidR="009E1A82" w:rsidRDefault="00126813" w:rsidP="00126813">
      <w:pPr>
        <w:rPr>
          <w:color w:val="000000"/>
          <w:szCs w:val="24"/>
          <w:shd w:val="clear" w:color="auto" w:fill="FFFFFF"/>
        </w:rPr>
      </w:pPr>
      <w:r w:rsidRPr="00F838B3">
        <w:rPr>
          <w:color w:val="000000"/>
          <w:szCs w:val="24"/>
          <w:shd w:val="clear" w:color="auto" w:fill="FFFFFF"/>
        </w:rPr>
        <w:t>Структура муниципального долга представляет собой группировку видов муниципальных долговых обязательств, одним из которых является бюджетный кредит, привлеченный в валюте Российской Федерации в местный бюджет из других бюджетов бюджетной системы Российской Федерации.</w:t>
      </w:r>
    </w:p>
    <w:p w:rsidR="009E1A82" w:rsidRDefault="00126813" w:rsidP="00126813">
      <w:pPr>
        <w:rPr>
          <w:color w:val="000000"/>
          <w:szCs w:val="24"/>
          <w:shd w:val="clear" w:color="auto" w:fill="FFFFFF"/>
        </w:rPr>
      </w:pPr>
      <w:r w:rsidRPr="00F838B3">
        <w:rPr>
          <w:color w:val="000000"/>
          <w:szCs w:val="24"/>
          <w:shd w:val="clear" w:color="auto" w:fill="FFFFFF"/>
        </w:rPr>
        <w:t>В объем муниципального долга включается объем основного долга по бюджетным кредитам, привлеченным в местный бюджет из других бюджетов бюджетной системы Российской Федерации.</w:t>
      </w:r>
    </w:p>
    <w:p w:rsidR="009E1A82" w:rsidRDefault="00126813" w:rsidP="009E1A82">
      <w:pPr>
        <w:rPr>
          <w:color w:val="000000"/>
          <w:szCs w:val="24"/>
          <w:shd w:val="clear" w:color="auto" w:fill="FFFFFF"/>
        </w:rPr>
      </w:pPr>
      <w:r w:rsidRPr="00F838B3">
        <w:rPr>
          <w:color w:val="000000"/>
          <w:szCs w:val="24"/>
          <w:shd w:val="clear" w:color="auto" w:fill="FFFFFF"/>
        </w:rPr>
        <w:t>Бюджетным кодексом предусмотрена реструктуризация муниципального долга.</w:t>
      </w:r>
    </w:p>
    <w:p w:rsidR="003F5AA1" w:rsidRDefault="009E1A82" w:rsidP="00126813">
      <w:pPr>
        <w:rPr>
          <w:rFonts w:eastAsia="Times New Roman"/>
          <w:szCs w:val="24"/>
        </w:rPr>
      </w:pPr>
      <w:proofErr w:type="gramStart"/>
      <w:r>
        <w:rPr>
          <w:color w:val="000000"/>
          <w:szCs w:val="24"/>
          <w:shd w:val="clear" w:color="auto" w:fill="FFFFFF"/>
        </w:rPr>
        <w:t>С</w:t>
      </w:r>
      <w:r w:rsidR="00126813" w:rsidRPr="00F838B3">
        <w:rPr>
          <w:szCs w:val="24"/>
          <w:shd w:val="clear" w:color="auto" w:fill="FFFFFF"/>
        </w:rPr>
        <w:t>огласно</w:t>
      </w:r>
      <w:r w:rsidR="00126813" w:rsidRPr="00F838B3">
        <w:rPr>
          <w:color w:val="000000"/>
          <w:szCs w:val="24"/>
          <w:shd w:val="clear" w:color="auto" w:fill="FFFFFF"/>
        </w:rPr>
        <w:t xml:space="preserve"> </w:t>
      </w:r>
      <w:r>
        <w:rPr>
          <w:color w:val="000000"/>
          <w:szCs w:val="24"/>
          <w:shd w:val="clear" w:color="auto" w:fill="FFFFFF"/>
        </w:rPr>
        <w:t xml:space="preserve">ч.1 </w:t>
      </w:r>
      <w:r w:rsidR="00126813" w:rsidRPr="00F838B3">
        <w:rPr>
          <w:color w:val="000000"/>
          <w:szCs w:val="24"/>
          <w:shd w:val="clear" w:color="auto" w:fill="FFFFFF"/>
        </w:rPr>
        <w:t>ст.</w:t>
      </w:r>
      <w:r>
        <w:rPr>
          <w:color w:val="000000"/>
          <w:szCs w:val="24"/>
          <w:shd w:val="clear" w:color="auto" w:fill="FFFFFF"/>
        </w:rPr>
        <w:t xml:space="preserve"> </w:t>
      </w:r>
      <w:r w:rsidR="00126813" w:rsidRPr="00F838B3">
        <w:rPr>
          <w:color w:val="000000"/>
          <w:szCs w:val="24"/>
          <w:shd w:val="clear" w:color="auto" w:fill="FFFFFF"/>
        </w:rPr>
        <w:t xml:space="preserve">105 БК РФ </w:t>
      </w:r>
      <w:r w:rsidRPr="009E1A82">
        <w:rPr>
          <w:color w:val="000000"/>
          <w:szCs w:val="24"/>
          <w:shd w:val="clear" w:color="auto" w:fill="FFFFFF"/>
        </w:rPr>
        <w:t>п</w:t>
      </w:r>
      <w:r w:rsidRPr="009E1A82">
        <w:rPr>
          <w:rFonts w:eastAsia="Times New Roman"/>
          <w:szCs w:val="24"/>
        </w:rPr>
        <w:t>од реструктуризацией государственного (муниципального) долга понимается основанное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roofErr w:type="gramEnd"/>
    </w:p>
    <w:p w:rsidR="003F5AA1" w:rsidRDefault="003F5AA1" w:rsidP="00126813">
      <w:pPr>
        <w:rPr>
          <w:rFonts w:eastAsia="Times New Roman"/>
          <w:szCs w:val="24"/>
        </w:rPr>
      </w:pPr>
    </w:p>
    <w:p w:rsidR="00505A20" w:rsidRDefault="00126813" w:rsidP="00126813">
      <w:pPr>
        <w:rPr>
          <w:color w:val="000000"/>
          <w:szCs w:val="24"/>
        </w:rPr>
      </w:pPr>
      <w:r w:rsidRPr="00F838B3">
        <w:rPr>
          <w:szCs w:val="24"/>
        </w:rPr>
        <w:t>Долговые обязательства</w:t>
      </w:r>
      <w:r w:rsidRPr="00F838B3">
        <w:rPr>
          <w:color w:val="000000"/>
          <w:szCs w:val="24"/>
        </w:rPr>
        <w:t xml:space="preserve"> </w:t>
      </w:r>
      <w:r w:rsidR="00422E4D">
        <w:rPr>
          <w:color w:val="000000"/>
          <w:szCs w:val="24"/>
        </w:rPr>
        <w:t xml:space="preserve">Тунгокоченского </w:t>
      </w:r>
      <w:r w:rsidRPr="00F838B3">
        <w:rPr>
          <w:color w:val="000000"/>
          <w:szCs w:val="24"/>
        </w:rPr>
        <w:t xml:space="preserve">муниципального </w:t>
      </w:r>
      <w:r w:rsidR="00422E4D">
        <w:rPr>
          <w:color w:val="000000"/>
          <w:szCs w:val="24"/>
        </w:rPr>
        <w:t>округа</w:t>
      </w:r>
      <w:r w:rsidR="006F05D6" w:rsidRPr="00F838B3">
        <w:rPr>
          <w:color w:val="000000"/>
          <w:szCs w:val="24"/>
        </w:rPr>
        <w:t xml:space="preserve"> по состоянию на 01.01.202</w:t>
      </w:r>
      <w:r w:rsidR="00743989">
        <w:rPr>
          <w:color w:val="000000"/>
          <w:szCs w:val="24"/>
        </w:rPr>
        <w:t>5</w:t>
      </w:r>
      <w:r w:rsidRPr="00F838B3">
        <w:rPr>
          <w:color w:val="000000"/>
          <w:szCs w:val="24"/>
        </w:rPr>
        <w:t xml:space="preserve"> состояли из реструктурированной задолженности по бюджетным кредитам в соответствии с соглашением №</w:t>
      </w:r>
      <w:r w:rsidR="00C301D3">
        <w:rPr>
          <w:color w:val="000000"/>
          <w:szCs w:val="24"/>
        </w:rPr>
        <w:t xml:space="preserve"> </w:t>
      </w:r>
      <w:r w:rsidRPr="00F838B3">
        <w:rPr>
          <w:color w:val="000000"/>
          <w:szCs w:val="24"/>
        </w:rPr>
        <w:t xml:space="preserve">1609 от 13.02.2018 в сумме </w:t>
      </w:r>
      <w:r w:rsidR="00743989">
        <w:rPr>
          <w:color w:val="000000"/>
          <w:szCs w:val="24"/>
        </w:rPr>
        <w:t>5 166,0</w:t>
      </w:r>
      <w:r w:rsidRPr="00F838B3">
        <w:rPr>
          <w:color w:val="000000"/>
          <w:szCs w:val="24"/>
        </w:rPr>
        <w:t xml:space="preserve"> </w:t>
      </w:r>
      <w:proofErr w:type="spellStart"/>
      <w:r w:rsidRPr="00F838B3">
        <w:rPr>
          <w:color w:val="000000"/>
          <w:szCs w:val="24"/>
        </w:rPr>
        <w:t>тыс</w:t>
      </w:r>
      <w:proofErr w:type="gramStart"/>
      <w:r w:rsidRPr="00F838B3">
        <w:rPr>
          <w:color w:val="000000"/>
          <w:szCs w:val="24"/>
        </w:rPr>
        <w:t>.р</w:t>
      </w:r>
      <w:proofErr w:type="gramEnd"/>
      <w:r w:rsidRPr="00F838B3">
        <w:rPr>
          <w:color w:val="000000"/>
          <w:szCs w:val="24"/>
        </w:rPr>
        <w:t>уб</w:t>
      </w:r>
      <w:proofErr w:type="spellEnd"/>
      <w:r w:rsidRPr="00F838B3">
        <w:rPr>
          <w:color w:val="000000"/>
          <w:szCs w:val="24"/>
        </w:rPr>
        <w:t>. и соглашением №</w:t>
      </w:r>
      <w:r w:rsidR="00C301D3">
        <w:rPr>
          <w:color w:val="000000"/>
          <w:szCs w:val="24"/>
        </w:rPr>
        <w:t xml:space="preserve"> </w:t>
      </w:r>
      <w:r w:rsidRPr="00F838B3">
        <w:rPr>
          <w:color w:val="000000"/>
          <w:szCs w:val="24"/>
        </w:rPr>
        <w:t xml:space="preserve">1610 от 13.02.2018 в сумме </w:t>
      </w:r>
      <w:r w:rsidR="00743989">
        <w:rPr>
          <w:color w:val="000000"/>
          <w:szCs w:val="24"/>
        </w:rPr>
        <w:t>13 009,0</w:t>
      </w:r>
      <w:r w:rsidR="00422E4D">
        <w:rPr>
          <w:color w:val="000000"/>
          <w:szCs w:val="24"/>
        </w:rPr>
        <w:t xml:space="preserve"> </w:t>
      </w:r>
      <w:proofErr w:type="spellStart"/>
      <w:r w:rsidR="001A7D7C" w:rsidRPr="00F838B3">
        <w:rPr>
          <w:color w:val="000000"/>
          <w:szCs w:val="24"/>
        </w:rPr>
        <w:t>тыс.</w:t>
      </w:r>
      <w:r w:rsidRPr="00F838B3">
        <w:rPr>
          <w:color w:val="000000"/>
          <w:szCs w:val="24"/>
        </w:rPr>
        <w:t>руб</w:t>
      </w:r>
      <w:proofErr w:type="spellEnd"/>
      <w:r w:rsidRPr="00F838B3">
        <w:rPr>
          <w:color w:val="000000"/>
          <w:szCs w:val="24"/>
        </w:rPr>
        <w:t xml:space="preserve">., Всего </w:t>
      </w:r>
      <w:r w:rsidR="00422E4D">
        <w:rPr>
          <w:color w:val="000000"/>
          <w:szCs w:val="24"/>
        </w:rPr>
        <w:t>1</w:t>
      </w:r>
      <w:r w:rsidR="00743989">
        <w:rPr>
          <w:color w:val="000000"/>
          <w:szCs w:val="24"/>
        </w:rPr>
        <w:t>8 175,0</w:t>
      </w:r>
      <w:r w:rsidR="001A7D7C" w:rsidRPr="00F838B3">
        <w:rPr>
          <w:color w:val="000000"/>
          <w:szCs w:val="24"/>
        </w:rPr>
        <w:t xml:space="preserve"> </w:t>
      </w:r>
      <w:proofErr w:type="spellStart"/>
      <w:r w:rsidR="001A7D7C" w:rsidRPr="00F838B3">
        <w:rPr>
          <w:color w:val="000000"/>
          <w:szCs w:val="24"/>
        </w:rPr>
        <w:t>тыс.</w:t>
      </w:r>
      <w:r w:rsidRPr="00F838B3">
        <w:rPr>
          <w:color w:val="000000"/>
          <w:szCs w:val="24"/>
        </w:rPr>
        <w:t>руб</w:t>
      </w:r>
      <w:proofErr w:type="spellEnd"/>
      <w:r w:rsidRPr="00F838B3">
        <w:rPr>
          <w:color w:val="000000"/>
          <w:szCs w:val="24"/>
        </w:rPr>
        <w:t>.</w:t>
      </w:r>
    </w:p>
    <w:p w:rsidR="00D25281" w:rsidRDefault="000F38BE" w:rsidP="00D25281">
      <w:pPr>
        <w:rPr>
          <w:color w:val="000000"/>
          <w:szCs w:val="24"/>
        </w:rPr>
      </w:pPr>
      <w:r w:rsidRPr="00F838B3">
        <w:rPr>
          <w:color w:val="000000"/>
          <w:szCs w:val="24"/>
        </w:rPr>
        <w:t>В течение отчетного периода</w:t>
      </w:r>
      <w:r w:rsidR="00D25281">
        <w:rPr>
          <w:color w:val="000000"/>
          <w:szCs w:val="24"/>
        </w:rPr>
        <w:t xml:space="preserve"> по соглашению № 1609 на 01.01.202</w:t>
      </w:r>
      <w:r w:rsidR="00743989">
        <w:rPr>
          <w:color w:val="000000"/>
          <w:szCs w:val="24"/>
        </w:rPr>
        <w:t>6</w:t>
      </w:r>
      <w:r w:rsidR="00D25281">
        <w:rPr>
          <w:color w:val="000000"/>
          <w:szCs w:val="24"/>
        </w:rPr>
        <w:t xml:space="preserve"> за отчетный период погашено </w:t>
      </w:r>
      <w:r w:rsidR="009D6344">
        <w:rPr>
          <w:color w:val="000000"/>
          <w:szCs w:val="24"/>
        </w:rPr>
        <w:t>929,9</w:t>
      </w:r>
      <w:r w:rsidR="00D25281">
        <w:rPr>
          <w:color w:val="000000"/>
          <w:szCs w:val="24"/>
        </w:rPr>
        <w:t xml:space="preserve"> </w:t>
      </w:r>
      <w:proofErr w:type="spellStart"/>
      <w:r w:rsidR="00D25281">
        <w:rPr>
          <w:color w:val="000000"/>
          <w:szCs w:val="24"/>
        </w:rPr>
        <w:t>тыс</w:t>
      </w:r>
      <w:proofErr w:type="gramStart"/>
      <w:r w:rsidR="00D25281">
        <w:rPr>
          <w:color w:val="000000"/>
          <w:szCs w:val="24"/>
        </w:rPr>
        <w:t>.р</w:t>
      </w:r>
      <w:proofErr w:type="gramEnd"/>
      <w:r w:rsidR="00D25281">
        <w:rPr>
          <w:color w:val="000000"/>
          <w:szCs w:val="24"/>
        </w:rPr>
        <w:t>уб</w:t>
      </w:r>
      <w:proofErr w:type="spellEnd"/>
      <w:r w:rsidR="00D25281">
        <w:rPr>
          <w:color w:val="000000"/>
          <w:szCs w:val="24"/>
        </w:rPr>
        <w:t xml:space="preserve">., по соглашению № 1610 – </w:t>
      </w:r>
      <w:r w:rsidR="009D6344">
        <w:rPr>
          <w:color w:val="000000"/>
          <w:szCs w:val="24"/>
        </w:rPr>
        <w:t>2 341,0</w:t>
      </w:r>
      <w:r w:rsidR="00D25281">
        <w:rPr>
          <w:color w:val="000000"/>
          <w:szCs w:val="24"/>
        </w:rPr>
        <w:t xml:space="preserve"> </w:t>
      </w:r>
      <w:proofErr w:type="spellStart"/>
      <w:r w:rsidR="00D25281">
        <w:rPr>
          <w:color w:val="000000"/>
          <w:szCs w:val="24"/>
        </w:rPr>
        <w:t>тыс.руб</w:t>
      </w:r>
      <w:proofErr w:type="spellEnd"/>
      <w:r w:rsidR="00D25281">
        <w:rPr>
          <w:color w:val="000000"/>
          <w:szCs w:val="24"/>
        </w:rPr>
        <w:t>.</w:t>
      </w:r>
    </w:p>
    <w:p w:rsidR="00D25281" w:rsidRDefault="00BE1217" w:rsidP="00D25281">
      <w:pPr>
        <w:rPr>
          <w:color w:val="000000"/>
        </w:rPr>
      </w:pPr>
      <w:r w:rsidRPr="00F838B3">
        <w:rPr>
          <w:color w:val="000000"/>
        </w:rPr>
        <w:t>Таким образом, п</w:t>
      </w:r>
      <w:r w:rsidR="001763DD" w:rsidRPr="00F838B3">
        <w:rPr>
          <w:color w:val="000000"/>
        </w:rPr>
        <w:t>о состоянию на 01.0</w:t>
      </w:r>
      <w:r w:rsidR="00D25281">
        <w:rPr>
          <w:color w:val="000000"/>
        </w:rPr>
        <w:t>1</w:t>
      </w:r>
      <w:r w:rsidR="001763DD" w:rsidRPr="00F838B3">
        <w:rPr>
          <w:color w:val="000000"/>
        </w:rPr>
        <w:t>.202</w:t>
      </w:r>
      <w:r w:rsidR="009D6344">
        <w:rPr>
          <w:color w:val="000000"/>
        </w:rPr>
        <w:t>6</w:t>
      </w:r>
      <w:r w:rsidR="00A457BF" w:rsidRPr="00F838B3">
        <w:rPr>
          <w:color w:val="000000"/>
        </w:rPr>
        <w:t xml:space="preserve"> муниципальный долг составляет </w:t>
      </w:r>
      <w:r w:rsidR="00422E4D">
        <w:rPr>
          <w:color w:val="000000"/>
        </w:rPr>
        <w:t>1</w:t>
      </w:r>
      <w:r w:rsidR="009D6344">
        <w:rPr>
          <w:color w:val="000000"/>
        </w:rPr>
        <w:t>4 903,5</w:t>
      </w:r>
      <w:r w:rsidR="00863EC5" w:rsidRPr="00F838B3">
        <w:rPr>
          <w:color w:val="000000"/>
        </w:rPr>
        <w:t xml:space="preserve"> </w:t>
      </w:r>
      <w:proofErr w:type="spellStart"/>
      <w:r w:rsidR="00863EC5" w:rsidRPr="00F838B3">
        <w:rPr>
          <w:color w:val="000000"/>
        </w:rPr>
        <w:t>тыс</w:t>
      </w:r>
      <w:proofErr w:type="gramStart"/>
      <w:r w:rsidR="00863EC5" w:rsidRPr="00F838B3">
        <w:rPr>
          <w:color w:val="000000"/>
        </w:rPr>
        <w:t>.р</w:t>
      </w:r>
      <w:proofErr w:type="gramEnd"/>
      <w:r w:rsidR="00863EC5" w:rsidRPr="00F838B3">
        <w:rPr>
          <w:color w:val="000000"/>
        </w:rPr>
        <w:t>уб</w:t>
      </w:r>
      <w:proofErr w:type="spellEnd"/>
      <w:r w:rsidR="00863EC5" w:rsidRPr="00F838B3">
        <w:rPr>
          <w:color w:val="000000"/>
        </w:rPr>
        <w:t>.</w:t>
      </w:r>
    </w:p>
    <w:p w:rsidR="00016A04" w:rsidRDefault="00D25281" w:rsidP="00126813">
      <w:pPr>
        <w:rPr>
          <w:color w:val="000000"/>
          <w:shd w:val="clear" w:color="auto" w:fill="FFFFFF"/>
        </w:rPr>
      </w:pPr>
      <w:r>
        <w:rPr>
          <w:shd w:val="clear" w:color="auto" w:fill="FFFFFF"/>
        </w:rPr>
        <w:t>В соответствии со ст. 120 БК РФ у</w:t>
      </w:r>
      <w:r>
        <w:rPr>
          <w:color w:val="000000"/>
          <w:shd w:val="clear" w:color="auto" w:fill="FFFFFF"/>
        </w:rPr>
        <w:t>чет и регистрация муниципальных долговых обязательств муниципального образования осуществляются в муниципальной долговой книге муниципального образования.</w:t>
      </w:r>
    </w:p>
    <w:p w:rsidR="00016A04" w:rsidRDefault="00126813" w:rsidP="00016A04">
      <w:pPr>
        <w:rPr>
          <w:szCs w:val="24"/>
        </w:rPr>
      </w:pPr>
      <w:r w:rsidRPr="00BB023F">
        <w:rPr>
          <w:szCs w:val="24"/>
        </w:rPr>
        <w:t>Приказом Комитета по финансам муниципального района «Тунгокоченский район» от 26.12.2008 № 40-пд утвержден порядок внесения информации в муниципальную долговую книгу муниципального района «Тунгокоченский район».</w:t>
      </w:r>
    </w:p>
    <w:p w:rsidR="00016A04" w:rsidRDefault="00126813" w:rsidP="00016A04">
      <w:pPr>
        <w:rPr>
          <w:szCs w:val="24"/>
        </w:rPr>
      </w:pPr>
      <w:r w:rsidRPr="00F838B3">
        <w:rPr>
          <w:szCs w:val="24"/>
        </w:rPr>
        <w:t xml:space="preserve">Проверкой долговой книги </w:t>
      </w:r>
      <w:r w:rsidR="00016A04">
        <w:rPr>
          <w:szCs w:val="24"/>
        </w:rPr>
        <w:t xml:space="preserve">Тунгокоченского </w:t>
      </w:r>
      <w:r w:rsidRPr="00F838B3">
        <w:rPr>
          <w:szCs w:val="24"/>
        </w:rPr>
        <w:t xml:space="preserve">муниципального </w:t>
      </w:r>
      <w:r w:rsidR="00016A04">
        <w:rPr>
          <w:szCs w:val="24"/>
        </w:rPr>
        <w:t>округа</w:t>
      </w:r>
      <w:r w:rsidRPr="00F838B3">
        <w:rPr>
          <w:szCs w:val="24"/>
        </w:rPr>
        <w:t xml:space="preserve"> за период </w:t>
      </w:r>
      <w:r w:rsidR="006F05D6" w:rsidRPr="00F838B3">
        <w:rPr>
          <w:szCs w:val="24"/>
        </w:rPr>
        <w:t>202</w:t>
      </w:r>
      <w:r w:rsidR="009D6344">
        <w:rPr>
          <w:szCs w:val="24"/>
        </w:rPr>
        <w:t>5</w:t>
      </w:r>
      <w:r w:rsidRPr="00F838B3">
        <w:rPr>
          <w:szCs w:val="24"/>
        </w:rPr>
        <w:t xml:space="preserve"> год</w:t>
      </w:r>
      <w:r w:rsidR="006F05D6" w:rsidRPr="00F838B3">
        <w:rPr>
          <w:szCs w:val="24"/>
        </w:rPr>
        <w:t>а</w:t>
      </w:r>
      <w:r w:rsidRPr="00F838B3">
        <w:rPr>
          <w:szCs w:val="24"/>
        </w:rPr>
        <w:t xml:space="preserve"> нарушений не установлено.</w:t>
      </w:r>
    </w:p>
    <w:p w:rsidR="00016A04" w:rsidRDefault="00126813" w:rsidP="00016A04">
      <w:pPr>
        <w:rPr>
          <w:szCs w:val="24"/>
        </w:rPr>
      </w:pPr>
      <w:r w:rsidRPr="00F838B3">
        <w:rPr>
          <w:szCs w:val="24"/>
        </w:rPr>
        <w:t>Данные долговой книги соответствуют данным бухгалтерс</w:t>
      </w:r>
      <w:r w:rsidR="006F05D6" w:rsidRPr="00F838B3">
        <w:rPr>
          <w:szCs w:val="24"/>
        </w:rPr>
        <w:t>кого учета и годовой отчетности.</w:t>
      </w:r>
    </w:p>
    <w:p w:rsidR="002C1766" w:rsidRDefault="00126813" w:rsidP="002C1766">
      <w:pPr>
        <w:rPr>
          <w:szCs w:val="24"/>
        </w:rPr>
      </w:pPr>
      <w:r w:rsidRPr="002C1766">
        <w:rPr>
          <w:szCs w:val="24"/>
        </w:rPr>
        <w:t>Проведенным анализом</w:t>
      </w:r>
      <w:r w:rsidRPr="002C1766">
        <w:rPr>
          <w:b/>
          <w:szCs w:val="24"/>
        </w:rPr>
        <w:t xml:space="preserve"> </w:t>
      </w:r>
      <w:r w:rsidRPr="002C1766">
        <w:rPr>
          <w:szCs w:val="24"/>
        </w:rPr>
        <w:t xml:space="preserve">объема муниципального долга </w:t>
      </w:r>
      <w:r w:rsidR="00016A04" w:rsidRPr="002C1766">
        <w:rPr>
          <w:szCs w:val="24"/>
        </w:rPr>
        <w:t xml:space="preserve">Тунгокоченского </w:t>
      </w:r>
      <w:r w:rsidRPr="002C1766">
        <w:rPr>
          <w:szCs w:val="24"/>
        </w:rPr>
        <w:t xml:space="preserve">муниципального </w:t>
      </w:r>
      <w:r w:rsidR="00016A04" w:rsidRPr="002C1766">
        <w:rPr>
          <w:szCs w:val="24"/>
        </w:rPr>
        <w:t>округа</w:t>
      </w:r>
      <w:r w:rsidR="006F05D6" w:rsidRPr="002C1766">
        <w:rPr>
          <w:szCs w:val="24"/>
        </w:rPr>
        <w:t xml:space="preserve"> за 202</w:t>
      </w:r>
      <w:r w:rsidR="009D6344">
        <w:rPr>
          <w:szCs w:val="24"/>
        </w:rPr>
        <w:t>3</w:t>
      </w:r>
      <w:r w:rsidR="006F05D6" w:rsidRPr="002C1766">
        <w:rPr>
          <w:szCs w:val="24"/>
        </w:rPr>
        <w:t>-202</w:t>
      </w:r>
      <w:r w:rsidR="009D6344">
        <w:rPr>
          <w:szCs w:val="24"/>
        </w:rPr>
        <w:t>5</w:t>
      </w:r>
      <w:r w:rsidR="00D02FE2" w:rsidRPr="002C1766">
        <w:rPr>
          <w:szCs w:val="24"/>
        </w:rPr>
        <w:t xml:space="preserve"> годы установлен</w:t>
      </w:r>
      <w:r w:rsidR="002C1766" w:rsidRPr="002C1766">
        <w:rPr>
          <w:szCs w:val="24"/>
        </w:rPr>
        <w:t>о</w:t>
      </w:r>
      <w:r w:rsidRPr="002C1766">
        <w:rPr>
          <w:szCs w:val="24"/>
        </w:rPr>
        <w:t xml:space="preserve"> </w:t>
      </w:r>
      <w:r w:rsidR="002C1766" w:rsidRPr="002C1766">
        <w:rPr>
          <w:szCs w:val="24"/>
        </w:rPr>
        <w:t>уменьшение</w:t>
      </w:r>
      <w:r w:rsidRPr="002C1766">
        <w:rPr>
          <w:szCs w:val="24"/>
        </w:rPr>
        <w:t xml:space="preserve"> соотношения объема муниципального долга к доходам без учета безвозмездных поступлений</w:t>
      </w:r>
      <w:r w:rsidR="001A6C56" w:rsidRPr="002C1766">
        <w:rPr>
          <w:szCs w:val="24"/>
        </w:rPr>
        <w:t xml:space="preserve"> за 202</w:t>
      </w:r>
      <w:r w:rsidR="009D6344">
        <w:rPr>
          <w:szCs w:val="24"/>
        </w:rPr>
        <w:t>5</w:t>
      </w:r>
      <w:r w:rsidR="001A6C56" w:rsidRPr="002C1766">
        <w:rPr>
          <w:szCs w:val="24"/>
        </w:rPr>
        <w:t xml:space="preserve"> год</w:t>
      </w:r>
      <w:r w:rsidR="002C1766">
        <w:rPr>
          <w:szCs w:val="24"/>
        </w:rPr>
        <w:t xml:space="preserve"> </w:t>
      </w:r>
      <w:r w:rsidRPr="00F838B3">
        <w:rPr>
          <w:szCs w:val="24"/>
        </w:rPr>
        <w:t>(приложение №</w:t>
      </w:r>
      <w:r w:rsidR="001A7D7C" w:rsidRPr="00F838B3">
        <w:rPr>
          <w:szCs w:val="24"/>
        </w:rPr>
        <w:t>3</w:t>
      </w:r>
      <w:r w:rsidRPr="00F838B3">
        <w:rPr>
          <w:szCs w:val="24"/>
        </w:rPr>
        <w:t>).</w:t>
      </w:r>
    </w:p>
    <w:p w:rsidR="00830F8D" w:rsidRDefault="00126813" w:rsidP="00830F8D">
      <w:pPr>
        <w:rPr>
          <w:szCs w:val="24"/>
        </w:rPr>
      </w:pPr>
      <w:r w:rsidRPr="00F838B3">
        <w:rPr>
          <w:szCs w:val="24"/>
        </w:rPr>
        <w:t>Расходы на обслуживание муни</w:t>
      </w:r>
      <w:r w:rsidR="001A7D7C" w:rsidRPr="00F838B3">
        <w:rPr>
          <w:szCs w:val="24"/>
        </w:rPr>
        <w:t>ципального долга  предусмотрены</w:t>
      </w:r>
      <w:r w:rsidR="006F05D6" w:rsidRPr="00F838B3">
        <w:rPr>
          <w:szCs w:val="24"/>
        </w:rPr>
        <w:t xml:space="preserve"> в бюджете на 202</w:t>
      </w:r>
      <w:r w:rsidR="009D6344">
        <w:rPr>
          <w:szCs w:val="24"/>
        </w:rPr>
        <w:t>5</w:t>
      </w:r>
      <w:r w:rsidR="006F05D6" w:rsidRPr="00F838B3">
        <w:rPr>
          <w:szCs w:val="24"/>
        </w:rPr>
        <w:t xml:space="preserve"> год в сумме </w:t>
      </w:r>
      <w:r w:rsidR="009D6344">
        <w:rPr>
          <w:szCs w:val="24"/>
        </w:rPr>
        <w:t>18,2</w:t>
      </w:r>
      <w:r w:rsidRPr="00F838B3">
        <w:rPr>
          <w:szCs w:val="24"/>
        </w:rPr>
        <w:t xml:space="preserve"> </w:t>
      </w:r>
      <w:proofErr w:type="spellStart"/>
      <w:r w:rsidRPr="00F838B3">
        <w:rPr>
          <w:szCs w:val="24"/>
        </w:rPr>
        <w:t>тыс</w:t>
      </w:r>
      <w:proofErr w:type="gramStart"/>
      <w:r w:rsidRPr="00F838B3">
        <w:rPr>
          <w:szCs w:val="24"/>
        </w:rPr>
        <w:t>.р</w:t>
      </w:r>
      <w:proofErr w:type="gramEnd"/>
      <w:r w:rsidRPr="00F838B3">
        <w:rPr>
          <w:szCs w:val="24"/>
        </w:rPr>
        <w:t>уб</w:t>
      </w:r>
      <w:proofErr w:type="spellEnd"/>
      <w:r w:rsidRPr="00F838B3">
        <w:rPr>
          <w:szCs w:val="24"/>
        </w:rPr>
        <w:t>., по уточненному</w:t>
      </w:r>
      <w:r w:rsidR="006F05D6" w:rsidRPr="00F838B3">
        <w:rPr>
          <w:szCs w:val="24"/>
        </w:rPr>
        <w:t xml:space="preserve"> бюджету </w:t>
      </w:r>
      <w:r w:rsidR="009D6344">
        <w:rPr>
          <w:szCs w:val="24"/>
        </w:rPr>
        <w:t>18,2</w:t>
      </w:r>
      <w:r w:rsidRPr="00F838B3">
        <w:rPr>
          <w:szCs w:val="24"/>
        </w:rPr>
        <w:t xml:space="preserve"> </w:t>
      </w:r>
      <w:proofErr w:type="spellStart"/>
      <w:r w:rsidRPr="00F838B3">
        <w:rPr>
          <w:szCs w:val="24"/>
        </w:rPr>
        <w:t>тыс.руб</w:t>
      </w:r>
      <w:proofErr w:type="spellEnd"/>
      <w:r w:rsidRPr="00F838B3">
        <w:rPr>
          <w:szCs w:val="24"/>
        </w:rPr>
        <w:t>., факт</w:t>
      </w:r>
      <w:r w:rsidR="006F05D6" w:rsidRPr="00F838B3">
        <w:rPr>
          <w:szCs w:val="24"/>
        </w:rPr>
        <w:t xml:space="preserve">ическое исполнение составило </w:t>
      </w:r>
      <w:r w:rsidR="009D6344">
        <w:rPr>
          <w:szCs w:val="24"/>
        </w:rPr>
        <w:t>18,2</w:t>
      </w:r>
      <w:r w:rsidRPr="00F838B3">
        <w:rPr>
          <w:szCs w:val="24"/>
        </w:rPr>
        <w:t xml:space="preserve"> </w:t>
      </w:r>
      <w:proofErr w:type="spellStart"/>
      <w:r w:rsidRPr="00F838B3">
        <w:rPr>
          <w:szCs w:val="24"/>
        </w:rPr>
        <w:t>тыс.руб</w:t>
      </w:r>
      <w:proofErr w:type="spellEnd"/>
      <w:r w:rsidRPr="00F838B3">
        <w:rPr>
          <w:szCs w:val="24"/>
        </w:rPr>
        <w:t>.</w:t>
      </w:r>
    </w:p>
    <w:p w:rsidR="00DE4E20" w:rsidRPr="00DE4E20" w:rsidRDefault="00DE4E20" w:rsidP="00830F8D">
      <w:pPr>
        <w:rPr>
          <w:rFonts w:eastAsia="Times New Roman"/>
          <w:szCs w:val="24"/>
        </w:rPr>
      </w:pPr>
      <w:proofErr w:type="gramStart"/>
      <w:r>
        <w:rPr>
          <w:szCs w:val="24"/>
        </w:rPr>
        <w:t xml:space="preserve">В соответствии о ст. 111 БК РФ </w:t>
      </w:r>
      <w:r>
        <w:rPr>
          <w:rFonts w:eastAsia="Times New Roman"/>
          <w:szCs w:val="24"/>
        </w:rPr>
        <w:t>о</w:t>
      </w:r>
      <w:r w:rsidRPr="00DE4E20">
        <w:rPr>
          <w:rFonts w:eastAsia="Times New Roman"/>
          <w:szCs w:val="24"/>
        </w:rPr>
        <w:t>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w:t>
      </w:r>
      <w:proofErr w:type="gramEnd"/>
      <w:r w:rsidRPr="00DE4E20">
        <w:rPr>
          <w:rFonts w:eastAsia="Times New Roman"/>
          <w:szCs w:val="24"/>
        </w:rPr>
        <w:t xml:space="preserve"> бюджетов бюджетной системы Российской Федерации.</w:t>
      </w:r>
    </w:p>
    <w:p w:rsidR="00DE4E20" w:rsidRDefault="000F38BE" w:rsidP="00DE4E20">
      <w:pPr>
        <w:rPr>
          <w:szCs w:val="24"/>
        </w:rPr>
      </w:pPr>
      <w:r w:rsidRPr="00F838B3">
        <w:rPr>
          <w:szCs w:val="24"/>
        </w:rPr>
        <w:t xml:space="preserve">Объем расходов на обслуживание муниципального </w:t>
      </w:r>
      <w:r w:rsidR="00DE4E20">
        <w:rPr>
          <w:szCs w:val="24"/>
        </w:rPr>
        <w:t>долга</w:t>
      </w:r>
      <w:r w:rsidRPr="00F838B3">
        <w:rPr>
          <w:szCs w:val="24"/>
        </w:rPr>
        <w:t xml:space="preserve"> не противоречит ст.111 БК РФ.</w:t>
      </w:r>
    </w:p>
    <w:p w:rsidR="00ED01E6" w:rsidRDefault="00126813" w:rsidP="00ED01E6">
      <w:r w:rsidRPr="00F838B3">
        <w:rPr>
          <w:rStyle w:val="af9"/>
          <w:i w:val="0"/>
          <w:szCs w:val="24"/>
        </w:rPr>
        <w:lastRenderedPageBreak/>
        <w:t>Показатели</w:t>
      </w:r>
      <w:r w:rsidRPr="00F838B3">
        <w:t xml:space="preserve"> соответствуют показателям сводной бюджетной росписи расходов муниципального бюджета, отчету УФК ф.0503151 «Отчет по поступлениям и выбытиям» и отчету об исполнении бюджета ф. 0503317 по КБК 902-1301-00000 06065-730-231.</w:t>
      </w:r>
    </w:p>
    <w:p w:rsidR="00C30627" w:rsidRDefault="00C30627" w:rsidP="00C30627">
      <w:proofErr w:type="gramStart"/>
      <w:r>
        <w:t xml:space="preserve">Оценка долговой устойчивости Тунгокоченского муниципального округа в соответствии со ст.107.1 БК РФ произведена Министерством финансов Забайкальского края и согласно Приказа Министерства финансов Забайкальского края от </w:t>
      </w:r>
      <w:r w:rsidR="009D6344">
        <w:t>06</w:t>
      </w:r>
      <w:r>
        <w:t>.</w:t>
      </w:r>
      <w:r w:rsidR="009D6344">
        <w:t>08</w:t>
      </w:r>
      <w:r>
        <w:t>.202</w:t>
      </w:r>
      <w:r w:rsidR="009D6344">
        <w:t>5</w:t>
      </w:r>
      <w:r>
        <w:t xml:space="preserve"> года № 2</w:t>
      </w:r>
      <w:r w:rsidR="009D6344">
        <w:t>2</w:t>
      </w:r>
      <w:r>
        <w:t>8-ПД «Об утверждении перечня муниципальных образований Забайкальского края, отнесенных к группам заемщиков с высоким, средним и низким уровнем долговой устойчивости» на основании фактических данных по итогам 202</w:t>
      </w:r>
      <w:r w:rsidR="009D6344">
        <w:t>4</w:t>
      </w:r>
      <w:r>
        <w:t xml:space="preserve"> года и плановых бюджетных показателей</w:t>
      </w:r>
      <w:proofErr w:type="gramEnd"/>
      <w:r>
        <w:t xml:space="preserve"> 202</w:t>
      </w:r>
      <w:r w:rsidR="009D6344">
        <w:t>5</w:t>
      </w:r>
      <w:r>
        <w:t xml:space="preserve"> года Тунгокоченский муниципальный округ отнесен к группе заемщиков с высоким уровнем долговой устойчивости.</w:t>
      </w:r>
    </w:p>
    <w:p w:rsidR="00126813" w:rsidRPr="00F838B3" w:rsidRDefault="00126813" w:rsidP="00ED01E6">
      <w:pPr>
        <w:rPr>
          <w:szCs w:val="24"/>
        </w:rPr>
      </w:pPr>
      <w:r w:rsidRPr="00F838B3">
        <w:rPr>
          <w:szCs w:val="24"/>
        </w:rPr>
        <w:t xml:space="preserve">Динамика показателей, характеризующих долговую нагрузку муниципального бюджета и темпы ее </w:t>
      </w:r>
      <w:r w:rsidR="008A5DAA">
        <w:rPr>
          <w:szCs w:val="24"/>
        </w:rPr>
        <w:t>уменьшения</w:t>
      </w:r>
      <w:r w:rsidRPr="00F838B3">
        <w:rPr>
          <w:szCs w:val="24"/>
        </w:rPr>
        <w:t xml:space="preserve"> по отношению к предыдущему году, представлена в следующей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2"/>
        <w:gridCol w:w="1131"/>
        <w:gridCol w:w="2255"/>
        <w:gridCol w:w="1341"/>
      </w:tblGrid>
      <w:tr w:rsidR="00A457BF" w:rsidRPr="00F838B3" w:rsidTr="00194AFB">
        <w:trPr>
          <w:trHeight w:val="460"/>
        </w:trPr>
        <w:tc>
          <w:tcPr>
            <w:tcW w:w="0" w:type="auto"/>
            <w:shd w:val="clear" w:color="auto" w:fill="auto"/>
          </w:tcPr>
          <w:p w:rsidR="00A457BF" w:rsidRPr="00880052" w:rsidRDefault="00A457BF" w:rsidP="001A7D7C">
            <w:pPr>
              <w:jc w:val="center"/>
              <w:rPr>
                <w:rFonts w:eastAsia="Calibri"/>
                <w:b/>
                <w:sz w:val="20"/>
                <w:lang w:eastAsia="en-US"/>
              </w:rPr>
            </w:pPr>
            <w:r w:rsidRPr="00880052">
              <w:rPr>
                <w:rFonts w:eastAsia="Calibri"/>
                <w:b/>
                <w:sz w:val="20"/>
                <w:lang w:eastAsia="en-US"/>
              </w:rPr>
              <w:t>Наименование</w:t>
            </w:r>
          </w:p>
        </w:tc>
        <w:tc>
          <w:tcPr>
            <w:tcW w:w="1131" w:type="dxa"/>
            <w:shd w:val="clear" w:color="auto" w:fill="auto"/>
          </w:tcPr>
          <w:p w:rsidR="00A457BF" w:rsidRPr="00880052" w:rsidRDefault="006F05D6" w:rsidP="00A457BF">
            <w:pPr>
              <w:ind w:firstLine="0"/>
              <w:rPr>
                <w:rFonts w:eastAsia="Calibri"/>
                <w:b/>
                <w:sz w:val="20"/>
                <w:lang w:eastAsia="en-US"/>
              </w:rPr>
            </w:pPr>
            <w:r w:rsidRPr="00880052">
              <w:rPr>
                <w:rFonts w:eastAsia="Calibri"/>
                <w:b/>
                <w:sz w:val="20"/>
                <w:lang w:eastAsia="en-US"/>
              </w:rPr>
              <w:t>202</w:t>
            </w:r>
            <w:r w:rsidR="00194AFB">
              <w:rPr>
                <w:rFonts w:eastAsia="Calibri"/>
                <w:b/>
                <w:sz w:val="20"/>
                <w:lang w:eastAsia="en-US"/>
              </w:rPr>
              <w:t>4</w:t>
            </w:r>
            <w:r w:rsidR="00A457BF" w:rsidRPr="00880052">
              <w:rPr>
                <w:rFonts w:eastAsia="Calibri"/>
                <w:b/>
                <w:sz w:val="20"/>
                <w:lang w:eastAsia="en-US"/>
              </w:rPr>
              <w:t xml:space="preserve"> год</w:t>
            </w:r>
          </w:p>
          <w:p w:rsidR="00A457BF" w:rsidRPr="00880052" w:rsidRDefault="00A457BF" w:rsidP="00A457BF">
            <w:pPr>
              <w:ind w:firstLine="0"/>
              <w:rPr>
                <w:rFonts w:eastAsia="Calibri"/>
                <w:b/>
                <w:sz w:val="20"/>
                <w:lang w:eastAsia="en-US"/>
              </w:rPr>
            </w:pPr>
            <w:r w:rsidRPr="00880052">
              <w:rPr>
                <w:rFonts w:eastAsia="Calibri"/>
                <w:sz w:val="20"/>
                <w:lang w:eastAsia="en-US"/>
              </w:rPr>
              <w:t>отчёт</w:t>
            </w:r>
          </w:p>
        </w:tc>
        <w:tc>
          <w:tcPr>
            <w:tcW w:w="2255" w:type="dxa"/>
            <w:shd w:val="clear" w:color="auto" w:fill="auto"/>
          </w:tcPr>
          <w:p w:rsidR="00A457BF" w:rsidRPr="00880052" w:rsidRDefault="006F05D6" w:rsidP="00194AFB">
            <w:pPr>
              <w:ind w:firstLine="0"/>
              <w:rPr>
                <w:rFonts w:eastAsia="Calibri"/>
                <w:b/>
                <w:sz w:val="20"/>
                <w:lang w:eastAsia="en-US"/>
              </w:rPr>
            </w:pPr>
            <w:r w:rsidRPr="00880052">
              <w:rPr>
                <w:rFonts w:eastAsia="Calibri"/>
                <w:b/>
                <w:sz w:val="20"/>
                <w:lang w:eastAsia="en-US"/>
              </w:rPr>
              <w:t>202</w:t>
            </w:r>
            <w:r w:rsidR="00194AFB">
              <w:rPr>
                <w:rFonts w:eastAsia="Calibri"/>
                <w:b/>
                <w:sz w:val="20"/>
                <w:lang w:eastAsia="en-US"/>
              </w:rPr>
              <w:t>5</w:t>
            </w:r>
            <w:r w:rsidR="00A457BF" w:rsidRPr="00880052">
              <w:rPr>
                <w:rFonts w:eastAsia="Calibri"/>
                <w:b/>
                <w:sz w:val="20"/>
                <w:lang w:eastAsia="en-US"/>
              </w:rPr>
              <w:t xml:space="preserve"> год </w:t>
            </w:r>
            <w:r w:rsidRPr="00880052">
              <w:rPr>
                <w:rFonts w:eastAsia="Calibri"/>
                <w:b/>
                <w:sz w:val="20"/>
                <w:lang w:eastAsia="en-US"/>
              </w:rPr>
              <w:t xml:space="preserve">уточненный </w:t>
            </w:r>
            <w:r w:rsidR="00A457BF" w:rsidRPr="00880052">
              <w:rPr>
                <w:rFonts w:eastAsia="Calibri"/>
                <w:b/>
                <w:sz w:val="20"/>
                <w:lang w:eastAsia="en-US"/>
              </w:rPr>
              <w:t>бюджет</w:t>
            </w:r>
          </w:p>
        </w:tc>
        <w:tc>
          <w:tcPr>
            <w:tcW w:w="0" w:type="auto"/>
          </w:tcPr>
          <w:p w:rsidR="00A457BF" w:rsidRPr="00880052" w:rsidRDefault="006F05D6" w:rsidP="00194AFB">
            <w:pPr>
              <w:ind w:firstLine="0"/>
              <w:rPr>
                <w:rFonts w:eastAsia="Calibri"/>
                <w:b/>
                <w:sz w:val="20"/>
                <w:lang w:eastAsia="en-US"/>
              </w:rPr>
            </w:pPr>
            <w:r w:rsidRPr="00880052">
              <w:rPr>
                <w:rFonts w:eastAsia="Calibri"/>
                <w:b/>
                <w:sz w:val="20"/>
                <w:lang w:eastAsia="en-US"/>
              </w:rPr>
              <w:t>202</w:t>
            </w:r>
            <w:r w:rsidR="00194AFB">
              <w:rPr>
                <w:rFonts w:eastAsia="Calibri"/>
                <w:b/>
                <w:sz w:val="20"/>
                <w:lang w:eastAsia="en-US"/>
              </w:rPr>
              <w:t>5</w:t>
            </w:r>
            <w:r w:rsidR="00A457BF" w:rsidRPr="00880052">
              <w:rPr>
                <w:rFonts w:eastAsia="Calibri"/>
                <w:b/>
                <w:sz w:val="20"/>
                <w:lang w:eastAsia="en-US"/>
              </w:rPr>
              <w:t xml:space="preserve"> год отчет</w:t>
            </w:r>
          </w:p>
        </w:tc>
      </w:tr>
      <w:tr w:rsidR="00194AFB" w:rsidRPr="00F838B3" w:rsidTr="00194AFB">
        <w:tc>
          <w:tcPr>
            <w:tcW w:w="0" w:type="auto"/>
            <w:shd w:val="clear" w:color="auto" w:fill="auto"/>
          </w:tcPr>
          <w:p w:rsidR="00194AFB" w:rsidRPr="00880052" w:rsidRDefault="00194AFB" w:rsidP="00113EA9">
            <w:pPr>
              <w:ind w:firstLine="0"/>
              <w:rPr>
                <w:rFonts w:eastAsia="Calibri"/>
                <w:sz w:val="20"/>
                <w:lang w:eastAsia="en-US"/>
              </w:rPr>
            </w:pPr>
            <w:r w:rsidRPr="00880052">
              <w:rPr>
                <w:rFonts w:eastAsia="Calibri"/>
                <w:sz w:val="20"/>
                <w:lang w:eastAsia="en-US"/>
              </w:rPr>
              <w:t xml:space="preserve">Муниципальный  долг (МД), </w:t>
            </w:r>
            <w:proofErr w:type="spellStart"/>
            <w:r w:rsidRPr="00880052">
              <w:rPr>
                <w:rFonts w:eastAsia="Calibri"/>
                <w:sz w:val="20"/>
                <w:lang w:eastAsia="en-US"/>
              </w:rPr>
              <w:t>тыс</w:t>
            </w:r>
            <w:proofErr w:type="gramStart"/>
            <w:r w:rsidRPr="00880052">
              <w:rPr>
                <w:rFonts w:eastAsia="Calibri"/>
                <w:sz w:val="20"/>
                <w:lang w:eastAsia="en-US"/>
              </w:rPr>
              <w:t>.р</w:t>
            </w:r>
            <w:proofErr w:type="gramEnd"/>
            <w:r w:rsidRPr="00880052">
              <w:rPr>
                <w:rFonts w:eastAsia="Calibri"/>
                <w:sz w:val="20"/>
                <w:lang w:eastAsia="en-US"/>
              </w:rPr>
              <w:t>уб</w:t>
            </w:r>
            <w:proofErr w:type="spellEnd"/>
            <w:r w:rsidRPr="00880052">
              <w:rPr>
                <w:rFonts w:eastAsia="Calibri"/>
                <w:sz w:val="20"/>
                <w:lang w:eastAsia="en-US"/>
              </w:rPr>
              <w:t>.</w:t>
            </w:r>
          </w:p>
        </w:tc>
        <w:tc>
          <w:tcPr>
            <w:tcW w:w="1131" w:type="dxa"/>
            <w:shd w:val="clear" w:color="auto" w:fill="auto"/>
            <w:vAlign w:val="center"/>
          </w:tcPr>
          <w:p w:rsidR="00194AFB" w:rsidRPr="00880052" w:rsidRDefault="00194AFB" w:rsidP="00194AFB">
            <w:pPr>
              <w:ind w:left="-110" w:right="-109" w:firstLine="62"/>
              <w:jc w:val="center"/>
              <w:rPr>
                <w:bCs/>
                <w:sz w:val="20"/>
              </w:rPr>
            </w:pPr>
            <w:r w:rsidRPr="00880052">
              <w:rPr>
                <w:b/>
                <w:sz w:val="20"/>
              </w:rPr>
              <w:t>18 175,0</w:t>
            </w:r>
          </w:p>
        </w:tc>
        <w:tc>
          <w:tcPr>
            <w:tcW w:w="2255" w:type="dxa"/>
            <w:tcBorders>
              <w:top w:val="nil"/>
              <w:left w:val="nil"/>
              <w:bottom w:val="single" w:sz="4" w:space="0" w:color="auto"/>
              <w:right w:val="single" w:sz="4" w:space="0" w:color="auto"/>
            </w:tcBorders>
            <w:shd w:val="clear" w:color="auto" w:fill="auto"/>
            <w:vAlign w:val="center"/>
          </w:tcPr>
          <w:p w:rsidR="00194AFB" w:rsidRPr="00880052" w:rsidRDefault="00194AFB" w:rsidP="00194AFB">
            <w:pPr>
              <w:ind w:left="-110" w:right="-109" w:firstLine="62"/>
              <w:jc w:val="center"/>
              <w:rPr>
                <w:bCs/>
                <w:sz w:val="20"/>
              </w:rPr>
            </w:pPr>
            <w:r>
              <w:rPr>
                <w:bCs/>
                <w:sz w:val="20"/>
              </w:rPr>
              <w:t>18 175,0</w:t>
            </w:r>
          </w:p>
        </w:tc>
        <w:tc>
          <w:tcPr>
            <w:tcW w:w="0" w:type="auto"/>
            <w:tcBorders>
              <w:top w:val="nil"/>
              <w:left w:val="nil"/>
              <w:bottom w:val="single" w:sz="4" w:space="0" w:color="auto"/>
              <w:right w:val="single" w:sz="4" w:space="0" w:color="auto"/>
            </w:tcBorders>
            <w:vAlign w:val="center"/>
          </w:tcPr>
          <w:p w:rsidR="00194AFB" w:rsidRPr="00880052" w:rsidRDefault="00194AFB" w:rsidP="00194AFB">
            <w:pPr>
              <w:ind w:left="-110" w:right="-109" w:firstLine="62"/>
              <w:jc w:val="center"/>
              <w:rPr>
                <w:bCs/>
                <w:sz w:val="20"/>
              </w:rPr>
            </w:pPr>
            <w:r>
              <w:rPr>
                <w:bCs/>
                <w:sz w:val="20"/>
              </w:rPr>
              <w:t>14 903,5</w:t>
            </w:r>
          </w:p>
        </w:tc>
      </w:tr>
      <w:tr w:rsidR="00194AFB" w:rsidRPr="00F838B3" w:rsidTr="00194AFB">
        <w:trPr>
          <w:trHeight w:val="300"/>
        </w:trPr>
        <w:tc>
          <w:tcPr>
            <w:tcW w:w="0" w:type="auto"/>
            <w:shd w:val="clear" w:color="auto" w:fill="auto"/>
          </w:tcPr>
          <w:p w:rsidR="00194AFB" w:rsidRPr="00880052" w:rsidRDefault="00194AFB" w:rsidP="00113EA9">
            <w:pPr>
              <w:ind w:firstLine="0"/>
              <w:rPr>
                <w:rFonts w:eastAsia="Calibri"/>
                <w:sz w:val="20"/>
                <w:lang w:eastAsia="en-US"/>
              </w:rPr>
            </w:pPr>
            <w:r w:rsidRPr="00880052">
              <w:rPr>
                <w:rFonts w:eastAsia="Calibri"/>
                <w:sz w:val="20"/>
                <w:lang w:eastAsia="en-US"/>
              </w:rPr>
              <w:t xml:space="preserve">в том числе предоставлено </w:t>
            </w:r>
            <w:proofErr w:type="spellStart"/>
            <w:r w:rsidRPr="00880052">
              <w:rPr>
                <w:rFonts w:eastAsia="Calibri"/>
                <w:sz w:val="20"/>
                <w:lang w:eastAsia="en-US"/>
              </w:rPr>
              <w:t>мун</w:t>
            </w:r>
            <w:proofErr w:type="spellEnd"/>
            <w:r w:rsidRPr="00880052">
              <w:rPr>
                <w:rFonts w:eastAsia="Calibri"/>
                <w:sz w:val="20"/>
                <w:lang w:eastAsia="en-US"/>
              </w:rPr>
              <w:t xml:space="preserve">. гарантий (МГ) </w:t>
            </w:r>
          </w:p>
        </w:tc>
        <w:tc>
          <w:tcPr>
            <w:tcW w:w="1131" w:type="dxa"/>
            <w:shd w:val="clear" w:color="auto" w:fill="auto"/>
            <w:vAlign w:val="center"/>
          </w:tcPr>
          <w:p w:rsidR="00194AFB" w:rsidRPr="00880052" w:rsidRDefault="00194AFB" w:rsidP="00194AFB">
            <w:pPr>
              <w:ind w:left="-110" w:firstLine="62"/>
              <w:jc w:val="center"/>
              <w:rPr>
                <w:rFonts w:eastAsia="Calibri"/>
                <w:sz w:val="20"/>
                <w:lang w:eastAsia="en-US"/>
              </w:rPr>
            </w:pPr>
          </w:p>
        </w:tc>
        <w:tc>
          <w:tcPr>
            <w:tcW w:w="2255" w:type="dxa"/>
            <w:shd w:val="clear" w:color="auto" w:fill="auto"/>
            <w:vAlign w:val="center"/>
          </w:tcPr>
          <w:p w:rsidR="00194AFB" w:rsidRPr="00880052" w:rsidRDefault="00194AFB" w:rsidP="00194AFB">
            <w:pPr>
              <w:ind w:left="-110" w:firstLine="62"/>
              <w:jc w:val="center"/>
              <w:rPr>
                <w:rFonts w:eastAsia="Calibri"/>
                <w:sz w:val="20"/>
                <w:lang w:eastAsia="en-US"/>
              </w:rPr>
            </w:pPr>
          </w:p>
        </w:tc>
        <w:tc>
          <w:tcPr>
            <w:tcW w:w="0" w:type="auto"/>
            <w:vAlign w:val="center"/>
          </w:tcPr>
          <w:p w:rsidR="00194AFB" w:rsidRPr="00880052" w:rsidRDefault="00194AFB" w:rsidP="00194AFB">
            <w:pPr>
              <w:ind w:left="-110" w:firstLine="62"/>
              <w:jc w:val="center"/>
              <w:rPr>
                <w:rFonts w:eastAsia="Calibri"/>
                <w:sz w:val="20"/>
                <w:lang w:eastAsia="en-US"/>
              </w:rPr>
            </w:pPr>
          </w:p>
        </w:tc>
      </w:tr>
      <w:tr w:rsidR="00194AFB" w:rsidRPr="00F838B3" w:rsidTr="00194AFB">
        <w:tc>
          <w:tcPr>
            <w:tcW w:w="0" w:type="auto"/>
            <w:shd w:val="clear" w:color="auto" w:fill="auto"/>
          </w:tcPr>
          <w:p w:rsidR="00194AFB" w:rsidRPr="00880052" w:rsidRDefault="00194AFB" w:rsidP="00EC5513">
            <w:pPr>
              <w:ind w:firstLine="0"/>
              <w:rPr>
                <w:rFonts w:eastAsia="Calibri"/>
                <w:sz w:val="20"/>
                <w:lang w:eastAsia="en-US"/>
              </w:rPr>
            </w:pPr>
            <w:r w:rsidRPr="00880052">
              <w:rPr>
                <w:rFonts w:eastAsia="Calibri"/>
                <w:sz w:val="20"/>
                <w:lang w:eastAsia="en-US"/>
              </w:rPr>
              <w:t>Доходы бюджета без учета безвозмездных поступлений (</w:t>
            </w:r>
            <w:proofErr w:type="spellStart"/>
            <w:r w:rsidRPr="00880052">
              <w:rPr>
                <w:rFonts w:eastAsia="Calibri"/>
                <w:sz w:val="20"/>
                <w:lang w:eastAsia="en-US"/>
              </w:rPr>
              <w:t>Днн</w:t>
            </w:r>
            <w:proofErr w:type="spellEnd"/>
            <w:r w:rsidRPr="00880052">
              <w:rPr>
                <w:rFonts w:eastAsia="Calibri"/>
                <w:sz w:val="20"/>
                <w:lang w:eastAsia="en-US"/>
              </w:rPr>
              <w:t xml:space="preserve">), </w:t>
            </w:r>
            <w:proofErr w:type="spellStart"/>
            <w:r w:rsidRPr="00880052">
              <w:rPr>
                <w:rFonts w:eastAsia="Calibri"/>
                <w:sz w:val="20"/>
                <w:lang w:eastAsia="en-US"/>
              </w:rPr>
              <w:t>тыс</w:t>
            </w:r>
            <w:proofErr w:type="gramStart"/>
            <w:r w:rsidRPr="00880052">
              <w:rPr>
                <w:rFonts w:eastAsia="Calibri"/>
                <w:sz w:val="20"/>
                <w:lang w:eastAsia="en-US"/>
              </w:rPr>
              <w:t>.р</w:t>
            </w:r>
            <w:proofErr w:type="gramEnd"/>
            <w:r w:rsidRPr="00880052">
              <w:rPr>
                <w:rFonts w:eastAsia="Calibri"/>
                <w:sz w:val="20"/>
                <w:lang w:eastAsia="en-US"/>
              </w:rPr>
              <w:t>уб</w:t>
            </w:r>
            <w:proofErr w:type="spellEnd"/>
            <w:r w:rsidRPr="00880052">
              <w:rPr>
                <w:rFonts w:eastAsia="Calibri"/>
                <w:sz w:val="20"/>
                <w:lang w:eastAsia="en-US"/>
              </w:rPr>
              <w:t>.</w:t>
            </w:r>
          </w:p>
        </w:tc>
        <w:tc>
          <w:tcPr>
            <w:tcW w:w="1131" w:type="dxa"/>
            <w:shd w:val="clear" w:color="auto" w:fill="auto"/>
            <w:vAlign w:val="center"/>
          </w:tcPr>
          <w:p w:rsidR="00194AFB" w:rsidRPr="00880052" w:rsidRDefault="00194AFB" w:rsidP="00194AFB">
            <w:pPr>
              <w:ind w:firstLine="62"/>
              <w:jc w:val="center"/>
              <w:rPr>
                <w:rFonts w:eastAsia="Calibri"/>
                <w:sz w:val="20"/>
                <w:lang w:eastAsia="en-US"/>
              </w:rPr>
            </w:pPr>
            <w:r w:rsidRPr="00880052">
              <w:rPr>
                <w:sz w:val="20"/>
              </w:rPr>
              <w:t>382</w:t>
            </w:r>
            <w:r>
              <w:rPr>
                <w:sz w:val="20"/>
              </w:rPr>
              <w:t> </w:t>
            </w:r>
            <w:r w:rsidRPr="00880052">
              <w:rPr>
                <w:sz w:val="20"/>
              </w:rPr>
              <w:t>803</w:t>
            </w:r>
            <w:r>
              <w:rPr>
                <w:sz w:val="20"/>
              </w:rPr>
              <w:t>,</w:t>
            </w:r>
            <w:r w:rsidRPr="00880052">
              <w:rPr>
                <w:sz w:val="20"/>
              </w:rPr>
              <w:t>3</w:t>
            </w:r>
          </w:p>
        </w:tc>
        <w:tc>
          <w:tcPr>
            <w:tcW w:w="2255" w:type="dxa"/>
            <w:shd w:val="clear" w:color="auto" w:fill="auto"/>
            <w:vAlign w:val="center"/>
          </w:tcPr>
          <w:p w:rsidR="00194AFB" w:rsidRPr="00880052" w:rsidRDefault="00194AFB" w:rsidP="00194AFB">
            <w:pPr>
              <w:ind w:firstLine="0"/>
              <w:jc w:val="center"/>
              <w:rPr>
                <w:rFonts w:eastAsia="Calibri"/>
                <w:sz w:val="20"/>
                <w:lang w:eastAsia="en-US"/>
              </w:rPr>
            </w:pPr>
            <w:r>
              <w:rPr>
                <w:rFonts w:eastAsia="Calibri"/>
                <w:sz w:val="20"/>
                <w:lang w:eastAsia="en-US"/>
              </w:rPr>
              <w:t>330 856,3</w:t>
            </w:r>
          </w:p>
        </w:tc>
        <w:tc>
          <w:tcPr>
            <w:tcW w:w="0" w:type="auto"/>
            <w:vAlign w:val="center"/>
          </w:tcPr>
          <w:p w:rsidR="00194AFB" w:rsidRPr="00880052" w:rsidRDefault="00194AFB" w:rsidP="00194AFB">
            <w:pPr>
              <w:ind w:firstLine="62"/>
              <w:jc w:val="center"/>
              <w:rPr>
                <w:rFonts w:eastAsia="Calibri"/>
                <w:sz w:val="20"/>
                <w:lang w:eastAsia="en-US"/>
              </w:rPr>
            </w:pPr>
            <w:r>
              <w:rPr>
                <w:rFonts w:eastAsia="Calibri"/>
                <w:sz w:val="20"/>
                <w:lang w:eastAsia="en-US"/>
              </w:rPr>
              <w:t>551 079,2</w:t>
            </w:r>
          </w:p>
        </w:tc>
      </w:tr>
      <w:tr w:rsidR="00194AFB" w:rsidRPr="00F838B3" w:rsidTr="00194AFB">
        <w:tc>
          <w:tcPr>
            <w:tcW w:w="0" w:type="auto"/>
            <w:shd w:val="clear" w:color="auto" w:fill="auto"/>
          </w:tcPr>
          <w:p w:rsidR="00194AFB" w:rsidRPr="00880052" w:rsidRDefault="00194AFB" w:rsidP="00113EA9">
            <w:pPr>
              <w:ind w:firstLine="0"/>
              <w:rPr>
                <w:rFonts w:eastAsia="Calibri"/>
                <w:sz w:val="20"/>
                <w:lang w:eastAsia="en-US"/>
              </w:rPr>
            </w:pPr>
            <w:r w:rsidRPr="00880052">
              <w:rPr>
                <w:rFonts w:eastAsia="Calibri"/>
                <w:sz w:val="20"/>
                <w:lang w:eastAsia="en-US"/>
              </w:rPr>
              <w:t xml:space="preserve">Коэффициент долговой нагрузки (без учета </w:t>
            </w:r>
            <w:proofErr w:type="gramStart"/>
            <w:r w:rsidRPr="00880052">
              <w:rPr>
                <w:rFonts w:eastAsia="Calibri"/>
                <w:sz w:val="20"/>
                <w:lang w:eastAsia="en-US"/>
              </w:rPr>
              <w:t>гос. гарантий</w:t>
            </w:r>
            <w:proofErr w:type="gramEnd"/>
            <w:r w:rsidRPr="00880052">
              <w:rPr>
                <w:rFonts w:eastAsia="Calibri"/>
                <w:sz w:val="20"/>
                <w:lang w:eastAsia="en-US"/>
              </w:rPr>
              <w:t>) (МД-МГ)/Днн*100%</w:t>
            </w:r>
          </w:p>
        </w:tc>
        <w:tc>
          <w:tcPr>
            <w:tcW w:w="1131" w:type="dxa"/>
            <w:shd w:val="clear" w:color="auto" w:fill="auto"/>
            <w:vAlign w:val="center"/>
          </w:tcPr>
          <w:p w:rsidR="00194AFB" w:rsidRPr="00880052" w:rsidRDefault="00194AFB" w:rsidP="00194AFB">
            <w:pPr>
              <w:ind w:left="-110" w:firstLine="62"/>
              <w:jc w:val="center"/>
              <w:rPr>
                <w:rFonts w:eastAsia="Calibri"/>
                <w:sz w:val="20"/>
                <w:lang w:eastAsia="en-US"/>
              </w:rPr>
            </w:pPr>
            <w:r w:rsidRPr="00880052">
              <w:rPr>
                <w:rFonts w:eastAsia="Calibri"/>
                <w:sz w:val="20"/>
                <w:lang w:eastAsia="en-US"/>
              </w:rPr>
              <w:t>4,7</w:t>
            </w:r>
          </w:p>
        </w:tc>
        <w:tc>
          <w:tcPr>
            <w:tcW w:w="2255" w:type="dxa"/>
            <w:shd w:val="clear" w:color="auto" w:fill="auto"/>
            <w:vAlign w:val="center"/>
          </w:tcPr>
          <w:p w:rsidR="00194AFB" w:rsidRPr="00880052" w:rsidRDefault="00194AFB" w:rsidP="00194AFB">
            <w:pPr>
              <w:ind w:left="-110" w:firstLine="62"/>
              <w:jc w:val="center"/>
              <w:rPr>
                <w:rFonts w:eastAsia="Calibri"/>
                <w:sz w:val="20"/>
                <w:lang w:eastAsia="en-US"/>
              </w:rPr>
            </w:pPr>
            <w:r>
              <w:rPr>
                <w:rFonts w:eastAsia="Calibri"/>
                <w:sz w:val="20"/>
                <w:lang w:eastAsia="en-US"/>
              </w:rPr>
              <w:t>5,5</w:t>
            </w:r>
          </w:p>
        </w:tc>
        <w:tc>
          <w:tcPr>
            <w:tcW w:w="0" w:type="auto"/>
            <w:vAlign w:val="center"/>
          </w:tcPr>
          <w:p w:rsidR="00194AFB" w:rsidRPr="00880052" w:rsidRDefault="00194AFB" w:rsidP="00194AFB">
            <w:pPr>
              <w:ind w:left="-110" w:firstLine="62"/>
              <w:jc w:val="center"/>
              <w:rPr>
                <w:rFonts w:eastAsia="Calibri"/>
                <w:sz w:val="20"/>
                <w:lang w:eastAsia="en-US"/>
              </w:rPr>
            </w:pPr>
            <w:r>
              <w:rPr>
                <w:rFonts w:eastAsia="Calibri"/>
                <w:sz w:val="20"/>
                <w:lang w:eastAsia="en-US"/>
              </w:rPr>
              <w:t>2,7</w:t>
            </w:r>
          </w:p>
        </w:tc>
      </w:tr>
      <w:tr w:rsidR="001C7C74" w:rsidRPr="00F838B3" w:rsidTr="00194AFB">
        <w:tc>
          <w:tcPr>
            <w:tcW w:w="0" w:type="auto"/>
            <w:shd w:val="clear" w:color="auto" w:fill="auto"/>
          </w:tcPr>
          <w:p w:rsidR="001C7C74" w:rsidRPr="00880052" w:rsidRDefault="001C7C74" w:rsidP="00113EA9">
            <w:pPr>
              <w:ind w:firstLine="0"/>
              <w:rPr>
                <w:rFonts w:eastAsia="Calibri"/>
                <w:sz w:val="20"/>
                <w:lang w:eastAsia="en-US"/>
              </w:rPr>
            </w:pPr>
            <w:r w:rsidRPr="00880052">
              <w:rPr>
                <w:rFonts w:eastAsia="Calibri"/>
                <w:sz w:val="20"/>
                <w:lang w:eastAsia="en-US"/>
              </w:rPr>
              <w:t>Коэффициент изменений долговой нагрузки по отношению к предыдущему году</w:t>
            </w:r>
          </w:p>
        </w:tc>
        <w:tc>
          <w:tcPr>
            <w:tcW w:w="1131" w:type="dxa"/>
            <w:shd w:val="clear" w:color="auto" w:fill="auto"/>
            <w:vAlign w:val="center"/>
          </w:tcPr>
          <w:p w:rsidR="001C7C74" w:rsidRPr="00880052" w:rsidRDefault="001C7C74" w:rsidP="00194AFB">
            <w:pPr>
              <w:ind w:left="-110" w:right="-109" w:firstLine="2"/>
              <w:jc w:val="center"/>
              <w:rPr>
                <w:rFonts w:eastAsia="Calibri"/>
                <w:sz w:val="20"/>
                <w:lang w:eastAsia="en-US"/>
              </w:rPr>
            </w:pPr>
            <w:r w:rsidRPr="00880052">
              <w:rPr>
                <w:rFonts w:eastAsia="Calibri"/>
                <w:sz w:val="20"/>
                <w:lang w:eastAsia="en-US"/>
              </w:rPr>
              <w:t>Х</w:t>
            </w:r>
          </w:p>
        </w:tc>
        <w:tc>
          <w:tcPr>
            <w:tcW w:w="2255" w:type="dxa"/>
            <w:shd w:val="clear" w:color="auto" w:fill="auto"/>
            <w:vAlign w:val="center"/>
          </w:tcPr>
          <w:p w:rsidR="001C7C74" w:rsidRPr="00880052" w:rsidRDefault="00194AFB" w:rsidP="00194AFB">
            <w:pPr>
              <w:ind w:left="-110" w:firstLine="62"/>
              <w:jc w:val="center"/>
              <w:rPr>
                <w:rFonts w:eastAsia="Calibri"/>
                <w:sz w:val="20"/>
                <w:lang w:eastAsia="en-US"/>
              </w:rPr>
            </w:pPr>
            <w:r>
              <w:rPr>
                <w:rFonts w:eastAsia="Calibri"/>
                <w:sz w:val="20"/>
                <w:lang w:eastAsia="en-US"/>
              </w:rPr>
              <w:t>-0,8</w:t>
            </w:r>
          </w:p>
        </w:tc>
        <w:tc>
          <w:tcPr>
            <w:tcW w:w="0" w:type="auto"/>
            <w:vAlign w:val="center"/>
          </w:tcPr>
          <w:p w:rsidR="001C7C74" w:rsidRPr="00880052" w:rsidRDefault="00194AFB" w:rsidP="00194AFB">
            <w:pPr>
              <w:ind w:left="-110" w:firstLine="62"/>
              <w:jc w:val="center"/>
              <w:rPr>
                <w:rFonts w:eastAsia="Calibri"/>
                <w:sz w:val="20"/>
                <w:lang w:eastAsia="en-US"/>
              </w:rPr>
            </w:pPr>
            <w:r>
              <w:rPr>
                <w:rFonts w:eastAsia="Calibri"/>
                <w:sz w:val="20"/>
                <w:lang w:eastAsia="en-US"/>
              </w:rPr>
              <w:t>2</w:t>
            </w:r>
          </w:p>
        </w:tc>
      </w:tr>
    </w:tbl>
    <w:p w:rsidR="00126813" w:rsidRPr="00F838B3" w:rsidRDefault="00126813" w:rsidP="00126813">
      <w:pPr>
        <w:rPr>
          <w:rFonts w:eastAsia="Calibri"/>
          <w:szCs w:val="24"/>
          <w:highlight w:val="yellow"/>
          <w:lang w:eastAsia="en-US"/>
        </w:rPr>
      </w:pPr>
    </w:p>
    <w:p w:rsidR="005E28E0" w:rsidRDefault="00126813" w:rsidP="005E28E0">
      <w:pPr>
        <w:shd w:val="clear" w:color="auto" w:fill="FFFFFF"/>
        <w:rPr>
          <w:rFonts w:eastAsia="Calibri"/>
          <w:szCs w:val="24"/>
          <w:lang w:eastAsia="en-US"/>
        </w:rPr>
      </w:pPr>
      <w:r w:rsidRPr="00F838B3">
        <w:rPr>
          <w:rFonts w:eastAsia="Calibri"/>
          <w:szCs w:val="24"/>
          <w:lang w:eastAsia="en-US"/>
        </w:rPr>
        <w:t xml:space="preserve">Исходя из вышеприведенных данных, следует, что наблюдается </w:t>
      </w:r>
      <w:r w:rsidR="008A5DAA">
        <w:rPr>
          <w:rFonts w:eastAsia="Calibri"/>
          <w:szCs w:val="24"/>
          <w:lang w:eastAsia="en-US"/>
        </w:rPr>
        <w:t>уменьшение</w:t>
      </w:r>
      <w:r w:rsidR="009A3FEE" w:rsidRPr="00F838B3">
        <w:rPr>
          <w:rFonts w:eastAsia="Calibri"/>
          <w:szCs w:val="24"/>
          <w:lang w:eastAsia="en-US"/>
        </w:rPr>
        <w:t xml:space="preserve"> </w:t>
      </w:r>
      <w:r w:rsidRPr="00F838B3">
        <w:rPr>
          <w:rFonts w:eastAsia="Calibri"/>
          <w:szCs w:val="24"/>
          <w:lang w:eastAsia="en-US"/>
        </w:rPr>
        <w:t>долговой нагрузки муниципального бюджета к аналогичному показателю 202</w:t>
      </w:r>
      <w:r w:rsidR="00194AFB">
        <w:rPr>
          <w:rFonts w:eastAsia="Calibri"/>
          <w:szCs w:val="24"/>
          <w:lang w:eastAsia="en-US"/>
        </w:rPr>
        <w:t>4</w:t>
      </w:r>
      <w:r w:rsidRPr="00F838B3">
        <w:rPr>
          <w:rFonts w:eastAsia="Calibri"/>
          <w:szCs w:val="24"/>
          <w:lang w:eastAsia="en-US"/>
        </w:rPr>
        <w:t xml:space="preserve"> года</w:t>
      </w:r>
      <w:r w:rsidR="000524CD" w:rsidRPr="00F838B3">
        <w:rPr>
          <w:rFonts w:eastAsia="Calibri"/>
          <w:szCs w:val="24"/>
          <w:lang w:eastAsia="en-US"/>
        </w:rPr>
        <w:t xml:space="preserve"> на </w:t>
      </w:r>
      <w:r w:rsidR="008A5DAA">
        <w:rPr>
          <w:rFonts w:eastAsia="Calibri"/>
          <w:szCs w:val="24"/>
          <w:lang w:eastAsia="en-US"/>
        </w:rPr>
        <w:t>2,</w:t>
      </w:r>
      <w:r w:rsidR="009C4E51">
        <w:rPr>
          <w:rFonts w:eastAsia="Calibri"/>
          <w:szCs w:val="24"/>
          <w:lang w:eastAsia="en-US"/>
        </w:rPr>
        <w:t>0</w:t>
      </w:r>
      <w:r w:rsidR="000524CD" w:rsidRPr="00F838B3">
        <w:rPr>
          <w:rFonts w:eastAsia="Calibri"/>
          <w:szCs w:val="24"/>
          <w:lang w:eastAsia="en-US"/>
        </w:rPr>
        <w:t>%.</w:t>
      </w:r>
    </w:p>
    <w:p w:rsidR="005E28E0" w:rsidRDefault="005E28E0" w:rsidP="005E28E0">
      <w:pPr>
        <w:shd w:val="clear" w:color="auto" w:fill="FFFFFF"/>
        <w:rPr>
          <w:rFonts w:eastAsia="Calibri"/>
          <w:szCs w:val="24"/>
          <w:lang w:eastAsia="en-US"/>
        </w:rPr>
      </w:pPr>
    </w:p>
    <w:p w:rsidR="005E28E0" w:rsidRDefault="00A4310B" w:rsidP="005E28E0">
      <w:pPr>
        <w:shd w:val="clear" w:color="auto" w:fill="FFFFFF"/>
        <w:rPr>
          <w:bCs/>
          <w:i/>
        </w:rPr>
      </w:pPr>
      <w:r w:rsidRPr="00F838B3">
        <w:rPr>
          <w:i/>
        </w:rPr>
        <w:t>3.2.</w:t>
      </w:r>
      <w:r w:rsidR="00126813" w:rsidRPr="00F838B3">
        <w:rPr>
          <w:bCs/>
          <w:i/>
        </w:rPr>
        <w:t>Соответствие параметров дефицита бюджета района требованиям бюджетного законодательства.</w:t>
      </w:r>
    </w:p>
    <w:p w:rsidR="008A6C1D" w:rsidRDefault="00126813" w:rsidP="008A6C1D">
      <w:pPr>
        <w:shd w:val="clear" w:color="auto" w:fill="FFFFFF"/>
      </w:pPr>
      <w:proofErr w:type="gramStart"/>
      <w:r w:rsidRPr="00F838B3">
        <w:t>Решением Сов</w:t>
      </w:r>
      <w:r w:rsidR="00F2433E" w:rsidRPr="00F838B3">
        <w:t xml:space="preserve">ета </w:t>
      </w:r>
      <w:r w:rsidR="008566D1">
        <w:t xml:space="preserve">Тунгокоченского </w:t>
      </w:r>
      <w:r w:rsidR="00F2433E" w:rsidRPr="00F838B3">
        <w:t xml:space="preserve">муниципального от </w:t>
      </w:r>
      <w:r w:rsidR="008566D1">
        <w:t>2</w:t>
      </w:r>
      <w:r w:rsidR="000237A2">
        <w:t>8</w:t>
      </w:r>
      <w:r w:rsidR="00F2433E" w:rsidRPr="00F838B3">
        <w:t>.</w:t>
      </w:r>
      <w:r w:rsidR="000237A2">
        <w:t>11</w:t>
      </w:r>
      <w:r w:rsidR="00F2433E" w:rsidRPr="00F838B3">
        <w:t>.202</w:t>
      </w:r>
      <w:r w:rsidR="008566D1">
        <w:t>4</w:t>
      </w:r>
      <w:r w:rsidRPr="00F838B3">
        <w:t xml:space="preserve"> № </w:t>
      </w:r>
      <w:r w:rsidR="000237A2">
        <w:t>50</w:t>
      </w:r>
      <w:r w:rsidRPr="00F838B3">
        <w:t xml:space="preserve"> «Об утверждении бюджета </w:t>
      </w:r>
      <w:r w:rsidR="005E28E0">
        <w:t xml:space="preserve">Тунгокоченского </w:t>
      </w:r>
      <w:r w:rsidRPr="00F838B3">
        <w:t xml:space="preserve">муниципального </w:t>
      </w:r>
      <w:r w:rsidR="005E28E0">
        <w:t>округа</w:t>
      </w:r>
      <w:r w:rsidR="00F2433E" w:rsidRPr="00F838B3">
        <w:t xml:space="preserve"> на 202</w:t>
      </w:r>
      <w:r w:rsidR="000237A2">
        <w:t>5</w:t>
      </w:r>
      <w:r w:rsidRPr="00F838B3">
        <w:t xml:space="preserve"> год и плановый пери</w:t>
      </w:r>
      <w:r w:rsidR="00F2433E" w:rsidRPr="00F838B3">
        <w:t>од 202</w:t>
      </w:r>
      <w:r w:rsidR="000237A2">
        <w:t>6</w:t>
      </w:r>
      <w:r w:rsidR="00F2433E" w:rsidRPr="00F838B3">
        <w:t xml:space="preserve"> и 202</w:t>
      </w:r>
      <w:r w:rsidR="000237A2">
        <w:t>7</w:t>
      </w:r>
      <w:r w:rsidRPr="00F838B3">
        <w:t xml:space="preserve"> годов» (далее – Решение о бюджете </w:t>
      </w:r>
      <w:r w:rsidR="005E28E0">
        <w:t>МО</w:t>
      </w:r>
      <w:r w:rsidRPr="00F838B3">
        <w:t>) главным администратором источников финансирования дефицита бюджет</w:t>
      </w:r>
      <w:r w:rsidR="00F2433E" w:rsidRPr="00F838B3">
        <w:t xml:space="preserve">а муниципального </w:t>
      </w:r>
      <w:r w:rsidR="005E28E0">
        <w:t>округа</w:t>
      </w:r>
      <w:r w:rsidR="00F2433E" w:rsidRPr="00F838B3">
        <w:t xml:space="preserve"> на 202</w:t>
      </w:r>
      <w:r w:rsidR="000237A2">
        <w:t>5</w:t>
      </w:r>
      <w:r w:rsidR="00F2433E" w:rsidRPr="00F838B3">
        <w:t xml:space="preserve"> год и плановый период 202</w:t>
      </w:r>
      <w:r w:rsidR="000237A2">
        <w:t>6</w:t>
      </w:r>
      <w:r w:rsidR="00F2433E" w:rsidRPr="00F838B3">
        <w:t xml:space="preserve"> и 202</w:t>
      </w:r>
      <w:r w:rsidR="000237A2">
        <w:t>7</w:t>
      </w:r>
      <w:r w:rsidRPr="00F838B3">
        <w:t xml:space="preserve"> годов определен Комитет по финансам администрации </w:t>
      </w:r>
      <w:r w:rsidR="008A6C1D">
        <w:t xml:space="preserve">Тунгокоченского </w:t>
      </w:r>
      <w:r w:rsidRPr="00F838B3">
        <w:t>муниципального</w:t>
      </w:r>
      <w:r w:rsidR="00B00855">
        <w:t xml:space="preserve"> округа</w:t>
      </w:r>
      <w:r w:rsidRPr="00F838B3">
        <w:t xml:space="preserve"> (код - 902).</w:t>
      </w:r>
      <w:proofErr w:type="gramEnd"/>
    </w:p>
    <w:p w:rsidR="008A6C1D" w:rsidRDefault="00126813" w:rsidP="008A6C1D">
      <w:pPr>
        <w:shd w:val="clear" w:color="auto" w:fill="FFFFFF"/>
        <w:rPr>
          <w:szCs w:val="24"/>
        </w:rPr>
      </w:pPr>
      <w:r w:rsidRPr="00F838B3">
        <w:rPr>
          <w:szCs w:val="24"/>
        </w:rPr>
        <w:t xml:space="preserve">Статьей </w:t>
      </w:r>
      <w:r w:rsidR="00F2433E" w:rsidRPr="00F838B3">
        <w:rPr>
          <w:szCs w:val="24"/>
        </w:rPr>
        <w:t>3</w:t>
      </w:r>
      <w:r w:rsidRPr="00F838B3">
        <w:rPr>
          <w:szCs w:val="24"/>
        </w:rPr>
        <w:t xml:space="preserve"> Решения</w:t>
      </w:r>
      <w:r w:rsidR="00F2433E" w:rsidRPr="00F838B3">
        <w:rPr>
          <w:szCs w:val="24"/>
        </w:rPr>
        <w:t xml:space="preserve"> о бюджете М</w:t>
      </w:r>
      <w:r w:rsidR="008A6C1D">
        <w:rPr>
          <w:szCs w:val="24"/>
        </w:rPr>
        <w:t xml:space="preserve">О и приложением № </w:t>
      </w:r>
      <w:r w:rsidR="000237A2">
        <w:rPr>
          <w:szCs w:val="24"/>
        </w:rPr>
        <w:t>3</w:t>
      </w:r>
      <w:r w:rsidRPr="00F838B3">
        <w:rPr>
          <w:szCs w:val="24"/>
        </w:rPr>
        <w:t xml:space="preserve"> к нему утверждены источники финансирования дефицита бюджета</w:t>
      </w:r>
      <w:r w:rsidR="00F2433E" w:rsidRPr="00F838B3">
        <w:rPr>
          <w:szCs w:val="24"/>
        </w:rPr>
        <w:t xml:space="preserve"> на 202</w:t>
      </w:r>
      <w:r w:rsidR="000237A2">
        <w:rPr>
          <w:szCs w:val="24"/>
        </w:rPr>
        <w:t>5</w:t>
      </w:r>
      <w:r w:rsidRPr="00F838B3">
        <w:rPr>
          <w:szCs w:val="24"/>
        </w:rPr>
        <w:t xml:space="preserve"> год.</w:t>
      </w:r>
    </w:p>
    <w:p w:rsidR="008A6C1D" w:rsidRDefault="00126813" w:rsidP="008A6C1D">
      <w:pPr>
        <w:shd w:val="clear" w:color="auto" w:fill="FFFFFF"/>
        <w:rPr>
          <w:szCs w:val="24"/>
        </w:rPr>
      </w:pPr>
      <w:r w:rsidRPr="00F838B3">
        <w:rPr>
          <w:szCs w:val="24"/>
        </w:rPr>
        <w:t xml:space="preserve">Состав </w:t>
      </w:r>
      <w:proofErr w:type="gramStart"/>
      <w:r w:rsidRPr="00F838B3">
        <w:rPr>
          <w:szCs w:val="24"/>
        </w:rPr>
        <w:t xml:space="preserve">источников финансирования дефицита бюджета муниципального </w:t>
      </w:r>
      <w:r w:rsidR="000237A2">
        <w:rPr>
          <w:szCs w:val="24"/>
        </w:rPr>
        <w:t>округа</w:t>
      </w:r>
      <w:proofErr w:type="gramEnd"/>
      <w:r w:rsidRPr="00F838B3">
        <w:rPr>
          <w:szCs w:val="24"/>
        </w:rPr>
        <w:t xml:space="preserve"> соответствует требованиям статьи 96 Бюджетного кодекса РФ.</w:t>
      </w:r>
    </w:p>
    <w:p w:rsidR="003D38B5" w:rsidRDefault="00F2433E" w:rsidP="003D38B5">
      <w:pPr>
        <w:shd w:val="clear" w:color="auto" w:fill="FFFFFF"/>
      </w:pPr>
      <w:r w:rsidRPr="00F838B3">
        <w:t>Решением о бюджете на 202</w:t>
      </w:r>
      <w:r w:rsidR="000237A2">
        <w:t>5</w:t>
      </w:r>
      <w:r w:rsidR="00126813" w:rsidRPr="00F838B3">
        <w:t xml:space="preserve"> год утвержден профицит бюджета в сумме </w:t>
      </w:r>
      <w:r w:rsidR="00DF280E">
        <w:t>3</w:t>
      </w:r>
      <w:r w:rsidR="003D38B5">
        <w:t> </w:t>
      </w:r>
      <w:r w:rsidR="00DF280E">
        <w:t>271</w:t>
      </w:r>
      <w:r w:rsidR="003D38B5">
        <w:t>,5</w:t>
      </w:r>
      <w:r w:rsidR="00126813" w:rsidRPr="00F838B3">
        <w:t xml:space="preserve"> </w:t>
      </w:r>
      <w:proofErr w:type="spellStart"/>
      <w:r w:rsidR="00126813" w:rsidRPr="00F838B3">
        <w:t>тыс</w:t>
      </w:r>
      <w:proofErr w:type="gramStart"/>
      <w:r w:rsidR="00126813" w:rsidRPr="00F838B3">
        <w:t>.р</w:t>
      </w:r>
      <w:proofErr w:type="gramEnd"/>
      <w:r w:rsidR="00126813" w:rsidRPr="00F838B3">
        <w:t>уб</w:t>
      </w:r>
      <w:proofErr w:type="spellEnd"/>
      <w:r w:rsidR="00126813" w:rsidRPr="00F838B3">
        <w:t>.</w:t>
      </w:r>
    </w:p>
    <w:p w:rsidR="00126813" w:rsidRPr="00F838B3" w:rsidRDefault="00126813" w:rsidP="003D38B5">
      <w:pPr>
        <w:shd w:val="clear" w:color="auto" w:fill="FFFFFF"/>
      </w:pPr>
      <w:r w:rsidRPr="00F838B3">
        <w:t>В течение 202</w:t>
      </w:r>
      <w:r w:rsidR="00DF280E">
        <w:t>5</w:t>
      </w:r>
      <w:r w:rsidRPr="00F838B3">
        <w:t xml:space="preserve"> года в Решение о бюджете </w:t>
      </w:r>
      <w:r w:rsidR="003D38B5">
        <w:t>МО</w:t>
      </w:r>
      <w:r w:rsidRPr="00F838B3">
        <w:t xml:space="preserve"> в источники финансирования дефицита бюджета вносились изменения, в результате чего по состоянию на конец отчетного года объем источников финансирования дефицита бюджета </w:t>
      </w:r>
      <w:r w:rsidR="00B00855">
        <w:t xml:space="preserve">МО </w:t>
      </w:r>
      <w:r w:rsidRPr="00F838B3">
        <w:t xml:space="preserve">составил </w:t>
      </w:r>
      <w:r w:rsidR="00DF280E">
        <w:t>37</w:t>
      </w:r>
      <w:r w:rsidR="00B01907">
        <w:t> </w:t>
      </w:r>
      <w:r w:rsidR="00DF280E">
        <w:t>770</w:t>
      </w:r>
      <w:r w:rsidR="00B01907">
        <w:t>,</w:t>
      </w:r>
      <w:r w:rsidR="00DF280E">
        <w:t>3</w:t>
      </w:r>
      <w:r w:rsidR="00B33346">
        <w:t xml:space="preserve"> (дефи</w:t>
      </w:r>
      <w:r w:rsidR="00AB3062">
        <w:t>цит)</w:t>
      </w:r>
      <w:r w:rsidRPr="00F838B3">
        <w:t xml:space="preserve">, в том числе за счет: </w:t>
      </w:r>
    </w:p>
    <w:p w:rsidR="00126813" w:rsidRPr="00F838B3" w:rsidRDefault="00126813" w:rsidP="00126813">
      <w:pPr>
        <w:pStyle w:val="ac"/>
        <w:rPr>
          <w:sz w:val="24"/>
          <w:szCs w:val="24"/>
        </w:rPr>
      </w:pPr>
      <w:r w:rsidRPr="00F838B3">
        <w:rPr>
          <w:sz w:val="24"/>
          <w:szCs w:val="24"/>
        </w:rPr>
        <w:t xml:space="preserve">- бюджетных кредитов, полученных и погашенных другими бюджетами бюджетной системы РФ в сумме </w:t>
      </w:r>
      <w:r w:rsidR="0005759A">
        <w:rPr>
          <w:sz w:val="24"/>
          <w:szCs w:val="24"/>
        </w:rPr>
        <w:t>-</w:t>
      </w:r>
      <w:r w:rsidR="00AB3062">
        <w:rPr>
          <w:sz w:val="24"/>
          <w:szCs w:val="24"/>
        </w:rPr>
        <w:t xml:space="preserve"> -</w:t>
      </w:r>
      <w:r w:rsidR="00DF280E">
        <w:rPr>
          <w:sz w:val="24"/>
          <w:szCs w:val="24"/>
        </w:rPr>
        <w:t>3 271,5</w:t>
      </w:r>
      <w:r w:rsidRPr="00F838B3">
        <w:rPr>
          <w:sz w:val="24"/>
          <w:szCs w:val="24"/>
        </w:rPr>
        <w:t xml:space="preserve"> </w:t>
      </w:r>
      <w:proofErr w:type="spellStart"/>
      <w:r w:rsidRPr="00F838B3">
        <w:rPr>
          <w:sz w:val="24"/>
          <w:szCs w:val="24"/>
        </w:rPr>
        <w:t>тыс</w:t>
      </w:r>
      <w:proofErr w:type="gramStart"/>
      <w:r w:rsidRPr="00F838B3">
        <w:rPr>
          <w:sz w:val="24"/>
          <w:szCs w:val="24"/>
        </w:rPr>
        <w:t>.р</w:t>
      </w:r>
      <w:proofErr w:type="gramEnd"/>
      <w:r w:rsidRPr="00F838B3">
        <w:rPr>
          <w:sz w:val="24"/>
          <w:szCs w:val="24"/>
        </w:rPr>
        <w:t>уб</w:t>
      </w:r>
      <w:proofErr w:type="spellEnd"/>
      <w:r w:rsidRPr="00F838B3">
        <w:rPr>
          <w:sz w:val="24"/>
          <w:szCs w:val="24"/>
        </w:rPr>
        <w:t>.;</w:t>
      </w:r>
    </w:p>
    <w:p w:rsidR="00327D60" w:rsidRDefault="00126813" w:rsidP="00327D60">
      <w:pPr>
        <w:pStyle w:val="ac"/>
        <w:rPr>
          <w:sz w:val="24"/>
        </w:rPr>
      </w:pPr>
      <w:r w:rsidRPr="00F838B3">
        <w:rPr>
          <w:sz w:val="24"/>
        </w:rPr>
        <w:t xml:space="preserve">- изменение остатков средств на счетах по учету средств бюджета в сумме </w:t>
      </w:r>
      <w:r w:rsidR="00DF280E">
        <w:rPr>
          <w:sz w:val="24"/>
        </w:rPr>
        <w:t>41</w:t>
      </w:r>
      <w:r w:rsidR="00B01907">
        <w:rPr>
          <w:sz w:val="24"/>
        </w:rPr>
        <w:t> </w:t>
      </w:r>
      <w:r w:rsidR="00B01907" w:rsidRPr="00B01907">
        <w:rPr>
          <w:sz w:val="24"/>
        </w:rPr>
        <w:t>0</w:t>
      </w:r>
      <w:r w:rsidR="00DF280E">
        <w:rPr>
          <w:sz w:val="24"/>
        </w:rPr>
        <w:t>41</w:t>
      </w:r>
      <w:r w:rsidR="00B01907">
        <w:rPr>
          <w:sz w:val="24"/>
        </w:rPr>
        <w:t>,</w:t>
      </w:r>
      <w:r w:rsidR="00DF280E">
        <w:rPr>
          <w:sz w:val="24"/>
        </w:rPr>
        <w:t>8</w:t>
      </w:r>
      <w:r w:rsidR="004C3EAF">
        <w:rPr>
          <w:sz w:val="24"/>
        </w:rPr>
        <w:t xml:space="preserve"> </w:t>
      </w:r>
      <w:proofErr w:type="spellStart"/>
      <w:r w:rsidRPr="00F838B3">
        <w:rPr>
          <w:sz w:val="24"/>
        </w:rPr>
        <w:t>тыс</w:t>
      </w:r>
      <w:proofErr w:type="gramStart"/>
      <w:r w:rsidRPr="00F838B3">
        <w:rPr>
          <w:sz w:val="24"/>
        </w:rPr>
        <w:t>.р</w:t>
      </w:r>
      <w:proofErr w:type="gramEnd"/>
      <w:r w:rsidRPr="00F838B3">
        <w:rPr>
          <w:sz w:val="24"/>
        </w:rPr>
        <w:t>уб</w:t>
      </w:r>
      <w:proofErr w:type="spellEnd"/>
      <w:r w:rsidRPr="00F838B3">
        <w:rPr>
          <w:sz w:val="24"/>
        </w:rPr>
        <w:t>.</w:t>
      </w:r>
    </w:p>
    <w:p w:rsidR="0005759A" w:rsidRPr="0005759A" w:rsidRDefault="00126813" w:rsidP="0005759A">
      <w:pPr>
        <w:pStyle w:val="ac"/>
        <w:rPr>
          <w:sz w:val="24"/>
          <w:szCs w:val="24"/>
        </w:rPr>
      </w:pPr>
      <w:r w:rsidRPr="0005759A">
        <w:rPr>
          <w:sz w:val="24"/>
          <w:szCs w:val="24"/>
        </w:rPr>
        <w:t>Фактическое исполнение источников финансирования дефицита бюджета, согласно отчета об испол</w:t>
      </w:r>
      <w:r w:rsidR="00F1214E" w:rsidRPr="0005759A">
        <w:rPr>
          <w:sz w:val="24"/>
          <w:szCs w:val="24"/>
        </w:rPr>
        <w:t>нении бюджета за 202</w:t>
      </w:r>
      <w:r w:rsidR="00DF280E">
        <w:rPr>
          <w:sz w:val="24"/>
          <w:szCs w:val="24"/>
        </w:rPr>
        <w:t>5</w:t>
      </w:r>
      <w:r w:rsidRPr="0005759A">
        <w:rPr>
          <w:sz w:val="24"/>
          <w:szCs w:val="24"/>
        </w:rPr>
        <w:t xml:space="preserve"> год, составило </w:t>
      </w:r>
      <w:r w:rsidR="004C3EAF">
        <w:rPr>
          <w:sz w:val="24"/>
          <w:szCs w:val="24"/>
        </w:rPr>
        <w:t xml:space="preserve">- </w:t>
      </w:r>
      <w:r w:rsidR="004C3EAF" w:rsidRPr="004C3EAF">
        <w:rPr>
          <w:sz w:val="24"/>
          <w:szCs w:val="24"/>
        </w:rPr>
        <w:t>-</w:t>
      </w:r>
      <w:r w:rsidR="00AB3062">
        <w:rPr>
          <w:sz w:val="24"/>
          <w:szCs w:val="24"/>
        </w:rPr>
        <w:t xml:space="preserve"> </w:t>
      </w:r>
      <w:r w:rsidR="004C3EAF" w:rsidRPr="004C3EAF">
        <w:rPr>
          <w:sz w:val="24"/>
          <w:szCs w:val="24"/>
        </w:rPr>
        <w:t>4793</w:t>
      </w:r>
      <w:r w:rsidR="004C3EAF">
        <w:rPr>
          <w:sz w:val="24"/>
          <w:szCs w:val="24"/>
        </w:rPr>
        <w:t>,</w:t>
      </w:r>
      <w:r w:rsidR="004C3EAF" w:rsidRPr="004C3EAF">
        <w:rPr>
          <w:sz w:val="24"/>
          <w:szCs w:val="24"/>
        </w:rPr>
        <w:t>1</w:t>
      </w:r>
      <w:r w:rsidR="004C3EAF">
        <w:rPr>
          <w:sz w:val="24"/>
          <w:szCs w:val="24"/>
        </w:rPr>
        <w:t xml:space="preserve"> </w:t>
      </w:r>
      <w:proofErr w:type="spellStart"/>
      <w:r w:rsidRPr="0005759A">
        <w:rPr>
          <w:sz w:val="24"/>
          <w:szCs w:val="24"/>
        </w:rPr>
        <w:t>тыс</w:t>
      </w:r>
      <w:proofErr w:type="gramStart"/>
      <w:r w:rsidRPr="0005759A">
        <w:rPr>
          <w:sz w:val="24"/>
          <w:szCs w:val="24"/>
        </w:rPr>
        <w:t>.р</w:t>
      </w:r>
      <w:proofErr w:type="gramEnd"/>
      <w:r w:rsidRPr="0005759A">
        <w:rPr>
          <w:sz w:val="24"/>
          <w:szCs w:val="24"/>
        </w:rPr>
        <w:t>уб</w:t>
      </w:r>
      <w:proofErr w:type="spellEnd"/>
      <w:r w:rsidRPr="0005759A">
        <w:rPr>
          <w:sz w:val="24"/>
          <w:szCs w:val="24"/>
        </w:rPr>
        <w:t>.</w:t>
      </w:r>
      <w:r w:rsidR="00F1214E" w:rsidRPr="0005759A">
        <w:rPr>
          <w:sz w:val="24"/>
          <w:szCs w:val="24"/>
        </w:rPr>
        <w:t xml:space="preserve"> (</w:t>
      </w:r>
      <w:r w:rsidR="0005759A" w:rsidRPr="0005759A">
        <w:rPr>
          <w:sz w:val="24"/>
          <w:szCs w:val="24"/>
        </w:rPr>
        <w:t>профицит</w:t>
      </w:r>
      <w:r w:rsidRPr="0005759A">
        <w:rPr>
          <w:sz w:val="24"/>
          <w:szCs w:val="24"/>
        </w:rPr>
        <w:t>).</w:t>
      </w:r>
    </w:p>
    <w:p w:rsidR="00126813" w:rsidRPr="0005759A" w:rsidRDefault="00126813" w:rsidP="0005759A">
      <w:pPr>
        <w:pStyle w:val="ac"/>
        <w:rPr>
          <w:i/>
          <w:sz w:val="24"/>
          <w:szCs w:val="24"/>
        </w:rPr>
      </w:pPr>
      <w:r w:rsidRPr="0005759A">
        <w:rPr>
          <w:sz w:val="24"/>
          <w:szCs w:val="24"/>
        </w:rPr>
        <w:t xml:space="preserve">Источниками финансирования дефицита бюджета послужили изменения: </w:t>
      </w:r>
    </w:p>
    <w:p w:rsidR="0005759A" w:rsidRPr="00F838B3" w:rsidRDefault="0005759A" w:rsidP="0005759A">
      <w:pPr>
        <w:pStyle w:val="ac"/>
        <w:rPr>
          <w:sz w:val="24"/>
          <w:szCs w:val="24"/>
        </w:rPr>
      </w:pPr>
      <w:r w:rsidRPr="00F838B3">
        <w:rPr>
          <w:sz w:val="24"/>
          <w:szCs w:val="24"/>
        </w:rPr>
        <w:t xml:space="preserve">- бюджетных кредитов, полученных и погашенных другими бюджетами бюджетной системы РФ в сумме </w:t>
      </w:r>
      <w:r>
        <w:rPr>
          <w:sz w:val="24"/>
          <w:szCs w:val="24"/>
        </w:rPr>
        <w:t>- 1 817,5</w:t>
      </w:r>
      <w:r w:rsidRPr="00F838B3">
        <w:rPr>
          <w:sz w:val="24"/>
          <w:szCs w:val="24"/>
        </w:rPr>
        <w:t xml:space="preserve"> тыс</w:t>
      </w:r>
      <w:proofErr w:type="gramStart"/>
      <w:r w:rsidRPr="00F838B3">
        <w:rPr>
          <w:sz w:val="24"/>
          <w:szCs w:val="24"/>
        </w:rPr>
        <w:t>.р</w:t>
      </w:r>
      <w:proofErr w:type="gramEnd"/>
      <w:r w:rsidRPr="00F838B3">
        <w:rPr>
          <w:sz w:val="24"/>
          <w:szCs w:val="24"/>
        </w:rPr>
        <w:t>уб.;</w:t>
      </w:r>
    </w:p>
    <w:p w:rsidR="0005759A" w:rsidRPr="00CD357E" w:rsidRDefault="0005759A" w:rsidP="0005759A">
      <w:pPr>
        <w:pStyle w:val="ac"/>
        <w:rPr>
          <w:sz w:val="24"/>
          <w:szCs w:val="24"/>
        </w:rPr>
      </w:pPr>
      <w:r w:rsidRPr="0005759A">
        <w:rPr>
          <w:sz w:val="24"/>
          <w:szCs w:val="24"/>
        </w:rPr>
        <w:t xml:space="preserve">- изменение остатков средств на счетах по учету средств бюджета в сумме </w:t>
      </w:r>
      <w:r w:rsidRPr="005B373C">
        <w:t>-</w:t>
      </w:r>
      <w:r w:rsidR="004C3EAF" w:rsidRPr="004C3EAF">
        <w:rPr>
          <w:sz w:val="24"/>
          <w:szCs w:val="24"/>
        </w:rPr>
        <w:t>2 975,6</w:t>
      </w:r>
      <w:r w:rsidR="004C3EAF">
        <w:t xml:space="preserve"> </w:t>
      </w:r>
      <w:r w:rsidRPr="0005759A">
        <w:rPr>
          <w:sz w:val="24"/>
          <w:szCs w:val="24"/>
        </w:rPr>
        <w:t>тыс. руб.</w:t>
      </w:r>
    </w:p>
    <w:p w:rsidR="00CD357E" w:rsidRPr="00CD357E" w:rsidRDefault="0005759A" w:rsidP="00CD357E">
      <w:pPr>
        <w:pStyle w:val="ac"/>
        <w:rPr>
          <w:sz w:val="24"/>
          <w:szCs w:val="24"/>
        </w:rPr>
      </w:pPr>
      <w:r w:rsidRPr="00CD357E">
        <w:rPr>
          <w:sz w:val="24"/>
          <w:szCs w:val="24"/>
        </w:rPr>
        <w:lastRenderedPageBreak/>
        <w:t>Д</w:t>
      </w:r>
      <w:r w:rsidR="00126813" w:rsidRPr="00CD357E">
        <w:rPr>
          <w:sz w:val="24"/>
          <w:szCs w:val="24"/>
        </w:rPr>
        <w:t xml:space="preserve">ефицит местного бюджета, сложившийся по данным годового отчета </w:t>
      </w:r>
      <w:r w:rsidR="00F1214E" w:rsidRPr="00CD357E">
        <w:rPr>
          <w:sz w:val="24"/>
          <w:szCs w:val="24"/>
        </w:rPr>
        <w:t>об исполнении бюджета М</w:t>
      </w:r>
      <w:r w:rsidRPr="00CD357E">
        <w:rPr>
          <w:sz w:val="24"/>
          <w:szCs w:val="24"/>
        </w:rPr>
        <w:t>О</w:t>
      </w:r>
      <w:r w:rsidR="00F1214E" w:rsidRPr="00CD357E">
        <w:rPr>
          <w:sz w:val="24"/>
          <w:szCs w:val="24"/>
        </w:rPr>
        <w:t xml:space="preserve"> за 202</w:t>
      </w:r>
      <w:r w:rsidR="004C3EAF">
        <w:rPr>
          <w:sz w:val="24"/>
          <w:szCs w:val="24"/>
        </w:rPr>
        <w:t>4</w:t>
      </w:r>
      <w:r w:rsidR="00126813" w:rsidRPr="00CD357E">
        <w:rPr>
          <w:sz w:val="24"/>
          <w:szCs w:val="24"/>
        </w:rPr>
        <w:t xml:space="preserve"> год, должен соответствовать ограничениям, установленным </w:t>
      </w:r>
      <w:hyperlink w:anchor="Par1946" w:tooltip="Ссылка на текущий документ" w:history="1">
        <w:r w:rsidR="00126813" w:rsidRPr="00CD357E">
          <w:rPr>
            <w:sz w:val="24"/>
            <w:szCs w:val="24"/>
          </w:rPr>
          <w:t xml:space="preserve">пунктом </w:t>
        </w:r>
      </w:hyperlink>
      <w:hyperlink w:anchor="Par1950" w:tooltip="Ссылка на текущий документ" w:history="1">
        <w:r w:rsidR="00126813" w:rsidRPr="00CD357E">
          <w:rPr>
            <w:sz w:val="24"/>
            <w:szCs w:val="24"/>
          </w:rPr>
          <w:t>3</w:t>
        </w:r>
      </w:hyperlink>
      <w:r w:rsidR="00126813" w:rsidRPr="00CD357E">
        <w:rPr>
          <w:sz w:val="24"/>
          <w:szCs w:val="24"/>
        </w:rPr>
        <w:t xml:space="preserve"> статьи 92.1 БК РФ.</w:t>
      </w:r>
    </w:p>
    <w:p w:rsidR="00CD357E" w:rsidRPr="00CD357E" w:rsidRDefault="00126813" w:rsidP="00CD357E">
      <w:pPr>
        <w:pStyle w:val="ac"/>
        <w:rPr>
          <w:sz w:val="24"/>
          <w:szCs w:val="24"/>
        </w:rPr>
      </w:pPr>
      <w:r w:rsidRPr="00CD357E">
        <w:rPr>
          <w:sz w:val="24"/>
          <w:szCs w:val="24"/>
        </w:rPr>
        <w:t>Проверкой такого соответствия  установлено:</w:t>
      </w:r>
    </w:p>
    <w:p w:rsidR="004F1338" w:rsidRDefault="00CD357E" w:rsidP="00CD357E">
      <w:pPr>
        <w:pStyle w:val="ac"/>
        <w:rPr>
          <w:sz w:val="24"/>
          <w:szCs w:val="24"/>
        </w:rPr>
      </w:pPr>
      <w:r w:rsidRPr="00CD357E">
        <w:rPr>
          <w:sz w:val="24"/>
          <w:szCs w:val="24"/>
        </w:rPr>
        <w:t xml:space="preserve">- </w:t>
      </w:r>
      <w:r w:rsidR="00126813" w:rsidRPr="00CD357E">
        <w:rPr>
          <w:sz w:val="24"/>
          <w:szCs w:val="24"/>
        </w:rPr>
        <w:t>фактический</w:t>
      </w:r>
      <w:r w:rsidR="00F1214E" w:rsidRPr="00CD357E">
        <w:rPr>
          <w:sz w:val="24"/>
          <w:szCs w:val="24"/>
        </w:rPr>
        <w:t xml:space="preserve"> </w:t>
      </w:r>
      <w:r w:rsidRPr="00CD357E">
        <w:rPr>
          <w:sz w:val="24"/>
          <w:szCs w:val="24"/>
        </w:rPr>
        <w:t>профицит</w:t>
      </w:r>
      <w:r w:rsidR="00126813" w:rsidRPr="00CD357E">
        <w:rPr>
          <w:sz w:val="24"/>
          <w:szCs w:val="24"/>
        </w:rPr>
        <w:t xml:space="preserve"> = </w:t>
      </w:r>
      <w:r w:rsidR="00AD732B">
        <w:rPr>
          <w:sz w:val="24"/>
          <w:szCs w:val="24"/>
        </w:rPr>
        <w:t>-65 093,2</w:t>
      </w:r>
      <w:r w:rsidR="00126813" w:rsidRPr="00CD357E">
        <w:rPr>
          <w:sz w:val="24"/>
          <w:szCs w:val="24"/>
        </w:rPr>
        <w:t xml:space="preserve"> </w:t>
      </w:r>
      <w:proofErr w:type="spellStart"/>
      <w:r w:rsidR="00126813" w:rsidRPr="00CD357E">
        <w:rPr>
          <w:sz w:val="24"/>
          <w:szCs w:val="24"/>
        </w:rPr>
        <w:t>тыс</w:t>
      </w:r>
      <w:proofErr w:type="gramStart"/>
      <w:r w:rsidR="00126813" w:rsidRPr="00CD357E">
        <w:rPr>
          <w:sz w:val="24"/>
          <w:szCs w:val="24"/>
        </w:rPr>
        <w:t>.р</w:t>
      </w:r>
      <w:proofErr w:type="gramEnd"/>
      <w:r w:rsidR="00126813" w:rsidRPr="00CD357E">
        <w:rPr>
          <w:sz w:val="24"/>
          <w:szCs w:val="24"/>
        </w:rPr>
        <w:t>уб</w:t>
      </w:r>
      <w:proofErr w:type="spellEnd"/>
      <w:r w:rsidR="00126813" w:rsidRPr="00CD357E">
        <w:rPr>
          <w:sz w:val="24"/>
          <w:szCs w:val="24"/>
        </w:rPr>
        <w:t xml:space="preserve">. </w:t>
      </w:r>
      <w:r w:rsidR="004F1338">
        <w:rPr>
          <w:sz w:val="24"/>
          <w:szCs w:val="24"/>
        </w:rPr>
        <w:t>(</w:t>
      </w:r>
      <w:r w:rsidR="004F1338" w:rsidRPr="004F1338">
        <w:rPr>
          <w:sz w:val="24"/>
          <w:szCs w:val="24"/>
        </w:rPr>
        <w:t>1</w:t>
      </w:r>
      <w:r w:rsidR="004F1338">
        <w:rPr>
          <w:sz w:val="24"/>
          <w:szCs w:val="24"/>
        </w:rPr>
        <w:t> </w:t>
      </w:r>
      <w:r w:rsidR="00855876">
        <w:rPr>
          <w:sz w:val="24"/>
          <w:szCs w:val="24"/>
        </w:rPr>
        <w:t>342</w:t>
      </w:r>
      <w:r w:rsidR="004F1338">
        <w:rPr>
          <w:sz w:val="24"/>
          <w:szCs w:val="24"/>
        </w:rPr>
        <w:t> </w:t>
      </w:r>
      <w:r w:rsidR="00855876">
        <w:rPr>
          <w:sz w:val="24"/>
          <w:szCs w:val="24"/>
        </w:rPr>
        <w:t>795</w:t>
      </w:r>
      <w:r w:rsidR="004F1338">
        <w:rPr>
          <w:sz w:val="24"/>
          <w:szCs w:val="24"/>
        </w:rPr>
        <w:t>,</w:t>
      </w:r>
      <w:r w:rsidR="00855876">
        <w:rPr>
          <w:sz w:val="24"/>
          <w:szCs w:val="24"/>
        </w:rPr>
        <w:t>9</w:t>
      </w:r>
      <w:r w:rsidR="004F1338">
        <w:rPr>
          <w:sz w:val="24"/>
          <w:szCs w:val="24"/>
        </w:rPr>
        <w:t xml:space="preserve"> – </w:t>
      </w:r>
      <w:r w:rsidR="004F1338" w:rsidRPr="004F1338">
        <w:rPr>
          <w:sz w:val="24"/>
          <w:szCs w:val="24"/>
        </w:rPr>
        <w:t>1</w:t>
      </w:r>
      <w:r w:rsidR="004F1338">
        <w:rPr>
          <w:sz w:val="24"/>
          <w:szCs w:val="24"/>
        </w:rPr>
        <w:t> </w:t>
      </w:r>
      <w:r w:rsidR="00855876">
        <w:rPr>
          <w:sz w:val="24"/>
          <w:szCs w:val="24"/>
        </w:rPr>
        <w:t>280</w:t>
      </w:r>
      <w:r w:rsidR="004F1338">
        <w:rPr>
          <w:sz w:val="24"/>
          <w:szCs w:val="24"/>
        </w:rPr>
        <w:t> </w:t>
      </w:r>
      <w:r w:rsidR="00855876">
        <w:rPr>
          <w:sz w:val="24"/>
          <w:szCs w:val="24"/>
        </w:rPr>
        <w:t>974</w:t>
      </w:r>
      <w:r w:rsidR="004F1338">
        <w:rPr>
          <w:sz w:val="24"/>
          <w:szCs w:val="24"/>
        </w:rPr>
        <w:t>,</w:t>
      </w:r>
      <w:r w:rsidR="00855876">
        <w:rPr>
          <w:sz w:val="24"/>
          <w:szCs w:val="24"/>
        </w:rPr>
        <w:t>2</w:t>
      </w:r>
      <w:r w:rsidR="004F1338">
        <w:rPr>
          <w:sz w:val="24"/>
          <w:szCs w:val="24"/>
        </w:rPr>
        <w:t>)</w:t>
      </w:r>
    </w:p>
    <w:p w:rsidR="00CD357E" w:rsidRPr="00CD357E" w:rsidRDefault="00CD357E" w:rsidP="00CD357E">
      <w:pPr>
        <w:pStyle w:val="ac"/>
        <w:rPr>
          <w:sz w:val="24"/>
          <w:szCs w:val="24"/>
        </w:rPr>
      </w:pPr>
      <w:r w:rsidRPr="00CD357E">
        <w:rPr>
          <w:sz w:val="24"/>
          <w:szCs w:val="24"/>
        </w:rPr>
        <w:t xml:space="preserve">- </w:t>
      </w:r>
      <w:r w:rsidR="000E1461" w:rsidRPr="00CD357E">
        <w:rPr>
          <w:sz w:val="24"/>
          <w:szCs w:val="24"/>
        </w:rPr>
        <w:t xml:space="preserve">изменения остатков средств на счетах по учету средств бюджета </w:t>
      </w:r>
      <w:r w:rsidR="00AD732B">
        <w:rPr>
          <w:sz w:val="24"/>
          <w:szCs w:val="24"/>
        </w:rPr>
        <w:t>–</w:t>
      </w:r>
      <w:r w:rsidR="004F1338">
        <w:rPr>
          <w:sz w:val="24"/>
          <w:szCs w:val="24"/>
        </w:rPr>
        <w:t xml:space="preserve"> </w:t>
      </w:r>
      <w:r w:rsidR="00AD732B">
        <w:rPr>
          <w:sz w:val="24"/>
          <w:szCs w:val="24"/>
        </w:rPr>
        <w:t>61 821,7</w:t>
      </w:r>
      <w:r w:rsidR="000E1461" w:rsidRPr="00CD357E">
        <w:rPr>
          <w:sz w:val="24"/>
          <w:szCs w:val="24"/>
        </w:rPr>
        <w:t xml:space="preserve"> </w:t>
      </w:r>
      <w:proofErr w:type="spellStart"/>
      <w:r w:rsidR="000E1461" w:rsidRPr="00CD357E">
        <w:rPr>
          <w:sz w:val="24"/>
          <w:szCs w:val="24"/>
        </w:rPr>
        <w:t>тыс</w:t>
      </w:r>
      <w:proofErr w:type="gramStart"/>
      <w:r w:rsidR="000E1461" w:rsidRPr="00CD357E">
        <w:rPr>
          <w:sz w:val="24"/>
          <w:szCs w:val="24"/>
        </w:rPr>
        <w:t>.р</w:t>
      </w:r>
      <w:proofErr w:type="gramEnd"/>
      <w:r w:rsidR="000E1461" w:rsidRPr="00CD357E">
        <w:rPr>
          <w:sz w:val="24"/>
          <w:szCs w:val="24"/>
        </w:rPr>
        <w:t>уб</w:t>
      </w:r>
      <w:proofErr w:type="spellEnd"/>
      <w:r w:rsidR="000E1461" w:rsidRPr="00CD357E">
        <w:rPr>
          <w:sz w:val="24"/>
          <w:szCs w:val="24"/>
        </w:rPr>
        <w:t>.</w:t>
      </w:r>
    </w:p>
    <w:p w:rsidR="00CD357E" w:rsidRPr="00CD357E" w:rsidRDefault="00126813" w:rsidP="00CD357E">
      <w:pPr>
        <w:pStyle w:val="ac"/>
        <w:rPr>
          <w:sz w:val="24"/>
          <w:szCs w:val="24"/>
          <w:shd w:val="clear" w:color="auto" w:fill="FFFFFF"/>
        </w:rPr>
      </w:pPr>
      <w:proofErr w:type="spellStart"/>
      <w:proofErr w:type="gramStart"/>
      <w:r w:rsidRPr="00CD357E">
        <w:rPr>
          <w:sz w:val="24"/>
          <w:szCs w:val="24"/>
          <w:shd w:val="clear" w:color="auto" w:fill="FFFFFF"/>
        </w:rPr>
        <w:t>Справочно</w:t>
      </w:r>
      <w:proofErr w:type="spellEnd"/>
      <w:r w:rsidRPr="00CD357E">
        <w:rPr>
          <w:sz w:val="24"/>
          <w:szCs w:val="24"/>
          <w:shd w:val="clear" w:color="auto" w:fill="FFFFFF"/>
        </w:rPr>
        <w:t>: 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снижение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снижения остатков средств на счетах по учету средств местного бюджета.</w:t>
      </w:r>
      <w:proofErr w:type="gramEnd"/>
    </w:p>
    <w:p w:rsidR="00EA22FE" w:rsidRPr="00694C01" w:rsidRDefault="00126813" w:rsidP="00EA22FE">
      <w:pPr>
        <w:pStyle w:val="ac"/>
        <w:rPr>
          <w:rStyle w:val="blk2"/>
          <w:sz w:val="24"/>
          <w:szCs w:val="24"/>
          <w:specVanish w:val="0"/>
        </w:rPr>
      </w:pPr>
      <w:r w:rsidRPr="00694C01">
        <w:rPr>
          <w:rStyle w:val="blk2"/>
          <w:sz w:val="24"/>
          <w:szCs w:val="24"/>
        </w:rPr>
        <w:t>По данным Комитета по финансам (информации о наличии остатков на лицевых счетах муни</w:t>
      </w:r>
      <w:r w:rsidR="00EE10D3" w:rsidRPr="00694C01">
        <w:rPr>
          <w:rStyle w:val="blk2"/>
          <w:sz w:val="24"/>
          <w:szCs w:val="24"/>
        </w:rPr>
        <w:t>ципального района) на 01.01.202</w:t>
      </w:r>
      <w:r w:rsidR="00855876">
        <w:rPr>
          <w:rStyle w:val="blk2"/>
          <w:sz w:val="24"/>
          <w:szCs w:val="24"/>
        </w:rPr>
        <w:t>5</w:t>
      </w:r>
      <w:r w:rsidRPr="00694C01">
        <w:rPr>
          <w:rStyle w:val="blk2"/>
          <w:sz w:val="24"/>
          <w:szCs w:val="24"/>
        </w:rPr>
        <w:t xml:space="preserve"> года остатки составляли </w:t>
      </w:r>
      <w:r w:rsidR="00855876">
        <w:rPr>
          <w:rStyle w:val="blk2"/>
          <w:color w:val="auto"/>
          <w:sz w:val="24"/>
          <w:szCs w:val="24"/>
        </w:rPr>
        <w:t>41 041,8</w:t>
      </w:r>
      <w:r w:rsidR="00CD357E" w:rsidRPr="00694C01">
        <w:rPr>
          <w:sz w:val="24"/>
          <w:szCs w:val="24"/>
        </w:rPr>
        <w:t xml:space="preserve"> </w:t>
      </w:r>
      <w:proofErr w:type="spellStart"/>
      <w:r w:rsidRPr="00694C01">
        <w:rPr>
          <w:rStyle w:val="blk2"/>
          <w:sz w:val="24"/>
          <w:szCs w:val="24"/>
        </w:rPr>
        <w:t>тыс</w:t>
      </w:r>
      <w:proofErr w:type="gramStart"/>
      <w:r w:rsidRPr="00694C01">
        <w:rPr>
          <w:rStyle w:val="blk2"/>
          <w:sz w:val="24"/>
          <w:szCs w:val="24"/>
        </w:rPr>
        <w:t>.</w:t>
      </w:r>
      <w:r w:rsidR="00EE10D3" w:rsidRPr="00694C01">
        <w:rPr>
          <w:rStyle w:val="blk2"/>
          <w:sz w:val="24"/>
          <w:szCs w:val="24"/>
        </w:rPr>
        <w:t>р</w:t>
      </w:r>
      <w:proofErr w:type="gramEnd"/>
      <w:r w:rsidR="00EE10D3" w:rsidRPr="00694C01">
        <w:rPr>
          <w:rStyle w:val="blk2"/>
          <w:sz w:val="24"/>
          <w:szCs w:val="24"/>
        </w:rPr>
        <w:t>уб</w:t>
      </w:r>
      <w:proofErr w:type="spellEnd"/>
      <w:r w:rsidR="00EE10D3" w:rsidRPr="00694C01">
        <w:rPr>
          <w:rStyle w:val="blk2"/>
          <w:sz w:val="24"/>
          <w:szCs w:val="24"/>
        </w:rPr>
        <w:t>., на 01.01.202</w:t>
      </w:r>
      <w:r w:rsidR="00855876">
        <w:rPr>
          <w:rStyle w:val="blk2"/>
          <w:sz w:val="24"/>
          <w:szCs w:val="24"/>
        </w:rPr>
        <w:t>6</w:t>
      </w:r>
      <w:r w:rsidR="00CD357E" w:rsidRPr="00694C01">
        <w:rPr>
          <w:rStyle w:val="blk2"/>
          <w:sz w:val="24"/>
          <w:szCs w:val="24"/>
        </w:rPr>
        <w:t xml:space="preserve"> </w:t>
      </w:r>
      <w:r w:rsidRPr="00694C01">
        <w:rPr>
          <w:rStyle w:val="blk2"/>
          <w:color w:val="auto"/>
          <w:sz w:val="24"/>
          <w:szCs w:val="24"/>
        </w:rPr>
        <w:t>–</w:t>
      </w:r>
      <w:r w:rsidR="00A02079">
        <w:rPr>
          <w:rStyle w:val="blk2"/>
          <w:color w:val="auto"/>
          <w:sz w:val="24"/>
          <w:szCs w:val="24"/>
        </w:rPr>
        <w:t xml:space="preserve"> </w:t>
      </w:r>
      <w:r w:rsidR="00855876">
        <w:rPr>
          <w:sz w:val="24"/>
          <w:szCs w:val="24"/>
        </w:rPr>
        <w:t>61 821,7</w:t>
      </w:r>
      <w:r w:rsidRPr="00694C01">
        <w:rPr>
          <w:rStyle w:val="blk2"/>
          <w:color w:val="auto"/>
          <w:sz w:val="24"/>
          <w:szCs w:val="24"/>
        </w:rPr>
        <w:t xml:space="preserve"> </w:t>
      </w:r>
      <w:proofErr w:type="spellStart"/>
      <w:r w:rsidRPr="00694C01">
        <w:rPr>
          <w:rStyle w:val="blk2"/>
          <w:color w:val="auto"/>
          <w:sz w:val="24"/>
          <w:szCs w:val="24"/>
        </w:rPr>
        <w:t>тыс.руб</w:t>
      </w:r>
      <w:proofErr w:type="spellEnd"/>
      <w:r w:rsidRPr="00694C01">
        <w:rPr>
          <w:rStyle w:val="blk2"/>
          <w:color w:val="auto"/>
          <w:sz w:val="24"/>
          <w:szCs w:val="24"/>
        </w:rPr>
        <w:t xml:space="preserve">. или изменение остатков составляет </w:t>
      </w:r>
      <w:r w:rsidR="00EA22FE" w:rsidRPr="00694C01">
        <w:rPr>
          <w:rStyle w:val="blk2"/>
          <w:color w:val="auto"/>
          <w:sz w:val="24"/>
          <w:szCs w:val="24"/>
        </w:rPr>
        <w:t xml:space="preserve">– </w:t>
      </w:r>
      <w:r w:rsidR="00A02079">
        <w:rPr>
          <w:rStyle w:val="blk2"/>
          <w:color w:val="auto"/>
          <w:sz w:val="24"/>
          <w:szCs w:val="24"/>
        </w:rPr>
        <w:t>2</w:t>
      </w:r>
      <w:r w:rsidR="00855876">
        <w:rPr>
          <w:rStyle w:val="blk2"/>
          <w:color w:val="auto"/>
          <w:sz w:val="24"/>
          <w:szCs w:val="24"/>
        </w:rPr>
        <w:t>0</w:t>
      </w:r>
      <w:r w:rsidR="00A02079">
        <w:rPr>
          <w:rStyle w:val="blk2"/>
          <w:color w:val="auto"/>
          <w:sz w:val="24"/>
          <w:szCs w:val="24"/>
        </w:rPr>
        <w:t> </w:t>
      </w:r>
      <w:r w:rsidR="00855876">
        <w:rPr>
          <w:rStyle w:val="blk2"/>
          <w:color w:val="auto"/>
          <w:sz w:val="24"/>
          <w:szCs w:val="24"/>
        </w:rPr>
        <w:t>779</w:t>
      </w:r>
      <w:r w:rsidR="00A02079">
        <w:rPr>
          <w:rStyle w:val="blk2"/>
          <w:color w:val="auto"/>
          <w:sz w:val="24"/>
          <w:szCs w:val="24"/>
        </w:rPr>
        <w:t>,</w:t>
      </w:r>
      <w:r w:rsidR="00855876">
        <w:rPr>
          <w:rStyle w:val="blk2"/>
          <w:color w:val="auto"/>
          <w:sz w:val="24"/>
          <w:szCs w:val="24"/>
        </w:rPr>
        <w:t>9</w:t>
      </w:r>
      <w:r w:rsidRPr="00694C01">
        <w:rPr>
          <w:rStyle w:val="blk2"/>
          <w:color w:val="auto"/>
          <w:sz w:val="24"/>
          <w:szCs w:val="24"/>
        </w:rPr>
        <w:t xml:space="preserve"> </w:t>
      </w:r>
      <w:proofErr w:type="spellStart"/>
      <w:r w:rsidRPr="00694C01">
        <w:rPr>
          <w:rStyle w:val="blk2"/>
          <w:color w:val="auto"/>
          <w:sz w:val="24"/>
          <w:szCs w:val="24"/>
        </w:rPr>
        <w:t>тыс.руб</w:t>
      </w:r>
      <w:proofErr w:type="spellEnd"/>
      <w:r w:rsidRPr="00694C01">
        <w:rPr>
          <w:rStyle w:val="blk2"/>
          <w:sz w:val="24"/>
          <w:szCs w:val="24"/>
        </w:rPr>
        <w:t>.</w:t>
      </w:r>
    </w:p>
    <w:p w:rsidR="00EA22FE" w:rsidRPr="00694C01" w:rsidRDefault="00126813" w:rsidP="00EA22FE">
      <w:pPr>
        <w:pStyle w:val="ac"/>
        <w:rPr>
          <w:sz w:val="24"/>
          <w:szCs w:val="24"/>
        </w:rPr>
      </w:pPr>
      <w:r w:rsidRPr="00694C01">
        <w:rPr>
          <w:sz w:val="24"/>
          <w:szCs w:val="24"/>
        </w:rPr>
        <w:t xml:space="preserve">Остаток средств на счетах </w:t>
      </w:r>
      <w:r w:rsidR="00EE10D3" w:rsidRPr="00694C01">
        <w:rPr>
          <w:sz w:val="24"/>
          <w:szCs w:val="24"/>
        </w:rPr>
        <w:t>по учету средств бюджета за 202</w:t>
      </w:r>
      <w:r w:rsidR="00855876">
        <w:rPr>
          <w:sz w:val="24"/>
          <w:szCs w:val="24"/>
        </w:rPr>
        <w:t>5</w:t>
      </w:r>
      <w:r w:rsidRPr="00694C01">
        <w:rPr>
          <w:sz w:val="24"/>
          <w:szCs w:val="24"/>
        </w:rPr>
        <w:t xml:space="preserve"> год </w:t>
      </w:r>
      <w:r w:rsidR="00EA22FE" w:rsidRPr="00694C01">
        <w:rPr>
          <w:sz w:val="24"/>
          <w:szCs w:val="24"/>
        </w:rPr>
        <w:t>увеличился</w:t>
      </w:r>
      <w:r w:rsidRPr="00694C01">
        <w:rPr>
          <w:sz w:val="24"/>
          <w:szCs w:val="24"/>
        </w:rPr>
        <w:t xml:space="preserve"> на </w:t>
      </w:r>
      <w:r w:rsidR="00A02079">
        <w:rPr>
          <w:sz w:val="24"/>
          <w:szCs w:val="24"/>
        </w:rPr>
        <w:t>2</w:t>
      </w:r>
      <w:r w:rsidR="00855876">
        <w:rPr>
          <w:sz w:val="24"/>
          <w:szCs w:val="24"/>
        </w:rPr>
        <w:t>0</w:t>
      </w:r>
      <w:r w:rsidR="00A02079">
        <w:rPr>
          <w:sz w:val="24"/>
          <w:szCs w:val="24"/>
        </w:rPr>
        <w:t> </w:t>
      </w:r>
      <w:r w:rsidR="00855876">
        <w:rPr>
          <w:sz w:val="24"/>
          <w:szCs w:val="24"/>
        </w:rPr>
        <w:t>779</w:t>
      </w:r>
      <w:r w:rsidR="00A02079">
        <w:rPr>
          <w:sz w:val="24"/>
          <w:szCs w:val="24"/>
        </w:rPr>
        <w:t>,</w:t>
      </w:r>
      <w:r w:rsidR="00855876">
        <w:rPr>
          <w:sz w:val="24"/>
          <w:szCs w:val="24"/>
        </w:rPr>
        <w:t>9</w:t>
      </w:r>
      <w:r w:rsidRPr="00694C01">
        <w:rPr>
          <w:sz w:val="24"/>
          <w:szCs w:val="24"/>
        </w:rPr>
        <w:t xml:space="preserve"> тыс. </w:t>
      </w:r>
      <w:proofErr w:type="spellStart"/>
      <w:r w:rsidRPr="00694C01">
        <w:rPr>
          <w:sz w:val="24"/>
          <w:szCs w:val="24"/>
        </w:rPr>
        <w:t>руб</w:t>
      </w:r>
      <w:proofErr w:type="spellEnd"/>
      <w:r w:rsidRPr="00694C01">
        <w:rPr>
          <w:sz w:val="24"/>
          <w:szCs w:val="24"/>
        </w:rPr>
        <w:t xml:space="preserve">, или </w:t>
      </w:r>
      <w:r w:rsidR="00855876">
        <w:rPr>
          <w:sz w:val="24"/>
          <w:szCs w:val="24"/>
        </w:rPr>
        <w:t>на 50,6%</w:t>
      </w:r>
      <w:r w:rsidR="00E835A8" w:rsidRPr="00694C01">
        <w:rPr>
          <w:sz w:val="24"/>
          <w:szCs w:val="24"/>
        </w:rPr>
        <w:t xml:space="preserve"> и по состоянию на 01.01.202</w:t>
      </w:r>
      <w:r w:rsidR="00855876">
        <w:rPr>
          <w:sz w:val="24"/>
          <w:szCs w:val="24"/>
        </w:rPr>
        <w:t>6</w:t>
      </w:r>
      <w:r w:rsidRPr="00694C01">
        <w:rPr>
          <w:sz w:val="24"/>
          <w:szCs w:val="24"/>
        </w:rPr>
        <w:t xml:space="preserve"> составил </w:t>
      </w:r>
      <w:r w:rsidR="00855876">
        <w:rPr>
          <w:sz w:val="24"/>
          <w:szCs w:val="24"/>
        </w:rPr>
        <w:t>6</w:t>
      </w:r>
      <w:r w:rsidR="00A02079">
        <w:rPr>
          <w:sz w:val="24"/>
          <w:szCs w:val="24"/>
        </w:rPr>
        <w:t>1 </w:t>
      </w:r>
      <w:r w:rsidR="00855876">
        <w:rPr>
          <w:sz w:val="24"/>
          <w:szCs w:val="24"/>
        </w:rPr>
        <w:t>821</w:t>
      </w:r>
      <w:r w:rsidR="00A02079">
        <w:rPr>
          <w:sz w:val="24"/>
          <w:szCs w:val="24"/>
        </w:rPr>
        <w:t>,</w:t>
      </w:r>
      <w:r w:rsidR="00855876">
        <w:rPr>
          <w:sz w:val="24"/>
          <w:szCs w:val="24"/>
        </w:rPr>
        <w:t>7</w:t>
      </w:r>
      <w:r w:rsidRPr="00694C01">
        <w:rPr>
          <w:sz w:val="24"/>
          <w:szCs w:val="24"/>
        </w:rPr>
        <w:t xml:space="preserve"> </w:t>
      </w:r>
      <w:proofErr w:type="spellStart"/>
      <w:r w:rsidRPr="00694C01">
        <w:rPr>
          <w:sz w:val="24"/>
          <w:szCs w:val="24"/>
        </w:rPr>
        <w:t>тыс</w:t>
      </w:r>
      <w:proofErr w:type="gramStart"/>
      <w:r w:rsidRPr="00694C01">
        <w:rPr>
          <w:sz w:val="24"/>
          <w:szCs w:val="24"/>
        </w:rPr>
        <w:t>.р</w:t>
      </w:r>
      <w:proofErr w:type="gramEnd"/>
      <w:r w:rsidRPr="00694C01">
        <w:rPr>
          <w:sz w:val="24"/>
          <w:szCs w:val="24"/>
        </w:rPr>
        <w:t>у</w:t>
      </w:r>
      <w:r w:rsidR="00855876">
        <w:rPr>
          <w:sz w:val="24"/>
          <w:szCs w:val="24"/>
        </w:rPr>
        <w:t>б</w:t>
      </w:r>
      <w:proofErr w:type="spellEnd"/>
      <w:r w:rsidRPr="00694C01">
        <w:rPr>
          <w:sz w:val="24"/>
          <w:szCs w:val="24"/>
        </w:rPr>
        <w:t>.</w:t>
      </w:r>
    </w:p>
    <w:p w:rsidR="00694C01" w:rsidRDefault="00126813" w:rsidP="00126813">
      <w:pPr>
        <w:pStyle w:val="ac"/>
        <w:rPr>
          <w:sz w:val="24"/>
          <w:szCs w:val="24"/>
        </w:rPr>
      </w:pPr>
      <w:r w:rsidRPr="00694C01">
        <w:rPr>
          <w:sz w:val="24"/>
          <w:szCs w:val="24"/>
        </w:rPr>
        <w:t xml:space="preserve">Приказом Председателя Комитета по финансам от </w:t>
      </w:r>
      <w:r w:rsidR="00694C01">
        <w:rPr>
          <w:sz w:val="24"/>
          <w:szCs w:val="24"/>
        </w:rPr>
        <w:t>2</w:t>
      </w:r>
      <w:r w:rsidRPr="00694C01">
        <w:rPr>
          <w:sz w:val="24"/>
          <w:szCs w:val="24"/>
        </w:rPr>
        <w:t>9 декабря 20</w:t>
      </w:r>
      <w:r w:rsidR="00694C01">
        <w:rPr>
          <w:sz w:val="24"/>
          <w:szCs w:val="24"/>
        </w:rPr>
        <w:t>23</w:t>
      </w:r>
      <w:r w:rsidRPr="00694C01">
        <w:rPr>
          <w:sz w:val="24"/>
          <w:szCs w:val="24"/>
        </w:rPr>
        <w:t xml:space="preserve"> года № </w:t>
      </w:r>
      <w:r w:rsidR="00694C01">
        <w:rPr>
          <w:sz w:val="24"/>
          <w:szCs w:val="24"/>
        </w:rPr>
        <w:t>104</w:t>
      </w:r>
      <w:r w:rsidRPr="00694C01">
        <w:rPr>
          <w:sz w:val="24"/>
          <w:szCs w:val="24"/>
        </w:rPr>
        <w:t xml:space="preserve">-ПД утвержден «Порядок составления и ведения сводной бюджетной росписи </w:t>
      </w:r>
      <w:r w:rsidR="00694C01">
        <w:rPr>
          <w:sz w:val="24"/>
          <w:szCs w:val="24"/>
        </w:rPr>
        <w:t>бюджета Тунгокоченского муниципального округа и бюджетных росписей главных распорядителей бюджетных средств (главных администраторов источников финансирования дефицита бюджета)».</w:t>
      </w:r>
    </w:p>
    <w:p w:rsidR="00694C01" w:rsidRPr="00694C01" w:rsidRDefault="00126813" w:rsidP="00694C01">
      <w:pPr>
        <w:pStyle w:val="ac"/>
        <w:rPr>
          <w:sz w:val="24"/>
          <w:szCs w:val="24"/>
        </w:rPr>
      </w:pPr>
      <w:r w:rsidRPr="00F838B3">
        <w:rPr>
          <w:sz w:val="24"/>
          <w:szCs w:val="24"/>
        </w:rPr>
        <w:t xml:space="preserve">В соответствии </w:t>
      </w:r>
      <w:r w:rsidR="00694C01">
        <w:rPr>
          <w:sz w:val="24"/>
          <w:szCs w:val="24"/>
        </w:rPr>
        <w:t>ч</w:t>
      </w:r>
      <w:r w:rsidRPr="00F838B3">
        <w:rPr>
          <w:sz w:val="24"/>
          <w:szCs w:val="24"/>
        </w:rPr>
        <w:t xml:space="preserve">.6 ст.217 БК РФ </w:t>
      </w:r>
      <w:r w:rsidR="00694C01">
        <w:rPr>
          <w:sz w:val="24"/>
          <w:szCs w:val="24"/>
        </w:rPr>
        <w:t>в</w:t>
      </w:r>
      <w:r w:rsidR="00694C01" w:rsidRPr="00694C01">
        <w:rPr>
          <w:sz w:val="24"/>
          <w:szCs w:val="24"/>
        </w:rPr>
        <w:t xml:space="preserve">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 и операций по управлению средствами Фонда национального благосостояния.</w:t>
      </w:r>
    </w:p>
    <w:p w:rsidR="00CC33E6" w:rsidRDefault="00126813" w:rsidP="00CC33E6">
      <w:pPr>
        <w:pStyle w:val="ac"/>
        <w:rPr>
          <w:sz w:val="24"/>
          <w:szCs w:val="24"/>
        </w:rPr>
      </w:pPr>
      <w:r w:rsidRPr="00B75946">
        <w:rPr>
          <w:sz w:val="24"/>
          <w:szCs w:val="24"/>
        </w:rPr>
        <w:t xml:space="preserve">Представленная роспись источников финансирования дефицита бюджета соответствует </w:t>
      </w:r>
      <w:r w:rsidR="00310CAA" w:rsidRPr="00B75946">
        <w:rPr>
          <w:sz w:val="24"/>
          <w:szCs w:val="24"/>
        </w:rPr>
        <w:t>данным Решения о бюджете на 202</w:t>
      </w:r>
      <w:r w:rsidR="00855876">
        <w:rPr>
          <w:sz w:val="24"/>
          <w:szCs w:val="24"/>
        </w:rPr>
        <w:t>5</w:t>
      </w:r>
      <w:r w:rsidRPr="00B75946">
        <w:rPr>
          <w:sz w:val="24"/>
          <w:szCs w:val="24"/>
        </w:rPr>
        <w:t xml:space="preserve"> год с учетом внесенных изменений.</w:t>
      </w:r>
    </w:p>
    <w:p w:rsidR="00D8579A" w:rsidRDefault="00D8579A" w:rsidP="00890B0B">
      <w:pPr>
        <w:tabs>
          <w:tab w:val="right" w:pos="9374"/>
        </w:tabs>
        <w:ind w:firstLine="0"/>
        <w:jc w:val="center"/>
        <w:rPr>
          <w:b/>
          <w:szCs w:val="24"/>
        </w:rPr>
      </w:pPr>
    </w:p>
    <w:p w:rsidR="00A15709" w:rsidRPr="00F838B3" w:rsidRDefault="00A15709" w:rsidP="00890B0B">
      <w:pPr>
        <w:tabs>
          <w:tab w:val="right" w:pos="9374"/>
        </w:tabs>
        <w:ind w:firstLine="0"/>
        <w:jc w:val="center"/>
        <w:rPr>
          <w:b/>
          <w:szCs w:val="24"/>
        </w:rPr>
      </w:pPr>
      <w:r w:rsidRPr="00F838B3">
        <w:rPr>
          <w:b/>
          <w:szCs w:val="24"/>
        </w:rPr>
        <w:t>Выводы:</w:t>
      </w:r>
    </w:p>
    <w:p w:rsidR="00ED413E" w:rsidRDefault="00A15709" w:rsidP="00ED413E">
      <w:pPr>
        <w:numPr>
          <w:ilvl w:val="0"/>
          <w:numId w:val="8"/>
        </w:numPr>
        <w:tabs>
          <w:tab w:val="clear" w:pos="720"/>
        </w:tabs>
        <w:rPr>
          <w:szCs w:val="24"/>
        </w:rPr>
      </w:pPr>
      <w:r w:rsidRPr="00F838B3">
        <w:rPr>
          <w:szCs w:val="24"/>
        </w:rPr>
        <w:t xml:space="preserve">Исполнение бюджета муниципального </w:t>
      </w:r>
      <w:r w:rsidR="00BB023F">
        <w:rPr>
          <w:szCs w:val="24"/>
        </w:rPr>
        <w:t>округа</w:t>
      </w:r>
      <w:r w:rsidRPr="00F838B3">
        <w:rPr>
          <w:szCs w:val="24"/>
        </w:rPr>
        <w:t xml:space="preserve"> осуществлялось в соответствии с параметрами, установленными Решением Совета Тунгокоченск</w:t>
      </w:r>
      <w:r w:rsidR="00DC47F5">
        <w:rPr>
          <w:szCs w:val="24"/>
        </w:rPr>
        <w:t>ого</w:t>
      </w:r>
      <w:r w:rsidRPr="00F838B3">
        <w:rPr>
          <w:szCs w:val="24"/>
        </w:rPr>
        <w:t xml:space="preserve"> </w:t>
      </w:r>
      <w:r w:rsidR="00FA4874">
        <w:rPr>
          <w:szCs w:val="24"/>
        </w:rPr>
        <w:t xml:space="preserve">муниципального </w:t>
      </w:r>
      <w:r w:rsidR="00DC47F5">
        <w:rPr>
          <w:szCs w:val="24"/>
        </w:rPr>
        <w:t>округа</w:t>
      </w:r>
      <w:r w:rsidR="001B00BD" w:rsidRPr="00F838B3">
        <w:rPr>
          <w:szCs w:val="24"/>
        </w:rPr>
        <w:t xml:space="preserve"> </w:t>
      </w:r>
      <w:r w:rsidRPr="00F838B3">
        <w:rPr>
          <w:szCs w:val="24"/>
        </w:rPr>
        <w:t xml:space="preserve">«Об утверждении бюджета </w:t>
      </w:r>
      <w:r w:rsidR="00ED413E">
        <w:rPr>
          <w:szCs w:val="24"/>
        </w:rPr>
        <w:t>Тунгокоченского муниципального округа</w:t>
      </w:r>
      <w:r w:rsidR="00A8208D" w:rsidRPr="00F838B3">
        <w:rPr>
          <w:szCs w:val="24"/>
        </w:rPr>
        <w:t xml:space="preserve"> на 202</w:t>
      </w:r>
      <w:r w:rsidR="00BB023F">
        <w:rPr>
          <w:szCs w:val="24"/>
        </w:rPr>
        <w:t>5</w:t>
      </w:r>
      <w:r w:rsidRPr="00F838B3">
        <w:rPr>
          <w:szCs w:val="24"/>
        </w:rPr>
        <w:t xml:space="preserve"> год</w:t>
      </w:r>
      <w:r w:rsidR="00FF4C87" w:rsidRPr="00F838B3">
        <w:rPr>
          <w:szCs w:val="24"/>
        </w:rPr>
        <w:t xml:space="preserve"> и плановый период 202</w:t>
      </w:r>
      <w:r w:rsidR="00BB023F">
        <w:rPr>
          <w:szCs w:val="24"/>
        </w:rPr>
        <w:t>6</w:t>
      </w:r>
      <w:r w:rsidR="00FF4C87" w:rsidRPr="00F838B3">
        <w:rPr>
          <w:szCs w:val="24"/>
        </w:rPr>
        <w:t xml:space="preserve"> и 202</w:t>
      </w:r>
      <w:r w:rsidR="00BB023F">
        <w:rPr>
          <w:szCs w:val="24"/>
        </w:rPr>
        <w:t>7</w:t>
      </w:r>
      <w:r w:rsidR="00FF4C87" w:rsidRPr="00F838B3">
        <w:rPr>
          <w:szCs w:val="24"/>
        </w:rPr>
        <w:t xml:space="preserve"> годы» от </w:t>
      </w:r>
      <w:r w:rsidR="00F3539B">
        <w:rPr>
          <w:szCs w:val="24"/>
        </w:rPr>
        <w:t>28</w:t>
      </w:r>
      <w:r w:rsidR="00FF4C87" w:rsidRPr="00F838B3">
        <w:rPr>
          <w:szCs w:val="24"/>
        </w:rPr>
        <w:t>.</w:t>
      </w:r>
      <w:r w:rsidR="00F3539B">
        <w:rPr>
          <w:szCs w:val="24"/>
        </w:rPr>
        <w:t>11</w:t>
      </w:r>
      <w:r w:rsidR="00FF4C87" w:rsidRPr="00F838B3">
        <w:rPr>
          <w:szCs w:val="24"/>
        </w:rPr>
        <w:t>.202</w:t>
      </w:r>
      <w:r w:rsidR="00F3539B">
        <w:rPr>
          <w:szCs w:val="24"/>
        </w:rPr>
        <w:t>4</w:t>
      </w:r>
      <w:r w:rsidR="00FF4C87" w:rsidRPr="00F838B3">
        <w:rPr>
          <w:szCs w:val="24"/>
        </w:rPr>
        <w:t xml:space="preserve"> № </w:t>
      </w:r>
      <w:r w:rsidR="00F3539B">
        <w:rPr>
          <w:szCs w:val="24"/>
        </w:rPr>
        <w:t>50</w:t>
      </w:r>
      <w:r w:rsidRPr="00F838B3">
        <w:rPr>
          <w:szCs w:val="24"/>
        </w:rPr>
        <w:t xml:space="preserve"> </w:t>
      </w:r>
      <w:r w:rsidR="00FF4C87" w:rsidRPr="00F838B3">
        <w:rPr>
          <w:szCs w:val="24"/>
        </w:rPr>
        <w:t>с учетом внесенных изменений (</w:t>
      </w:r>
      <w:r w:rsidR="00F3539B">
        <w:rPr>
          <w:szCs w:val="24"/>
        </w:rPr>
        <w:t>три</w:t>
      </w:r>
      <w:r w:rsidR="00FF4C87" w:rsidRPr="00F838B3">
        <w:rPr>
          <w:szCs w:val="24"/>
        </w:rPr>
        <w:t xml:space="preserve"> раза Решениями Совета и </w:t>
      </w:r>
      <w:r w:rsidR="00394BE6">
        <w:rPr>
          <w:szCs w:val="24"/>
        </w:rPr>
        <w:t>тринадцать</w:t>
      </w:r>
      <w:r w:rsidR="001D602E">
        <w:rPr>
          <w:szCs w:val="24"/>
        </w:rPr>
        <w:t xml:space="preserve"> </w:t>
      </w:r>
      <w:r w:rsidR="00FF4C87" w:rsidRPr="00F838B3">
        <w:rPr>
          <w:szCs w:val="24"/>
        </w:rPr>
        <w:t>раз приказами Комитета по финансам).</w:t>
      </w:r>
    </w:p>
    <w:p w:rsidR="00F7341E" w:rsidRDefault="00A15709" w:rsidP="00F7341E">
      <w:pPr>
        <w:numPr>
          <w:ilvl w:val="0"/>
          <w:numId w:val="8"/>
        </w:numPr>
        <w:tabs>
          <w:tab w:val="clear" w:pos="720"/>
        </w:tabs>
        <w:rPr>
          <w:szCs w:val="24"/>
        </w:rPr>
      </w:pPr>
      <w:r w:rsidRPr="00F838B3">
        <w:rPr>
          <w:szCs w:val="24"/>
        </w:rPr>
        <w:t xml:space="preserve">В доход бюджета </w:t>
      </w:r>
      <w:r w:rsidR="00F7341E">
        <w:rPr>
          <w:szCs w:val="24"/>
        </w:rPr>
        <w:t>Тунгокоченского муниципального округа</w:t>
      </w:r>
      <w:r w:rsidR="00FF4C87" w:rsidRPr="00F838B3">
        <w:rPr>
          <w:szCs w:val="24"/>
        </w:rPr>
        <w:t xml:space="preserve"> за 202</w:t>
      </w:r>
      <w:r w:rsidR="00394BE6">
        <w:rPr>
          <w:szCs w:val="24"/>
        </w:rPr>
        <w:t>5</w:t>
      </w:r>
      <w:r w:rsidRPr="00F838B3">
        <w:rPr>
          <w:szCs w:val="24"/>
        </w:rPr>
        <w:t xml:space="preserve"> год поступило доходов в сумме </w:t>
      </w:r>
      <w:r w:rsidR="00394BE6">
        <w:rPr>
          <w:szCs w:val="24"/>
        </w:rPr>
        <w:t>133 001,1</w:t>
      </w:r>
      <w:r w:rsidRPr="00F838B3">
        <w:rPr>
          <w:szCs w:val="24"/>
        </w:rPr>
        <w:t xml:space="preserve"> </w:t>
      </w:r>
      <w:proofErr w:type="spellStart"/>
      <w:r w:rsidRPr="00F838B3">
        <w:rPr>
          <w:szCs w:val="24"/>
        </w:rPr>
        <w:t>тыс</w:t>
      </w:r>
      <w:proofErr w:type="gramStart"/>
      <w:r w:rsidRPr="00F838B3">
        <w:rPr>
          <w:szCs w:val="24"/>
        </w:rPr>
        <w:t>.р</w:t>
      </w:r>
      <w:proofErr w:type="gramEnd"/>
      <w:r w:rsidRPr="00F838B3">
        <w:rPr>
          <w:szCs w:val="24"/>
        </w:rPr>
        <w:t>уб</w:t>
      </w:r>
      <w:proofErr w:type="spellEnd"/>
      <w:r w:rsidRPr="00F838B3">
        <w:rPr>
          <w:szCs w:val="24"/>
        </w:rPr>
        <w:t xml:space="preserve">. или </w:t>
      </w:r>
      <w:r w:rsidR="00394BE6">
        <w:rPr>
          <w:szCs w:val="24"/>
        </w:rPr>
        <w:t>+6,6</w:t>
      </w:r>
      <w:r w:rsidRPr="00F838B3">
        <w:rPr>
          <w:szCs w:val="24"/>
        </w:rPr>
        <w:t xml:space="preserve">% к уточненным бюджетным назначениям, в том числе: собственных доходов в сумме </w:t>
      </w:r>
      <w:r w:rsidR="00394BE6">
        <w:rPr>
          <w:szCs w:val="24"/>
        </w:rPr>
        <w:t>551 079,2</w:t>
      </w:r>
      <w:r w:rsidRPr="00F838B3">
        <w:rPr>
          <w:szCs w:val="24"/>
        </w:rPr>
        <w:t xml:space="preserve"> тыс. руб. или </w:t>
      </w:r>
      <w:r w:rsidR="00CA6D31">
        <w:rPr>
          <w:szCs w:val="24"/>
        </w:rPr>
        <w:t>+17</w:t>
      </w:r>
      <w:r w:rsidR="00FF4C87" w:rsidRPr="00F838B3">
        <w:rPr>
          <w:szCs w:val="24"/>
        </w:rPr>
        <w:t>,</w:t>
      </w:r>
      <w:r w:rsidR="001D602E">
        <w:rPr>
          <w:szCs w:val="24"/>
        </w:rPr>
        <w:t>9</w:t>
      </w:r>
      <w:r w:rsidRPr="00F838B3">
        <w:rPr>
          <w:szCs w:val="24"/>
        </w:rPr>
        <w:t xml:space="preserve">% к уточненным годовым бюджетным назначениям, безвозмездные поступления за отчетный период составили </w:t>
      </w:r>
      <w:r w:rsidR="00CA6D31">
        <w:rPr>
          <w:szCs w:val="24"/>
        </w:rPr>
        <w:t>781 921,8</w:t>
      </w:r>
      <w:r w:rsidR="00FF4C87" w:rsidRPr="00F838B3">
        <w:rPr>
          <w:szCs w:val="24"/>
        </w:rPr>
        <w:t xml:space="preserve"> </w:t>
      </w:r>
      <w:proofErr w:type="spellStart"/>
      <w:r w:rsidR="00FF4C87" w:rsidRPr="00F838B3">
        <w:rPr>
          <w:szCs w:val="24"/>
        </w:rPr>
        <w:t>тыс.руб</w:t>
      </w:r>
      <w:proofErr w:type="spellEnd"/>
      <w:r w:rsidR="00FF4C87" w:rsidRPr="00F838B3">
        <w:rPr>
          <w:szCs w:val="24"/>
        </w:rPr>
        <w:t>. или 99,</w:t>
      </w:r>
      <w:r w:rsidR="00CA6D31">
        <w:rPr>
          <w:szCs w:val="24"/>
        </w:rPr>
        <w:t>9</w:t>
      </w:r>
      <w:r w:rsidRPr="00F838B3">
        <w:rPr>
          <w:szCs w:val="24"/>
        </w:rPr>
        <w:t>% к годовым бюджетным назначениям.</w:t>
      </w:r>
    </w:p>
    <w:p w:rsidR="00F7341E" w:rsidRDefault="00A15709" w:rsidP="00F7341E">
      <w:pPr>
        <w:numPr>
          <w:ilvl w:val="0"/>
          <w:numId w:val="8"/>
        </w:numPr>
        <w:tabs>
          <w:tab w:val="clear" w:pos="720"/>
        </w:tabs>
        <w:rPr>
          <w:szCs w:val="24"/>
        </w:rPr>
      </w:pPr>
      <w:r w:rsidRPr="00F838B3">
        <w:rPr>
          <w:szCs w:val="24"/>
        </w:rPr>
        <w:t>По состоянию</w:t>
      </w:r>
      <w:r w:rsidR="00FF4C87" w:rsidRPr="00F838B3">
        <w:rPr>
          <w:szCs w:val="24"/>
        </w:rPr>
        <w:t xml:space="preserve"> на 01.01.202</w:t>
      </w:r>
      <w:r w:rsidR="00CA6D31">
        <w:rPr>
          <w:szCs w:val="24"/>
        </w:rPr>
        <w:t>6</w:t>
      </w:r>
      <w:r w:rsidR="00F7341E">
        <w:rPr>
          <w:szCs w:val="24"/>
        </w:rPr>
        <w:t xml:space="preserve"> наблюдается </w:t>
      </w:r>
      <w:r w:rsidR="00CA6D31">
        <w:rPr>
          <w:szCs w:val="24"/>
        </w:rPr>
        <w:t>увеличение</w:t>
      </w:r>
      <w:r w:rsidRPr="00F838B3">
        <w:rPr>
          <w:szCs w:val="24"/>
        </w:rPr>
        <w:t xml:space="preserve"> объема недоимки в консолидированный бюджет муниципального</w:t>
      </w:r>
      <w:r w:rsidR="00F7341E">
        <w:rPr>
          <w:szCs w:val="24"/>
        </w:rPr>
        <w:t xml:space="preserve"> округа</w:t>
      </w:r>
      <w:r w:rsidRPr="00F838B3">
        <w:rPr>
          <w:szCs w:val="24"/>
        </w:rPr>
        <w:t xml:space="preserve"> на </w:t>
      </w:r>
      <w:r w:rsidR="001D602E">
        <w:rPr>
          <w:szCs w:val="24"/>
        </w:rPr>
        <w:t>6</w:t>
      </w:r>
      <w:r w:rsidR="00CA6D31">
        <w:rPr>
          <w:szCs w:val="24"/>
        </w:rPr>
        <w:t> 143,0</w:t>
      </w:r>
      <w:r w:rsidRPr="00F838B3">
        <w:rPr>
          <w:szCs w:val="24"/>
        </w:rPr>
        <w:t xml:space="preserve"> </w:t>
      </w:r>
      <w:proofErr w:type="spellStart"/>
      <w:r w:rsidRPr="00F838B3">
        <w:rPr>
          <w:szCs w:val="24"/>
        </w:rPr>
        <w:t>тыс</w:t>
      </w:r>
      <w:proofErr w:type="gramStart"/>
      <w:r w:rsidRPr="00F838B3">
        <w:rPr>
          <w:szCs w:val="24"/>
        </w:rPr>
        <w:t>.р</w:t>
      </w:r>
      <w:proofErr w:type="gramEnd"/>
      <w:r w:rsidRPr="00F838B3">
        <w:rPr>
          <w:szCs w:val="24"/>
        </w:rPr>
        <w:t>уб</w:t>
      </w:r>
      <w:proofErr w:type="spellEnd"/>
      <w:r w:rsidRPr="00F838B3">
        <w:rPr>
          <w:szCs w:val="24"/>
        </w:rPr>
        <w:t xml:space="preserve">. или </w:t>
      </w:r>
      <w:r w:rsidR="00F7341E">
        <w:rPr>
          <w:szCs w:val="24"/>
        </w:rPr>
        <w:t xml:space="preserve">на </w:t>
      </w:r>
      <w:r w:rsidR="00CA6D31">
        <w:rPr>
          <w:szCs w:val="24"/>
        </w:rPr>
        <w:t>41</w:t>
      </w:r>
      <w:r w:rsidR="001D602E">
        <w:rPr>
          <w:szCs w:val="24"/>
        </w:rPr>
        <w:t>,</w:t>
      </w:r>
      <w:r w:rsidR="00CA6D31">
        <w:rPr>
          <w:szCs w:val="24"/>
        </w:rPr>
        <w:t>9</w:t>
      </w:r>
      <w:r w:rsidR="00F7341E">
        <w:rPr>
          <w:szCs w:val="24"/>
        </w:rPr>
        <w:t xml:space="preserve"> %</w:t>
      </w:r>
      <w:r w:rsidRPr="00F838B3">
        <w:rPr>
          <w:szCs w:val="24"/>
        </w:rPr>
        <w:t xml:space="preserve">. Основную долю в </w:t>
      </w:r>
      <w:r w:rsidR="00CA6D31">
        <w:rPr>
          <w:szCs w:val="24"/>
        </w:rPr>
        <w:t>увеличении</w:t>
      </w:r>
      <w:r w:rsidRPr="00F838B3">
        <w:rPr>
          <w:szCs w:val="24"/>
        </w:rPr>
        <w:t xml:space="preserve"> недоимки занимает налог </w:t>
      </w:r>
      <w:r w:rsidR="00124C15" w:rsidRPr="00F838B3">
        <w:rPr>
          <w:szCs w:val="24"/>
        </w:rPr>
        <w:t>на доходы физиче</w:t>
      </w:r>
      <w:r w:rsidR="00FF4C87" w:rsidRPr="00F838B3">
        <w:rPr>
          <w:szCs w:val="24"/>
        </w:rPr>
        <w:t xml:space="preserve">ских лиц </w:t>
      </w:r>
      <w:r w:rsidR="00F7341E">
        <w:rPr>
          <w:szCs w:val="24"/>
        </w:rPr>
        <w:t xml:space="preserve">– </w:t>
      </w:r>
      <w:r w:rsidR="00CA6D31">
        <w:rPr>
          <w:szCs w:val="24"/>
        </w:rPr>
        <w:t>25</w:t>
      </w:r>
      <w:r w:rsidR="001D602E">
        <w:rPr>
          <w:szCs w:val="24"/>
        </w:rPr>
        <w:t>,</w:t>
      </w:r>
      <w:r w:rsidR="00CA6D31">
        <w:rPr>
          <w:szCs w:val="24"/>
        </w:rPr>
        <w:t>8</w:t>
      </w:r>
      <w:r w:rsidR="00F274F1" w:rsidRPr="00F838B3">
        <w:rPr>
          <w:szCs w:val="24"/>
        </w:rPr>
        <w:t>%.</w:t>
      </w:r>
    </w:p>
    <w:p w:rsidR="00103945" w:rsidRDefault="00A15709" w:rsidP="00103945">
      <w:pPr>
        <w:numPr>
          <w:ilvl w:val="0"/>
          <w:numId w:val="8"/>
        </w:numPr>
        <w:tabs>
          <w:tab w:val="clear" w:pos="720"/>
        </w:tabs>
        <w:rPr>
          <w:szCs w:val="24"/>
        </w:rPr>
      </w:pPr>
      <w:r w:rsidRPr="00F838B3">
        <w:rPr>
          <w:szCs w:val="24"/>
        </w:rPr>
        <w:t xml:space="preserve">Планом мероприятий по оздоровлению муниципальных финансов предусмотрена финансовая оценка мер по увеличению поступлений налоговых и неналоговых доходов в сумме </w:t>
      </w:r>
      <w:r w:rsidR="00CA6D31">
        <w:rPr>
          <w:szCs w:val="24"/>
        </w:rPr>
        <w:t>372,6</w:t>
      </w:r>
      <w:r w:rsidRPr="00F838B3">
        <w:rPr>
          <w:szCs w:val="24"/>
        </w:rPr>
        <w:t xml:space="preserve"> </w:t>
      </w:r>
      <w:proofErr w:type="spellStart"/>
      <w:r w:rsidRPr="00F838B3">
        <w:rPr>
          <w:szCs w:val="24"/>
        </w:rPr>
        <w:t>тыс</w:t>
      </w:r>
      <w:proofErr w:type="gramStart"/>
      <w:r w:rsidRPr="00F838B3">
        <w:rPr>
          <w:szCs w:val="24"/>
        </w:rPr>
        <w:t>.р</w:t>
      </w:r>
      <w:proofErr w:type="gramEnd"/>
      <w:r w:rsidRPr="00F838B3">
        <w:rPr>
          <w:szCs w:val="24"/>
        </w:rPr>
        <w:t>уб</w:t>
      </w:r>
      <w:proofErr w:type="spellEnd"/>
      <w:r w:rsidRPr="00F838B3">
        <w:rPr>
          <w:szCs w:val="24"/>
        </w:rPr>
        <w:t xml:space="preserve">., фактическое исполнение составило </w:t>
      </w:r>
      <w:r w:rsidR="00CA6D31">
        <w:rPr>
          <w:szCs w:val="24"/>
        </w:rPr>
        <w:t>390,3</w:t>
      </w:r>
      <w:r w:rsidRPr="00F838B3">
        <w:rPr>
          <w:szCs w:val="24"/>
        </w:rPr>
        <w:t xml:space="preserve"> </w:t>
      </w:r>
      <w:proofErr w:type="spellStart"/>
      <w:r w:rsidRPr="00F838B3">
        <w:rPr>
          <w:szCs w:val="24"/>
        </w:rPr>
        <w:t>тыс.руб</w:t>
      </w:r>
      <w:proofErr w:type="spellEnd"/>
      <w:r w:rsidRPr="00F838B3">
        <w:rPr>
          <w:szCs w:val="24"/>
        </w:rPr>
        <w:t xml:space="preserve">. или </w:t>
      </w:r>
      <w:r w:rsidR="00F274F1" w:rsidRPr="00F838B3">
        <w:rPr>
          <w:szCs w:val="24"/>
        </w:rPr>
        <w:t xml:space="preserve">с </w:t>
      </w:r>
      <w:r w:rsidR="00927E69">
        <w:rPr>
          <w:szCs w:val="24"/>
        </w:rPr>
        <w:t>увеличением</w:t>
      </w:r>
      <w:r w:rsidR="00103945">
        <w:rPr>
          <w:szCs w:val="24"/>
        </w:rPr>
        <w:t xml:space="preserve"> на </w:t>
      </w:r>
      <w:r w:rsidR="00CA6D31">
        <w:rPr>
          <w:szCs w:val="24"/>
        </w:rPr>
        <w:t>17</w:t>
      </w:r>
      <w:r w:rsidR="00927E69">
        <w:rPr>
          <w:szCs w:val="24"/>
        </w:rPr>
        <w:t>,</w:t>
      </w:r>
      <w:r w:rsidR="00CA6D31">
        <w:rPr>
          <w:szCs w:val="24"/>
        </w:rPr>
        <w:t>7</w:t>
      </w:r>
      <w:r w:rsidR="00103945">
        <w:rPr>
          <w:szCs w:val="24"/>
        </w:rPr>
        <w:t xml:space="preserve"> </w:t>
      </w:r>
      <w:proofErr w:type="spellStart"/>
      <w:r w:rsidR="00103945">
        <w:rPr>
          <w:szCs w:val="24"/>
        </w:rPr>
        <w:t>тыс.руб</w:t>
      </w:r>
      <w:proofErr w:type="spellEnd"/>
      <w:r w:rsidR="00103945">
        <w:rPr>
          <w:szCs w:val="24"/>
        </w:rPr>
        <w:t>.</w:t>
      </w:r>
    </w:p>
    <w:p w:rsidR="00C64F02" w:rsidRPr="00C64F02" w:rsidRDefault="00F274F1" w:rsidP="00C64F02">
      <w:pPr>
        <w:numPr>
          <w:ilvl w:val="0"/>
          <w:numId w:val="8"/>
        </w:numPr>
        <w:tabs>
          <w:tab w:val="clear" w:pos="720"/>
        </w:tabs>
        <w:rPr>
          <w:i/>
          <w:szCs w:val="24"/>
        </w:rPr>
      </w:pPr>
      <w:r w:rsidRPr="00F838B3">
        <w:rPr>
          <w:szCs w:val="24"/>
        </w:rPr>
        <w:t>В течение 202</w:t>
      </w:r>
      <w:r w:rsidR="00927E69">
        <w:rPr>
          <w:szCs w:val="24"/>
        </w:rPr>
        <w:t>4</w:t>
      </w:r>
      <w:r w:rsidR="001B00BD" w:rsidRPr="00F838B3">
        <w:rPr>
          <w:szCs w:val="24"/>
        </w:rPr>
        <w:t xml:space="preserve"> года в решение по бюджету в части расходной части были внесены изменения в сторону увеличения на сумму </w:t>
      </w:r>
      <w:r w:rsidR="00545914">
        <w:rPr>
          <w:szCs w:val="24"/>
        </w:rPr>
        <w:t>431 760,0</w:t>
      </w:r>
      <w:r w:rsidR="001B00BD" w:rsidRPr="00F838B3">
        <w:rPr>
          <w:szCs w:val="24"/>
        </w:rPr>
        <w:t xml:space="preserve"> </w:t>
      </w:r>
      <w:proofErr w:type="spellStart"/>
      <w:r w:rsidR="001B00BD" w:rsidRPr="00F838B3">
        <w:rPr>
          <w:szCs w:val="24"/>
        </w:rPr>
        <w:t>тыс</w:t>
      </w:r>
      <w:proofErr w:type="gramStart"/>
      <w:r w:rsidR="001B00BD" w:rsidRPr="00F838B3">
        <w:rPr>
          <w:szCs w:val="24"/>
        </w:rPr>
        <w:t>.р</w:t>
      </w:r>
      <w:proofErr w:type="gramEnd"/>
      <w:r w:rsidR="001B00BD" w:rsidRPr="00F838B3">
        <w:rPr>
          <w:szCs w:val="24"/>
        </w:rPr>
        <w:t>уб</w:t>
      </w:r>
      <w:proofErr w:type="spellEnd"/>
      <w:r w:rsidR="001B00BD" w:rsidRPr="00F838B3">
        <w:rPr>
          <w:szCs w:val="24"/>
        </w:rPr>
        <w:t>., в результате которых уточненный общий объем расходов</w:t>
      </w:r>
      <w:r w:rsidRPr="00F838B3">
        <w:rPr>
          <w:szCs w:val="24"/>
        </w:rPr>
        <w:t xml:space="preserve"> на 202</w:t>
      </w:r>
      <w:r w:rsidR="00545914">
        <w:rPr>
          <w:szCs w:val="24"/>
        </w:rPr>
        <w:t>5</w:t>
      </w:r>
      <w:r w:rsidR="001B00BD" w:rsidRPr="00F838B3">
        <w:rPr>
          <w:szCs w:val="24"/>
        </w:rPr>
        <w:t xml:space="preserve"> год составил </w:t>
      </w:r>
      <w:r w:rsidR="00C64F02">
        <w:rPr>
          <w:szCs w:val="24"/>
        </w:rPr>
        <w:t>1 </w:t>
      </w:r>
      <w:r w:rsidR="00545914">
        <w:rPr>
          <w:szCs w:val="24"/>
        </w:rPr>
        <w:t>287</w:t>
      </w:r>
      <w:r w:rsidR="00927E69">
        <w:rPr>
          <w:szCs w:val="24"/>
        </w:rPr>
        <w:t> </w:t>
      </w:r>
      <w:r w:rsidR="00545914">
        <w:rPr>
          <w:szCs w:val="24"/>
        </w:rPr>
        <w:t>942</w:t>
      </w:r>
      <w:r w:rsidR="00927E69">
        <w:rPr>
          <w:szCs w:val="24"/>
        </w:rPr>
        <w:t>,</w:t>
      </w:r>
      <w:r w:rsidR="00545914">
        <w:rPr>
          <w:szCs w:val="24"/>
        </w:rPr>
        <w:t>2</w:t>
      </w:r>
      <w:r w:rsidR="001B00BD" w:rsidRPr="00F838B3">
        <w:rPr>
          <w:szCs w:val="24"/>
        </w:rPr>
        <w:t xml:space="preserve"> </w:t>
      </w:r>
      <w:proofErr w:type="spellStart"/>
      <w:r w:rsidR="001B00BD" w:rsidRPr="00F838B3">
        <w:rPr>
          <w:szCs w:val="24"/>
        </w:rPr>
        <w:t>тыс.р</w:t>
      </w:r>
      <w:r w:rsidRPr="00F838B3">
        <w:rPr>
          <w:szCs w:val="24"/>
        </w:rPr>
        <w:t>уб</w:t>
      </w:r>
      <w:proofErr w:type="spellEnd"/>
      <w:r w:rsidRPr="00F838B3">
        <w:rPr>
          <w:szCs w:val="24"/>
        </w:rPr>
        <w:t>. К уровню 202</w:t>
      </w:r>
      <w:r w:rsidR="00545914">
        <w:rPr>
          <w:szCs w:val="24"/>
        </w:rPr>
        <w:t>4</w:t>
      </w:r>
      <w:r w:rsidR="001B00BD" w:rsidRPr="00F838B3">
        <w:rPr>
          <w:szCs w:val="24"/>
        </w:rPr>
        <w:t xml:space="preserve"> года уточненные бюджетные ассигнования увеличились </w:t>
      </w:r>
      <w:r w:rsidR="006B4F55" w:rsidRPr="00F838B3">
        <w:rPr>
          <w:szCs w:val="24"/>
        </w:rPr>
        <w:t xml:space="preserve">на </w:t>
      </w:r>
      <w:r w:rsidR="00927E69">
        <w:rPr>
          <w:szCs w:val="24"/>
        </w:rPr>
        <w:t>9,</w:t>
      </w:r>
      <w:r w:rsidR="00545914">
        <w:rPr>
          <w:szCs w:val="24"/>
        </w:rPr>
        <w:t>5</w:t>
      </w:r>
      <w:r w:rsidR="001B00BD" w:rsidRPr="00F838B3">
        <w:rPr>
          <w:szCs w:val="24"/>
        </w:rPr>
        <w:t xml:space="preserve">% или на </w:t>
      </w:r>
      <w:r w:rsidR="00545914">
        <w:rPr>
          <w:szCs w:val="24"/>
        </w:rPr>
        <w:t>112 058,0</w:t>
      </w:r>
      <w:r w:rsidR="001B00BD" w:rsidRPr="00F838B3">
        <w:rPr>
          <w:szCs w:val="24"/>
        </w:rPr>
        <w:t xml:space="preserve"> </w:t>
      </w:r>
      <w:proofErr w:type="spellStart"/>
      <w:r w:rsidR="001B00BD" w:rsidRPr="00F838B3">
        <w:rPr>
          <w:szCs w:val="24"/>
        </w:rPr>
        <w:t>тыс.руб</w:t>
      </w:r>
      <w:proofErr w:type="spellEnd"/>
      <w:r w:rsidR="00545914">
        <w:rPr>
          <w:szCs w:val="24"/>
        </w:rPr>
        <w:t>.</w:t>
      </w:r>
    </w:p>
    <w:p w:rsidR="008F7686" w:rsidRPr="008F7686" w:rsidRDefault="00F274F1" w:rsidP="008F7686">
      <w:pPr>
        <w:numPr>
          <w:ilvl w:val="0"/>
          <w:numId w:val="8"/>
        </w:numPr>
        <w:tabs>
          <w:tab w:val="clear" w:pos="720"/>
        </w:tabs>
        <w:rPr>
          <w:szCs w:val="24"/>
        </w:rPr>
      </w:pPr>
      <w:r w:rsidRPr="00F838B3">
        <w:rPr>
          <w:szCs w:val="24"/>
        </w:rPr>
        <w:t>Из 1</w:t>
      </w:r>
      <w:r w:rsidR="00545914">
        <w:rPr>
          <w:szCs w:val="24"/>
        </w:rPr>
        <w:t>2</w:t>
      </w:r>
      <w:r w:rsidR="001B00BD" w:rsidRPr="00F838B3">
        <w:rPr>
          <w:szCs w:val="24"/>
        </w:rPr>
        <w:t xml:space="preserve"> разделов расходы исполнены на 100% только по </w:t>
      </w:r>
      <w:r w:rsidR="00545914">
        <w:rPr>
          <w:szCs w:val="24"/>
        </w:rPr>
        <w:t>трем</w:t>
      </w:r>
      <w:r w:rsidR="001B00BD" w:rsidRPr="00F838B3">
        <w:rPr>
          <w:szCs w:val="24"/>
        </w:rPr>
        <w:t xml:space="preserve"> разделам:</w:t>
      </w:r>
      <w:r w:rsidR="007D0757" w:rsidRPr="00F838B3">
        <w:rPr>
          <w:szCs w:val="24"/>
        </w:rPr>
        <w:t xml:space="preserve"> </w:t>
      </w:r>
      <w:r w:rsidR="00545914">
        <w:rPr>
          <w:szCs w:val="24"/>
        </w:rPr>
        <w:t xml:space="preserve">р.06 «Охрана </w:t>
      </w:r>
      <w:proofErr w:type="gramStart"/>
      <w:r w:rsidR="00545914">
        <w:rPr>
          <w:szCs w:val="24"/>
        </w:rPr>
        <w:t>окружающий</w:t>
      </w:r>
      <w:proofErr w:type="gramEnd"/>
      <w:r w:rsidR="00545914">
        <w:rPr>
          <w:szCs w:val="24"/>
        </w:rPr>
        <w:t xml:space="preserve"> среды»; </w:t>
      </w:r>
      <w:r w:rsidR="007D0757" w:rsidRPr="00F838B3">
        <w:rPr>
          <w:szCs w:val="24"/>
        </w:rPr>
        <w:t>р.</w:t>
      </w:r>
      <w:r w:rsidR="002F73F8">
        <w:rPr>
          <w:szCs w:val="24"/>
        </w:rPr>
        <w:t>09 «</w:t>
      </w:r>
      <w:proofErr w:type="spellStart"/>
      <w:r w:rsidR="002F73F8">
        <w:rPr>
          <w:szCs w:val="24"/>
        </w:rPr>
        <w:t>Здравовохранение</w:t>
      </w:r>
      <w:proofErr w:type="spellEnd"/>
      <w:r w:rsidR="002F73F8">
        <w:rPr>
          <w:szCs w:val="24"/>
        </w:rPr>
        <w:t>»</w:t>
      </w:r>
      <w:r w:rsidR="007D0757" w:rsidRPr="00F838B3">
        <w:rPr>
          <w:szCs w:val="24"/>
        </w:rPr>
        <w:t xml:space="preserve">; </w:t>
      </w:r>
      <w:r w:rsidR="001B00BD" w:rsidRPr="00F838B3">
        <w:rPr>
          <w:szCs w:val="24"/>
        </w:rPr>
        <w:t>р.13 «</w:t>
      </w:r>
      <w:r w:rsidR="00545914">
        <w:rPr>
          <w:szCs w:val="24"/>
        </w:rPr>
        <w:t>О</w:t>
      </w:r>
      <w:r w:rsidR="001B00BD" w:rsidRPr="00F838B3">
        <w:rPr>
          <w:szCs w:val="24"/>
        </w:rPr>
        <w:t xml:space="preserve">бслуживание муниципального </w:t>
      </w:r>
      <w:r w:rsidR="001B00BD" w:rsidRPr="00F838B3">
        <w:rPr>
          <w:szCs w:val="24"/>
        </w:rPr>
        <w:lastRenderedPageBreak/>
        <w:t>долга». В целом исполнение расходной</w:t>
      </w:r>
      <w:r w:rsidR="00890B0B" w:rsidRPr="00F838B3">
        <w:rPr>
          <w:szCs w:val="24"/>
        </w:rPr>
        <w:t xml:space="preserve"> части бюджета составило </w:t>
      </w:r>
      <w:r w:rsidR="007D0757" w:rsidRPr="00F838B3">
        <w:rPr>
          <w:szCs w:val="24"/>
        </w:rPr>
        <w:t>9</w:t>
      </w:r>
      <w:r w:rsidR="00927E69">
        <w:rPr>
          <w:szCs w:val="24"/>
        </w:rPr>
        <w:t>8</w:t>
      </w:r>
      <w:r w:rsidR="007D0757" w:rsidRPr="00F838B3">
        <w:rPr>
          <w:szCs w:val="24"/>
        </w:rPr>
        <w:t>,</w:t>
      </w:r>
      <w:r w:rsidR="00545914">
        <w:rPr>
          <w:szCs w:val="24"/>
        </w:rPr>
        <w:t>4</w:t>
      </w:r>
      <w:r w:rsidR="007D0757" w:rsidRPr="00F838B3">
        <w:rPr>
          <w:szCs w:val="24"/>
        </w:rPr>
        <w:t>%</w:t>
      </w:r>
      <w:r w:rsidR="00890B0B" w:rsidRPr="00F838B3">
        <w:rPr>
          <w:szCs w:val="24"/>
        </w:rPr>
        <w:t>;</w:t>
      </w:r>
      <w:r w:rsidR="001B00BD" w:rsidRPr="00F838B3">
        <w:rPr>
          <w:szCs w:val="24"/>
        </w:rPr>
        <w:t xml:space="preserve"> </w:t>
      </w:r>
      <w:r w:rsidR="00890B0B" w:rsidRPr="00F838B3">
        <w:rPr>
          <w:szCs w:val="24"/>
        </w:rPr>
        <w:t xml:space="preserve">не исполнено </w:t>
      </w:r>
      <w:r w:rsidR="00927E69">
        <w:rPr>
          <w:szCs w:val="24"/>
        </w:rPr>
        <w:t>20</w:t>
      </w:r>
      <w:r w:rsidR="002F73F8">
        <w:rPr>
          <w:szCs w:val="24"/>
        </w:rPr>
        <w:t> </w:t>
      </w:r>
      <w:r w:rsidR="00545914">
        <w:rPr>
          <w:szCs w:val="24"/>
        </w:rPr>
        <w:t>034</w:t>
      </w:r>
      <w:r w:rsidR="002F73F8">
        <w:rPr>
          <w:szCs w:val="24"/>
        </w:rPr>
        <w:t>,</w:t>
      </w:r>
      <w:r w:rsidR="00545914">
        <w:rPr>
          <w:szCs w:val="24"/>
        </w:rPr>
        <w:t>3</w:t>
      </w:r>
      <w:r w:rsidR="00890B0B" w:rsidRPr="00F838B3">
        <w:rPr>
          <w:szCs w:val="24"/>
        </w:rPr>
        <w:t xml:space="preserve"> </w:t>
      </w:r>
      <w:proofErr w:type="spellStart"/>
      <w:r w:rsidR="00890B0B" w:rsidRPr="00F838B3">
        <w:rPr>
          <w:szCs w:val="24"/>
        </w:rPr>
        <w:t>тыс</w:t>
      </w:r>
      <w:proofErr w:type="gramStart"/>
      <w:r w:rsidR="00890B0B" w:rsidRPr="00F838B3">
        <w:rPr>
          <w:szCs w:val="24"/>
        </w:rPr>
        <w:t>.р</w:t>
      </w:r>
      <w:proofErr w:type="gramEnd"/>
      <w:r w:rsidR="00890B0B" w:rsidRPr="00F838B3">
        <w:rPr>
          <w:szCs w:val="24"/>
        </w:rPr>
        <w:t>уб</w:t>
      </w:r>
      <w:proofErr w:type="spellEnd"/>
      <w:r w:rsidR="00890B0B" w:rsidRPr="00F838B3">
        <w:rPr>
          <w:szCs w:val="24"/>
        </w:rPr>
        <w:t xml:space="preserve">., </w:t>
      </w:r>
      <w:r w:rsidR="001B00BD" w:rsidRPr="00F838B3">
        <w:rPr>
          <w:szCs w:val="24"/>
        </w:rPr>
        <w:t>при этом остато</w:t>
      </w:r>
      <w:r w:rsidR="007D0757" w:rsidRPr="00F838B3">
        <w:rPr>
          <w:szCs w:val="24"/>
        </w:rPr>
        <w:t>к на счете бюджета на 01.01.202</w:t>
      </w:r>
      <w:r w:rsidR="00545914">
        <w:rPr>
          <w:szCs w:val="24"/>
        </w:rPr>
        <w:t>6</w:t>
      </w:r>
      <w:r w:rsidR="001B00BD" w:rsidRPr="00F838B3">
        <w:rPr>
          <w:szCs w:val="24"/>
        </w:rPr>
        <w:t xml:space="preserve"> составил </w:t>
      </w:r>
      <w:r w:rsidR="00545914">
        <w:rPr>
          <w:szCs w:val="24"/>
        </w:rPr>
        <w:t>61 821,7</w:t>
      </w:r>
      <w:r w:rsidR="00545914" w:rsidRPr="00694C01">
        <w:rPr>
          <w:szCs w:val="24"/>
        </w:rPr>
        <w:t xml:space="preserve"> </w:t>
      </w:r>
      <w:proofErr w:type="spellStart"/>
      <w:r w:rsidR="001B00BD" w:rsidRPr="00F838B3">
        <w:rPr>
          <w:szCs w:val="24"/>
        </w:rPr>
        <w:t>тыс.руб</w:t>
      </w:r>
      <w:proofErr w:type="spellEnd"/>
      <w:r w:rsidR="001B00BD" w:rsidRPr="00F838B3">
        <w:rPr>
          <w:szCs w:val="24"/>
        </w:rPr>
        <w:t xml:space="preserve">. </w:t>
      </w:r>
      <w:r w:rsidR="001B00BD" w:rsidRPr="00F838B3">
        <w:rPr>
          <w:i/>
          <w:szCs w:val="24"/>
        </w:rPr>
        <w:t xml:space="preserve">Это свидетельствует о недостатках в исполнительской дисциплине или </w:t>
      </w:r>
      <w:r w:rsidR="00890B0B" w:rsidRPr="00F838B3">
        <w:rPr>
          <w:i/>
          <w:szCs w:val="24"/>
        </w:rPr>
        <w:t xml:space="preserve">недочетах </w:t>
      </w:r>
      <w:r w:rsidR="001B00BD" w:rsidRPr="00F838B3">
        <w:rPr>
          <w:i/>
          <w:szCs w:val="24"/>
        </w:rPr>
        <w:t>при планировании бюджета.</w:t>
      </w:r>
    </w:p>
    <w:p w:rsidR="008F7686" w:rsidRDefault="001B00BD" w:rsidP="008F7686">
      <w:pPr>
        <w:numPr>
          <w:ilvl w:val="0"/>
          <w:numId w:val="8"/>
        </w:numPr>
        <w:tabs>
          <w:tab w:val="clear" w:pos="720"/>
        </w:tabs>
        <w:rPr>
          <w:szCs w:val="24"/>
        </w:rPr>
      </w:pPr>
      <w:r w:rsidRPr="00F838B3">
        <w:rPr>
          <w:szCs w:val="24"/>
        </w:rPr>
        <w:t xml:space="preserve">Расходы на содержание органов местного самоуправления муниципального </w:t>
      </w:r>
      <w:r w:rsidR="0075494B">
        <w:rPr>
          <w:szCs w:val="24"/>
        </w:rPr>
        <w:t>округа</w:t>
      </w:r>
      <w:r w:rsidR="007D0757" w:rsidRPr="00F838B3">
        <w:rPr>
          <w:szCs w:val="24"/>
        </w:rPr>
        <w:t xml:space="preserve"> в 202</w:t>
      </w:r>
      <w:r w:rsidR="00545914">
        <w:rPr>
          <w:szCs w:val="24"/>
        </w:rPr>
        <w:t>5</w:t>
      </w:r>
      <w:r w:rsidR="0098610D" w:rsidRPr="00F838B3">
        <w:rPr>
          <w:szCs w:val="24"/>
        </w:rPr>
        <w:t xml:space="preserve"> году составили </w:t>
      </w:r>
      <w:r w:rsidR="00545914">
        <w:rPr>
          <w:szCs w:val="24"/>
        </w:rPr>
        <w:t>80</w:t>
      </w:r>
      <w:r w:rsidR="00927E69">
        <w:rPr>
          <w:szCs w:val="24"/>
        </w:rPr>
        <w:t> </w:t>
      </w:r>
      <w:r w:rsidR="00545914">
        <w:rPr>
          <w:szCs w:val="24"/>
        </w:rPr>
        <w:t>856</w:t>
      </w:r>
      <w:r w:rsidR="00927E69">
        <w:rPr>
          <w:szCs w:val="24"/>
        </w:rPr>
        <w:t>,</w:t>
      </w:r>
      <w:r w:rsidR="00545914">
        <w:rPr>
          <w:szCs w:val="24"/>
        </w:rPr>
        <w:t>3</w:t>
      </w:r>
      <w:r w:rsidRPr="00F838B3">
        <w:rPr>
          <w:szCs w:val="24"/>
        </w:rPr>
        <w:t xml:space="preserve"> </w:t>
      </w:r>
      <w:proofErr w:type="spellStart"/>
      <w:r w:rsidRPr="00F838B3">
        <w:rPr>
          <w:szCs w:val="24"/>
        </w:rPr>
        <w:t>тыс</w:t>
      </w:r>
      <w:proofErr w:type="gramStart"/>
      <w:r w:rsidRPr="00F838B3">
        <w:rPr>
          <w:szCs w:val="24"/>
        </w:rPr>
        <w:t>.р</w:t>
      </w:r>
      <w:proofErr w:type="gramEnd"/>
      <w:r w:rsidRPr="00F838B3">
        <w:rPr>
          <w:szCs w:val="24"/>
        </w:rPr>
        <w:t>уб</w:t>
      </w:r>
      <w:proofErr w:type="spellEnd"/>
      <w:r w:rsidRPr="00F838B3">
        <w:rPr>
          <w:szCs w:val="24"/>
        </w:rPr>
        <w:t xml:space="preserve">., что не превышает утвержденный норматив в сумме </w:t>
      </w:r>
      <w:r w:rsidR="00545914">
        <w:rPr>
          <w:szCs w:val="24"/>
        </w:rPr>
        <w:t>104</w:t>
      </w:r>
      <w:r w:rsidR="00927E69">
        <w:rPr>
          <w:szCs w:val="24"/>
        </w:rPr>
        <w:t> </w:t>
      </w:r>
      <w:r w:rsidR="00545914">
        <w:rPr>
          <w:szCs w:val="24"/>
        </w:rPr>
        <w:t>769</w:t>
      </w:r>
      <w:r w:rsidR="00927E69">
        <w:rPr>
          <w:szCs w:val="24"/>
        </w:rPr>
        <w:t>,</w:t>
      </w:r>
      <w:r w:rsidR="00545914">
        <w:rPr>
          <w:szCs w:val="24"/>
        </w:rPr>
        <w:t>7</w:t>
      </w:r>
      <w:r w:rsidRPr="00F838B3">
        <w:rPr>
          <w:szCs w:val="24"/>
        </w:rPr>
        <w:t xml:space="preserve"> </w:t>
      </w:r>
      <w:proofErr w:type="spellStart"/>
      <w:r w:rsidRPr="00F838B3">
        <w:rPr>
          <w:szCs w:val="24"/>
        </w:rPr>
        <w:t>тыс.руб</w:t>
      </w:r>
      <w:proofErr w:type="spellEnd"/>
      <w:r w:rsidRPr="00F838B3">
        <w:rPr>
          <w:szCs w:val="24"/>
        </w:rPr>
        <w:t>.</w:t>
      </w:r>
    </w:p>
    <w:p w:rsidR="008F7686" w:rsidRPr="009A3B16" w:rsidRDefault="0098610D" w:rsidP="008F7686">
      <w:pPr>
        <w:numPr>
          <w:ilvl w:val="0"/>
          <w:numId w:val="8"/>
        </w:numPr>
        <w:tabs>
          <w:tab w:val="clear" w:pos="720"/>
        </w:tabs>
        <w:rPr>
          <w:szCs w:val="24"/>
        </w:rPr>
      </w:pPr>
      <w:r w:rsidRPr="009A3B16">
        <w:rPr>
          <w:szCs w:val="24"/>
        </w:rPr>
        <w:t>На 01.01.202</w:t>
      </w:r>
      <w:r w:rsidR="00545914">
        <w:rPr>
          <w:szCs w:val="24"/>
        </w:rPr>
        <w:t>6</w:t>
      </w:r>
      <w:r w:rsidR="001B00BD" w:rsidRPr="009A3B16">
        <w:rPr>
          <w:szCs w:val="24"/>
        </w:rPr>
        <w:t xml:space="preserve"> принятых сверхлимитных бюджетных обязательств нет.</w:t>
      </w:r>
    </w:p>
    <w:p w:rsidR="008F7686" w:rsidRPr="00927E69" w:rsidRDefault="001B00BD" w:rsidP="008F7686">
      <w:pPr>
        <w:numPr>
          <w:ilvl w:val="0"/>
          <w:numId w:val="8"/>
        </w:numPr>
        <w:tabs>
          <w:tab w:val="clear" w:pos="720"/>
        </w:tabs>
        <w:rPr>
          <w:szCs w:val="24"/>
        </w:rPr>
      </w:pPr>
      <w:r w:rsidRPr="00F838B3">
        <w:rPr>
          <w:szCs w:val="24"/>
        </w:rPr>
        <w:t xml:space="preserve">Расходы по национальным проектам за отчетный период исполнены на 100,0% или в сумме </w:t>
      </w:r>
      <w:r w:rsidR="00545914">
        <w:rPr>
          <w:szCs w:val="24"/>
        </w:rPr>
        <w:t>75 830,4</w:t>
      </w:r>
      <w:r w:rsidRPr="00F838B3">
        <w:rPr>
          <w:szCs w:val="24"/>
        </w:rPr>
        <w:t xml:space="preserve"> </w:t>
      </w:r>
      <w:proofErr w:type="spellStart"/>
      <w:r w:rsidRPr="00F838B3">
        <w:rPr>
          <w:szCs w:val="24"/>
        </w:rPr>
        <w:t>тыс</w:t>
      </w:r>
      <w:proofErr w:type="gramStart"/>
      <w:r w:rsidRPr="00F838B3">
        <w:rPr>
          <w:szCs w:val="24"/>
        </w:rPr>
        <w:t>.р</w:t>
      </w:r>
      <w:proofErr w:type="gramEnd"/>
      <w:r w:rsidRPr="00F838B3">
        <w:rPr>
          <w:szCs w:val="24"/>
        </w:rPr>
        <w:t>уб</w:t>
      </w:r>
      <w:proofErr w:type="spellEnd"/>
      <w:r w:rsidRPr="00F838B3">
        <w:rPr>
          <w:szCs w:val="24"/>
        </w:rPr>
        <w:t xml:space="preserve">. при таких же плановых назначениях. </w:t>
      </w:r>
      <w:r w:rsidR="00927E69" w:rsidRPr="00F838B3">
        <w:rPr>
          <w:color w:val="000000"/>
          <w:szCs w:val="24"/>
        </w:rPr>
        <w:t>Исполнение составило 100,0</w:t>
      </w:r>
    </w:p>
    <w:p w:rsidR="008F7686" w:rsidRPr="008F7686" w:rsidRDefault="007E3DF6" w:rsidP="008F7686">
      <w:pPr>
        <w:numPr>
          <w:ilvl w:val="0"/>
          <w:numId w:val="8"/>
        </w:numPr>
        <w:tabs>
          <w:tab w:val="clear" w:pos="720"/>
        </w:tabs>
        <w:rPr>
          <w:i/>
          <w:szCs w:val="24"/>
        </w:rPr>
      </w:pPr>
      <w:r w:rsidRPr="00F838B3">
        <w:rPr>
          <w:szCs w:val="24"/>
        </w:rPr>
        <w:t>По состоянию на 01.01.202</w:t>
      </w:r>
      <w:r w:rsidR="00545914">
        <w:rPr>
          <w:szCs w:val="24"/>
        </w:rPr>
        <w:t>6</w:t>
      </w:r>
      <w:r w:rsidR="001B00BD" w:rsidRPr="00F838B3">
        <w:rPr>
          <w:szCs w:val="24"/>
        </w:rPr>
        <w:t xml:space="preserve"> года числится </w:t>
      </w:r>
      <w:r w:rsidR="008F7686">
        <w:rPr>
          <w:szCs w:val="24"/>
        </w:rPr>
        <w:t xml:space="preserve">два объекта </w:t>
      </w:r>
      <w:r w:rsidR="001B00BD" w:rsidRPr="00F838B3">
        <w:rPr>
          <w:szCs w:val="24"/>
        </w:rPr>
        <w:t>незавершенно</w:t>
      </w:r>
      <w:r w:rsidR="008F7686">
        <w:rPr>
          <w:szCs w:val="24"/>
        </w:rPr>
        <w:t>го</w:t>
      </w:r>
      <w:r w:rsidR="001B00BD" w:rsidRPr="00F838B3">
        <w:rPr>
          <w:szCs w:val="24"/>
        </w:rPr>
        <w:t xml:space="preserve"> строительств</w:t>
      </w:r>
      <w:r w:rsidR="008F7686">
        <w:rPr>
          <w:szCs w:val="24"/>
        </w:rPr>
        <w:t>а:</w:t>
      </w:r>
      <w:r w:rsidR="001B00BD" w:rsidRPr="00F838B3">
        <w:rPr>
          <w:szCs w:val="24"/>
        </w:rPr>
        <w:t xml:space="preserve">  «Автомобильная дорога нижний Стан - </w:t>
      </w:r>
      <w:proofErr w:type="spellStart"/>
      <w:r w:rsidR="001B00BD" w:rsidRPr="00F838B3">
        <w:rPr>
          <w:szCs w:val="24"/>
        </w:rPr>
        <w:t>Бутиха</w:t>
      </w:r>
      <w:proofErr w:type="spellEnd"/>
      <w:r w:rsidR="001B00BD" w:rsidRPr="00F838B3">
        <w:rPr>
          <w:szCs w:val="24"/>
        </w:rPr>
        <w:t xml:space="preserve"> на участке км. 0+000-км. 4+500»</w:t>
      </w:r>
      <w:r w:rsidR="00545914">
        <w:rPr>
          <w:szCs w:val="24"/>
        </w:rPr>
        <w:t xml:space="preserve"> и</w:t>
      </w:r>
      <w:r w:rsidR="008F7686">
        <w:rPr>
          <w:szCs w:val="24"/>
        </w:rPr>
        <w:t xml:space="preserve"> «Реконструкция автомобильной дороги местного значения в </w:t>
      </w:r>
      <w:proofErr w:type="spellStart"/>
      <w:r w:rsidR="008F7686">
        <w:rPr>
          <w:szCs w:val="24"/>
        </w:rPr>
        <w:t>п</w:t>
      </w:r>
      <w:proofErr w:type="gramStart"/>
      <w:r w:rsidR="008F7686">
        <w:rPr>
          <w:szCs w:val="24"/>
        </w:rPr>
        <w:t>.В</w:t>
      </w:r>
      <w:proofErr w:type="gramEnd"/>
      <w:r w:rsidR="008F7686">
        <w:rPr>
          <w:szCs w:val="24"/>
        </w:rPr>
        <w:t>ершино-Дарасунский</w:t>
      </w:r>
      <w:proofErr w:type="spellEnd"/>
      <w:r w:rsidR="008F7686">
        <w:rPr>
          <w:szCs w:val="24"/>
        </w:rPr>
        <w:t>».</w:t>
      </w:r>
    </w:p>
    <w:p w:rsidR="00000E8E" w:rsidRPr="00000E8E" w:rsidRDefault="001B00BD" w:rsidP="00523990">
      <w:pPr>
        <w:numPr>
          <w:ilvl w:val="0"/>
          <w:numId w:val="8"/>
        </w:numPr>
        <w:tabs>
          <w:tab w:val="clear" w:pos="720"/>
        </w:tabs>
        <w:rPr>
          <w:i/>
          <w:szCs w:val="24"/>
        </w:rPr>
      </w:pPr>
      <w:r w:rsidRPr="00F838B3">
        <w:rPr>
          <w:szCs w:val="24"/>
        </w:rPr>
        <w:t xml:space="preserve">В </w:t>
      </w:r>
      <w:r w:rsidR="008F7686">
        <w:rPr>
          <w:szCs w:val="24"/>
        </w:rPr>
        <w:t>Тунгокоченском муниципальном округе</w:t>
      </w:r>
      <w:r w:rsidRPr="00F838B3">
        <w:rPr>
          <w:szCs w:val="24"/>
        </w:rPr>
        <w:t xml:space="preserve"> разработаны и утверждены </w:t>
      </w:r>
      <w:r w:rsidR="008F7686">
        <w:rPr>
          <w:szCs w:val="24"/>
        </w:rPr>
        <w:t>2</w:t>
      </w:r>
      <w:r w:rsidR="00545914">
        <w:rPr>
          <w:szCs w:val="24"/>
        </w:rPr>
        <w:t>8</w:t>
      </w:r>
      <w:r w:rsidR="008F7686">
        <w:rPr>
          <w:szCs w:val="24"/>
        </w:rPr>
        <w:t xml:space="preserve"> </w:t>
      </w:r>
      <w:r w:rsidRPr="00F838B3">
        <w:rPr>
          <w:szCs w:val="24"/>
        </w:rPr>
        <w:t>муниципальных программ с обеспечением реализации мероприятий в полном объ</w:t>
      </w:r>
      <w:r w:rsidR="007E3DF6" w:rsidRPr="00F838B3">
        <w:rPr>
          <w:szCs w:val="24"/>
        </w:rPr>
        <w:t>еме в 202</w:t>
      </w:r>
      <w:r w:rsidR="00545914">
        <w:rPr>
          <w:szCs w:val="24"/>
        </w:rPr>
        <w:t>5</w:t>
      </w:r>
      <w:r w:rsidRPr="00F838B3">
        <w:rPr>
          <w:szCs w:val="24"/>
        </w:rPr>
        <w:t xml:space="preserve"> году на сумму </w:t>
      </w:r>
      <w:r w:rsidR="00CE56D2">
        <w:rPr>
          <w:szCs w:val="24"/>
        </w:rPr>
        <w:t>37</w:t>
      </w:r>
      <w:r w:rsidR="00545914">
        <w:rPr>
          <w:szCs w:val="24"/>
        </w:rPr>
        <w:t> </w:t>
      </w:r>
      <w:r w:rsidR="00CE56D2">
        <w:rPr>
          <w:szCs w:val="24"/>
        </w:rPr>
        <w:t>417</w:t>
      </w:r>
      <w:r w:rsidR="00545914">
        <w:rPr>
          <w:szCs w:val="24"/>
        </w:rPr>
        <w:t>,</w:t>
      </w:r>
      <w:r w:rsidR="00CE56D2">
        <w:rPr>
          <w:szCs w:val="24"/>
        </w:rPr>
        <w:t>6</w:t>
      </w:r>
      <w:r w:rsidR="004F1534" w:rsidRPr="00F838B3">
        <w:rPr>
          <w:szCs w:val="24"/>
        </w:rPr>
        <w:t xml:space="preserve"> </w:t>
      </w:r>
      <w:proofErr w:type="spellStart"/>
      <w:r w:rsidR="004F1534" w:rsidRPr="00F838B3">
        <w:rPr>
          <w:szCs w:val="24"/>
        </w:rPr>
        <w:t>тыс</w:t>
      </w:r>
      <w:proofErr w:type="gramStart"/>
      <w:r w:rsidR="004F1534" w:rsidRPr="00F838B3">
        <w:rPr>
          <w:szCs w:val="24"/>
        </w:rPr>
        <w:t>.р</w:t>
      </w:r>
      <w:proofErr w:type="gramEnd"/>
      <w:r w:rsidR="004F1534" w:rsidRPr="00F838B3">
        <w:rPr>
          <w:szCs w:val="24"/>
        </w:rPr>
        <w:t>уб</w:t>
      </w:r>
      <w:proofErr w:type="spellEnd"/>
      <w:r w:rsidR="004F1534" w:rsidRPr="00F838B3">
        <w:rPr>
          <w:szCs w:val="24"/>
        </w:rPr>
        <w:t>. В бюджете на 202</w:t>
      </w:r>
      <w:r w:rsidR="00545914">
        <w:rPr>
          <w:szCs w:val="24"/>
        </w:rPr>
        <w:t>5</w:t>
      </w:r>
      <w:r w:rsidRPr="00F838B3">
        <w:rPr>
          <w:szCs w:val="24"/>
        </w:rPr>
        <w:t xml:space="preserve"> год предусматривались бюджетные ассигнования на реализацию </w:t>
      </w:r>
      <w:r w:rsidR="00545914">
        <w:rPr>
          <w:szCs w:val="24"/>
        </w:rPr>
        <w:t>26</w:t>
      </w:r>
      <w:r w:rsidRPr="00F838B3">
        <w:rPr>
          <w:szCs w:val="24"/>
        </w:rPr>
        <w:t xml:space="preserve"> муниципальных программ на общую сумму расходов </w:t>
      </w:r>
      <w:r w:rsidR="00545914">
        <w:rPr>
          <w:szCs w:val="24"/>
        </w:rPr>
        <w:t>31 522,2</w:t>
      </w:r>
      <w:r w:rsidR="00523990">
        <w:rPr>
          <w:szCs w:val="24"/>
        </w:rPr>
        <w:t xml:space="preserve"> </w:t>
      </w:r>
      <w:proofErr w:type="spellStart"/>
      <w:r w:rsidRPr="00F838B3">
        <w:rPr>
          <w:szCs w:val="24"/>
        </w:rPr>
        <w:t>тыс.руб</w:t>
      </w:r>
      <w:proofErr w:type="spellEnd"/>
      <w:r w:rsidRPr="00F838B3">
        <w:rPr>
          <w:szCs w:val="24"/>
        </w:rPr>
        <w:t xml:space="preserve">. или </w:t>
      </w:r>
      <w:r w:rsidR="00CE56D2">
        <w:rPr>
          <w:szCs w:val="24"/>
        </w:rPr>
        <w:t>84,2</w:t>
      </w:r>
      <w:r w:rsidRPr="00F838B3">
        <w:rPr>
          <w:szCs w:val="24"/>
        </w:rPr>
        <w:t xml:space="preserve">% от потребности. В течение отчетного периода бюджетные назначения были </w:t>
      </w:r>
      <w:r w:rsidR="00D15905">
        <w:rPr>
          <w:szCs w:val="24"/>
        </w:rPr>
        <w:t>увеличены</w:t>
      </w:r>
      <w:r w:rsidRPr="00F838B3">
        <w:rPr>
          <w:szCs w:val="24"/>
        </w:rPr>
        <w:t xml:space="preserve"> на </w:t>
      </w:r>
      <w:r w:rsidR="00CE56D2">
        <w:rPr>
          <w:szCs w:val="24"/>
        </w:rPr>
        <w:t>43</w:t>
      </w:r>
      <w:r w:rsidR="00D15905">
        <w:rPr>
          <w:szCs w:val="24"/>
        </w:rPr>
        <w:t> </w:t>
      </w:r>
      <w:r w:rsidR="00CE56D2">
        <w:rPr>
          <w:szCs w:val="24"/>
        </w:rPr>
        <w:t>112</w:t>
      </w:r>
      <w:r w:rsidR="00D15905">
        <w:rPr>
          <w:szCs w:val="24"/>
        </w:rPr>
        <w:t>,</w:t>
      </w:r>
      <w:r w:rsidR="00CE56D2">
        <w:rPr>
          <w:szCs w:val="24"/>
        </w:rPr>
        <w:t>2</w:t>
      </w:r>
      <w:r w:rsidRPr="00F838B3">
        <w:rPr>
          <w:szCs w:val="24"/>
        </w:rPr>
        <w:t xml:space="preserve"> </w:t>
      </w:r>
      <w:proofErr w:type="spellStart"/>
      <w:r w:rsidRPr="00F838B3">
        <w:rPr>
          <w:szCs w:val="24"/>
        </w:rPr>
        <w:t>тыс</w:t>
      </w:r>
      <w:proofErr w:type="gramStart"/>
      <w:r w:rsidRPr="00F838B3">
        <w:rPr>
          <w:szCs w:val="24"/>
        </w:rPr>
        <w:t>.р</w:t>
      </w:r>
      <w:proofErr w:type="gramEnd"/>
      <w:r w:rsidRPr="00F838B3">
        <w:rPr>
          <w:szCs w:val="24"/>
        </w:rPr>
        <w:t>уб</w:t>
      </w:r>
      <w:proofErr w:type="spellEnd"/>
      <w:r w:rsidRPr="00F838B3">
        <w:rPr>
          <w:szCs w:val="24"/>
        </w:rPr>
        <w:t xml:space="preserve">. и составили </w:t>
      </w:r>
      <w:r w:rsidR="00CE56D2">
        <w:rPr>
          <w:szCs w:val="24"/>
        </w:rPr>
        <w:t>74 634,4</w:t>
      </w:r>
      <w:r w:rsidRPr="00F838B3">
        <w:rPr>
          <w:szCs w:val="24"/>
        </w:rPr>
        <w:t xml:space="preserve"> </w:t>
      </w:r>
      <w:proofErr w:type="spellStart"/>
      <w:r w:rsidRPr="00F838B3">
        <w:rPr>
          <w:szCs w:val="24"/>
        </w:rPr>
        <w:t>тыс.руб</w:t>
      </w:r>
      <w:proofErr w:type="spellEnd"/>
      <w:r w:rsidRPr="00F838B3">
        <w:rPr>
          <w:szCs w:val="24"/>
        </w:rPr>
        <w:t xml:space="preserve">. Исполнение по муниципальным программам составило </w:t>
      </w:r>
      <w:r w:rsidR="00CE56D2">
        <w:rPr>
          <w:szCs w:val="24"/>
        </w:rPr>
        <w:t>73 567,5</w:t>
      </w:r>
      <w:r w:rsidRPr="00F838B3">
        <w:rPr>
          <w:szCs w:val="24"/>
        </w:rPr>
        <w:t xml:space="preserve"> </w:t>
      </w:r>
      <w:proofErr w:type="spellStart"/>
      <w:r w:rsidRPr="00F838B3">
        <w:rPr>
          <w:szCs w:val="24"/>
        </w:rPr>
        <w:t>тыс.руб</w:t>
      </w:r>
      <w:proofErr w:type="spellEnd"/>
      <w:r w:rsidRPr="00F838B3">
        <w:rPr>
          <w:szCs w:val="24"/>
        </w:rPr>
        <w:t xml:space="preserve">. или </w:t>
      </w:r>
      <w:r w:rsidR="00400C4D" w:rsidRPr="00F838B3">
        <w:rPr>
          <w:szCs w:val="24"/>
        </w:rPr>
        <w:t>9</w:t>
      </w:r>
      <w:r w:rsidR="00D15905">
        <w:rPr>
          <w:szCs w:val="24"/>
        </w:rPr>
        <w:t>8</w:t>
      </w:r>
      <w:r w:rsidR="00CE56D2">
        <w:rPr>
          <w:szCs w:val="24"/>
        </w:rPr>
        <w:t>,6</w:t>
      </w:r>
      <w:r w:rsidRPr="00F838B3">
        <w:rPr>
          <w:szCs w:val="24"/>
        </w:rPr>
        <w:t xml:space="preserve">% к уточненным бюджетным назначениям. </w:t>
      </w:r>
      <w:r w:rsidR="00523990">
        <w:rPr>
          <w:szCs w:val="24"/>
        </w:rPr>
        <w:t>Ч</w:t>
      </w:r>
      <w:r w:rsidRPr="00F838B3">
        <w:rPr>
          <w:szCs w:val="24"/>
        </w:rPr>
        <w:t xml:space="preserve">.2 ст.179 БК РФ предусмотрено, что </w:t>
      </w:r>
      <w:r w:rsidR="00000E8E" w:rsidRPr="00000E8E">
        <w:rPr>
          <w:rFonts w:eastAsia="Times New Roman"/>
          <w:szCs w:val="24"/>
        </w:rPr>
        <w:t>муниципальные программы подлежат приведению в соответствие с законом (решением) о бюджете не позднее 1 апреля текущего финансового года.</w:t>
      </w:r>
      <w:r w:rsidRPr="00F838B3">
        <w:rPr>
          <w:szCs w:val="24"/>
        </w:rPr>
        <w:t xml:space="preserve"> </w:t>
      </w:r>
      <w:r w:rsidR="00000E8E">
        <w:rPr>
          <w:szCs w:val="24"/>
        </w:rPr>
        <w:t>Нарушений данной нормы не установлено.</w:t>
      </w:r>
    </w:p>
    <w:p w:rsidR="00E41093" w:rsidRPr="00E41093" w:rsidRDefault="00FA6991" w:rsidP="00E41093">
      <w:pPr>
        <w:numPr>
          <w:ilvl w:val="0"/>
          <w:numId w:val="8"/>
        </w:numPr>
        <w:tabs>
          <w:tab w:val="clear" w:pos="720"/>
        </w:tabs>
        <w:rPr>
          <w:i/>
          <w:szCs w:val="24"/>
        </w:rPr>
      </w:pPr>
      <w:r w:rsidRPr="00F838B3">
        <w:rPr>
          <w:color w:val="000000"/>
          <w:szCs w:val="24"/>
        </w:rPr>
        <w:t xml:space="preserve">Долговые обязательства </w:t>
      </w:r>
      <w:r w:rsidR="00F941CD">
        <w:rPr>
          <w:color w:val="000000"/>
          <w:szCs w:val="24"/>
        </w:rPr>
        <w:t xml:space="preserve">Тунгокоченского </w:t>
      </w:r>
      <w:r w:rsidRPr="00F838B3">
        <w:rPr>
          <w:color w:val="000000"/>
          <w:szCs w:val="24"/>
        </w:rPr>
        <w:t xml:space="preserve">муниципального </w:t>
      </w:r>
      <w:r w:rsidR="00F941CD">
        <w:rPr>
          <w:color w:val="000000"/>
          <w:szCs w:val="24"/>
        </w:rPr>
        <w:t>округа</w:t>
      </w:r>
      <w:r w:rsidR="00400C4D" w:rsidRPr="00F838B3">
        <w:rPr>
          <w:color w:val="000000"/>
          <w:szCs w:val="24"/>
        </w:rPr>
        <w:t xml:space="preserve"> по состоянию на 01.01.202</w:t>
      </w:r>
      <w:r w:rsidR="00CE56D2">
        <w:rPr>
          <w:color w:val="000000"/>
          <w:szCs w:val="24"/>
        </w:rPr>
        <w:t>5</w:t>
      </w:r>
      <w:r w:rsidRPr="00F838B3">
        <w:rPr>
          <w:color w:val="000000"/>
          <w:szCs w:val="24"/>
        </w:rPr>
        <w:t xml:space="preserve"> состояли из реструктурированной задолженности по бюджетным кредитам в соответствии с соглашением №</w:t>
      </w:r>
      <w:r w:rsidR="00F941CD">
        <w:rPr>
          <w:color w:val="000000"/>
          <w:szCs w:val="24"/>
        </w:rPr>
        <w:t xml:space="preserve"> </w:t>
      </w:r>
      <w:r w:rsidRPr="00F838B3">
        <w:rPr>
          <w:color w:val="000000"/>
          <w:szCs w:val="24"/>
        </w:rPr>
        <w:t xml:space="preserve">1609 от 13.02.2018 года в сумме </w:t>
      </w:r>
      <w:r w:rsidR="00CE56D2">
        <w:rPr>
          <w:color w:val="000000"/>
          <w:szCs w:val="24"/>
        </w:rPr>
        <w:t>5 166,0</w:t>
      </w:r>
      <w:r w:rsidRPr="00F838B3">
        <w:rPr>
          <w:color w:val="000000"/>
          <w:szCs w:val="24"/>
        </w:rPr>
        <w:t xml:space="preserve"> </w:t>
      </w:r>
      <w:proofErr w:type="spellStart"/>
      <w:r w:rsidRPr="00F838B3">
        <w:rPr>
          <w:color w:val="000000"/>
          <w:szCs w:val="24"/>
        </w:rPr>
        <w:t>тыс</w:t>
      </w:r>
      <w:proofErr w:type="gramStart"/>
      <w:r w:rsidRPr="00F838B3">
        <w:rPr>
          <w:color w:val="000000"/>
          <w:szCs w:val="24"/>
        </w:rPr>
        <w:t>.р</w:t>
      </w:r>
      <w:proofErr w:type="gramEnd"/>
      <w:r w:rsidRPr="00F838B3">
        <w:rPr>
          <w:color w:val="000000"/>
          <w:szCs w:val="24"/>
        </w:rPr>
        <w:t>уб</w:t>
      </w:r>
      <w:proofErr w:type="spellEnd"/>
      <w:r w:rsidRPr="00F838B3">
        <w:rPr>
          <w:color w:val="000000"/>
          <w:szCs w:val="24"/>
        </w:rPr>
        <w:t>. и соглашением №</w:t>
      </w:r>
      <w:r w:rsidR="00F941CD">
        <w:rPr>
          <w:color w:val="000000"/>
          <w:szCs w:val="24"/>
        </w:rPr>
        <w:t xml:space="preserve"> </w:t>
      </w:r>
      <w:r w:rsidRPr="00F838B3">
        <w:rPr>
          <w:color w:val="000000"/>
          <w:szCs w:val="24"/>
        </w:rPr>
        <w:t xml:space="preserve">1610 от 13.02.2018 года в сумме </w:t>
      </w:r>
      <w:r w:rsidR="00CE56D2">
        <w:rPr>
          <w:color w:val="000000"/>
          <w:szCs w:val="24"/>
        </w:rPr>
        <w:t>13</w:t>
      </w:r>
      <w:r w:rsidR="00D15905">
        <w:rPr>
          <w:color w:val="000000"/>
          <w:szCs w:val="24"/>
        </w:rPr>
        <w:t> </w:t>
      </w:r>
      <w:r w:rsidR="00CE56D2">
        <w:rPr>
          <w:color w:val="000000"/>
          <w:szCs w:val="24"/>
        </w:rPr>
        <w:t>009</w:t>
      </w:r>
      <w:r w:rsidR="00D15905">
        <w:rPr>
          <w:color w:val="000000"/>
          <w:szCs w:val="24"/>
        </w:rPr>
        <w:t>,</w:t>
      </w:r>
      <w:r w:rsidR="00CE56D2">
        <w:rPr>
          <w:color w:val="000000"/>
          <w:szCs w:val="24"/>
        </w:rPr>
        <w:t>0</w:t>
      </w:r>
      <w:r w:rsidRPr="00F838B3">
        <w:rPr>
          <w:color w:val="000000"/>
          <w:szCs w:val="24"/>
        </w:rPr>
        <w:t xml:space="preserve"> тыс. руб. Всего </w:t>
      </w:r>
      <w:r w:rsidR="00D15905">
        <w:rPr>
          <w:color w:val="000000"/>
          <w:szCs w:val="24"/>
        </w:rPr>
        <w:t>1</w:t>
      </w:r>
      <w:r w:rsidR="00CE56D2">
        <w:rPr>
          <w:color w:val="000000"/>
          <w:szCs w:val="24"/>
        </w:rPr>
        <w:t>8</w:t>
      </w:r>
      <w:r w:rsidR="00D15905">
        <w:rPr>
          <w:color w:val="000000"/>
          <w:szCs w:val="24"/>
        </w:rPr>
        <w:t> </w:t>
      </w:r>
      <w:r w:rsidR="00CE56D2">
        <w:rPr>
          <w:color w:val="000000"/>
          <w:szCs w:val="24"/>
        </w:rPr>
        <w:t>175</w:t>
      </w:r>
      <w:r w:rsidR="00D15905">
        <w:rPr>
          <w:color w:val="000000"/>
          <w:szCs w:val="24"/>
        </w:rPr>
        <w:t>,</w:t>
      </w:r>
      <w:r w:rsidR="00CE56D2">
        <w:rPr>
          <w:color w:val="000000"/>
          <w:szCs w:val="24"/>
        </w:rPr>
        <w:t>0</w:t>
      </w:r>
      <w:r w:rsidRPr="00F838B3">
        <w:rPr>
          <w:color w:val="000000"/>
          <w:szCs w:val="24"/>
        </w:rPr>
        <w:t xml:space="preserve"> тыс. руб.</w:t>
      </w:r>
      <w:r w:rsidR="006B4F55" w:rsidRPr="00F838B3">
        <w:rPr>
          <w:color w:val="000000"/>
          <w:szCs w:val="24"/>
        </w:rPr>
        <w:t xml:space="preserve"> </w:t>
      </w:r>
      <w:r w:rsidR="00E41093" w:rsidRPr="00F838B3">
        <w:rPr>
          <w:color w:val="000000"/>
          <w:szCs w:val="24"/>
        </w:rPr>
        <w:t>В течение отчетного периода</w:t>
      </w:r>
      <w:r w:rsidR="00E41093">
        <w:rPr>
          <w:color w:val="000000"/>
          <w:szCs w:val="24"/>
        </w:rPr>
        <w:t xml:space="preserve"> по соглашению № 1609 на 01.01.202</w:t>
      </w:r>
      <w:r w:rsidR="00D15905">
        <w:rPr>
          <w:color w:val="000000"/>
          <w:szCs w:val="24"/>
        </w:rPr>
        <w:t>5</w:t>
      </w:r>
      <w:r w:rsidR="00E41093">
        <w:rPr>
          <w:color w:val="000000"/>
          <w:szCs w:val="24"/>
        </w:rPr>
        <w:t xml:space="preserve"> за отчетный период погашено </w:t>
      </w:r>
      <w:r w:rsidR="00CE56D2">
        <w:rPr>
          <w:color w:val="000000"/>
          <w:szCs w:val="24"/>
        </w:rPr>
        <w:t>929,9</w:t>
      </w:r>
      <w:r w:rsidR="00E41093">
        <w:rPr>
          <w:color w:val="000000"/>
          <w:szCs w:val="24"/>
        </w:rPr>
        <w:t xml:space="preserve"> </w:t>
      </w:r>
      <w:proofErr w:type="spellStart"/>
      <w:r w:rsidR="00E41093">
        <w:rPr>
          <w:color w:val="000000"/>
          <w:szCs w:val="24"/>
        </w:rPr>
        <w:t>тыс</w:t>
      </w:r>
      <w:proofErr w:type="gramStart"/>
      <w:r w:rsidR="00E41093">
        <w:rPr>
          <w:color w:val="000000"/>
          <w:szCs w:val="24"/>
        </w:rPr>
        <w:t>.р</w:t>
      </w:r>
      <w:proofErr w:type="gramEnd"/>
      <w:r w:rsidR="00E41093">
        <w:rPr>
          <w:color w:val="000000"/>
          <w:szCs w:val="24"/>
        </w:rPr>
        <w:t>уб</w:t>
      </w:r>
      <w:proofErr w:type="spellEnd"/>
      <w:r w:rsidR="00E41093">
        <w:rPr>
          <w:color w:val="000000"/>
          <w:szCs w:val="24"/>
        </w:rPr>
        <w:t xml:space="preserve">., по соглашению № 1610 – </w:t>
      </w:r>
      <w:r w:rsidR="00CE56D2">
        <w:rPr>
          <w:color w:val="000000"/>
          <w:szCs w:val="24"/>
        </w:rPr>
        <w:t>2 341,0</w:t>
      </w:r>
      <w:r w:rsidR="00E41093">
        <w:rPr>
          <w:color w:val="000000"/>
          <w:szCs w:val="24"/>
        </w:rPr>
        <w:t xml:space="preserve"> </w:t>
      </w:r>
      <w:proofErr w:type="spellStart"/>
      <w:r w:rsidR="00E41093">
        <w:rPr>
          <w:color w:val="000000"/>
          <w:szCs w:val="24"/>
        </w:rPr>
        <w:t>тыс.руб</w:t>
      </w:r>
      <w:proofErr w:type="spellEnd"/>
      <w:r w:rsidR="00E41093">
        <w:rPr>
          <w:color w:val="000000"/>
          <w:szCs w:val="24"/>
        </w:rPr>
        <w:t xml:space="preserve">. </w:t>
      </w:r>
      <w:r w:rsidR="00E41093" w:rsidRPr="00F838B3">
        <w:rPr>
          <w:color w:val="000000"/>
        </w:rPr>
        <w:t>Таким образом, по состоянию на 01.0</w:t>
      </w:r>
      <w:r w:rsidR="00E41093">
        <w:rPr>
          <w:color w:val="000000"/>
        </w:rPr>
        <w:t>1</w:t>
      </w:r>
      <w:r w:rsidR="00E41093" w:rsidRPr="00F838B3">
        <w:rPr>
          <w:color w:val="000000"/>
        </w:rPr>
        <w:t>.202</w:t>
      </w:r>
      <w:r w:rsidR="00CE56D2">
        <w:rPr>
          <w:color w:val="000000"/>
        </w:rPr>
        <w:t>6</w:t>
      </w:r>
      <w:r w:rsidR="00E41093" w:rsidRPr="00F838B3">
        <w:rPr>
          <w:color w:val="000000"/>
        </w:rPr>
        <w:t xml:space="preserve"> года муниципальный долг составляет </w:t>
      </w:r>
      <w:r w:rsidR="00E41093">
        <w:rPr>
          <w:color w:val="000000"/>
        </w:rPr>
        <w:t>1</w:t>
      </w:r>
      <w:r w:rsidR="00CE56D2">
        <w:rPr>
          <w:color w:val="000000"/>
        </w:rPr>
        <w:t>4</w:t>
      </w:r>
      <w:r w:rsidR="00E41093">
        <w:rPr>
          <w:color w:val="000000"/>
        </w:rPr>
        <w:t> </w:t>
      </w:r>
      <w:r w:rsidR="00CE56D2">
        <w:rPr>
          <w:color w:val="000000"/>
        </w:rPr>
        <w:t>903</w:t>
      </w:r>
      <w:r w:rsidR="00E41093" w:rsidRPr="00F838B3">
        <w:rPr>
          <w:color w:val="000000"/>
        </w:rPr>
        <w:t>,</w:t>
      </w:r>
      <w:r w:rsidR="002D0987">
        <w:rPr>
          <w:color w:val="000000"/>
        </w:rPr>
        <w:t>0</w:t>
      </w:r>
      <w:r w:rsidR="00E41093" w:rsidRPr="00F838B3">
        <w:rPr>
          <w:color w:val="000000"/>
        </w:rPr>
        <w:t xml:space="preserve"> </w:t>
      </w:r>
      <w:proofErr w:type="spellStart"/>
      <w:r w:rsidR="00E41093" w:rsidRPr="00F838B3">
        <w:rPr>
          <w:color w:val="000000"/>
        </w:rPr>
        <w:t>тыс.руб</w:t>
      </w:r>
      <w:proofErr w:type="spellEnd"/>
      <w:r w:rsidR="00E41093" w:rsidRPr="00F838B3">
        <w:rPr>
          <w:color w:val="000000"/>
        </w:rPr>
        <w:t>.</w:t>
      </w:r>
    </w:p>
    <w:p w:rsidR="00E41093" w:rsidRPr="00E41093" w:rsidRDefault="00FA6991" w:rsidP="00E41093">
      <w:pPr>
        <w:numPr>
          <w:ilvl w:val="0"/>
          <w:numId w:val="8"/>
        </w:numPr>
        <w:tabs>
          <w:tab w:val="clear" w:pos="720"/>
        </w:tabs>
        <w:rPr>
          <w:i/>
          <w:szCs w:val="24"/>
        </w:rPr>
      </w:pPr>
      <w:r w:rsidRPr="00F838B3">
        <w:rPr>
          <w:rFonts w:eastAsia="Calibri"/>
          <w:szCs w:val="24"/>
          <w:lang w:eastAsia="en-US"/>
        </w:rPr>
        <w:t xml:space="preserve">Наблюдается </w:t>
      </w:r>
      <w:r w:rsidR="00E41093">
        <w:rPr>
          <w:rFonts w:eastAsia="Calibri"/>
          <w:szCs w:val="24"/>
          <w:lang w:eastAsia="en-US"/>
        </w:rPr>
        <w:t>уменьшение</w:t>
      </w:r>
      <w:r w:rsidRPr="00F838B3">
        <w:rPr>
          <w:rFonts w:eastAsia="Calibri"/>
          <w:szCs w:val="24"/>
          <w:lang w:eastAsia="en-US"/>
        </w:rPr>
        <w:t xml:space="preserve"> долговой нагрузки муниципального бюджет</w:t>
      </w:r>
      <w:r w:rsidR="006B4F55" w:rsidRPr="00F838B3">
        <w:rPr>
          <w:rFonts w:eastAsia="Calibri"/>
          <w:szCs w:val="24"/>
          <w:lang w:eastAsia="en-US"/>
        </w:rPr>
        <w:t>а к аналогичному показателю 202</w:t>
      </w:r>
      <w:r w:rsidR="00CE56D2">
        <w:rPr>
          <w:rFonts w:eastAsia="Calibri"/>
          <w:szCs w:val="24"/>
          <w:lang w:eastAsia="en-US"/>
        </w:rPr>
        <w:t>4</w:t>
      </w:r>
      <w:r w:rsidR="006B4F55" w:rsidRPr="00F838B3">
        <w:rPr>
          <w:rFonts w:eastAsia="Calibri"/>
          <w:szCs w:val="24"/>
          <w:lang w:eastAsia="en-US"/>
        </w:rPr>
        <w:t xml:space="preserve"> на </w:t>
      </w:r>
      <w:r w:rsidR="00E41093">
        <w:rPr>
          <w:rFonts w:eastAsia="Calibri"/>
          <w:szCs w:val="24"/>
          <w:lang w:eastAsia="en-US"/>
        </w:rPr>
        <w:t>2,</w:t>
      </w:r>
      <w:r w:rsidR="002D0987">
        <w:rPr>
          <w:rFonts w:eastAsia="Calibri"/>
          <w:szCs w:val="24"/>
          <w:lang w:eastAsia="en-US"/>
        </w:rPr>
        <w:t>0</w:t>
      </w:r>
      <w:r w:rsidR="006B4F55" w:rsidRPr="00F838B3">
        <w:rPr>
          <w:rFonts w:eastAsia="Calibri"/>
          <w:szCs w:val="24"/>
          <w:lang w:eastAsia="en-US"/>
        </w:rPr>
        <w:t>%.</w:t>
      </w:r>
    </w:p>
    <w:p w:rsidR="00E41093" w:rsidRDefault="00E41093" w:rsidP="00E41093">
      <w:pPr>
        <w:ind w:firstLine="0"/>
        <w:jc w:val="center"/>
        <w:rPr>
          <w:b/>
          <w:szCs w:val="24"/>
        </w:rPr>
      </w:pPr>
    </w:p>
    <w:p w:rsidR="00E41093" w:rsidRDefault="00FA6991" w:rsidP="00E41093">
      <w:pPr>
        <w:ind w:firstLine="0"/>
        <w:jc w:val="center"/>
        <w:rPr>
          <w:b/>
          <w:szCs w:val="24"/>
        </w:rPr>
      </w:pPr>
      <w:r w:rsidRPr="00F838B3">
        <w:rPr>
          <w:b/>
          <w:szCs w:val="24"/>
        </w:rPr>
        <w:t>Предложения:</w:t>
      </w:r>
    </w:p>
    <w:p w:rsidR="00FA6991" w:rsidRPr="00F838B3" w:rsidRDefault="00FA6991" w:rsidP="00E41093">
      <w:pPr>
        <w:rPr>
          <w:szCs w:val="24"/>
        </w:rPr>
      </w:pPr>
      <w:r w:rsidRPr="00F838B3">
        <w:rPr>
          <w:szCs w:val="24"/>
        </w:rPr>
        <w:t xml:space="preserve">Рекомендовать Совету </w:t>
      </w:r>
      <w:r w:rsidR="00E41093">
        <w:rPr>
          <w:szCs w:val="24"/>
        </w:rPr>
        <w:t xml:space="preserve">Тунгокоченского </w:t>
      </w:r>
      <w:r w:rsidRPr="00F838B3">
        <w:rPr>
          <w:szCs w:val="24"/>
        </w:rPr>
        <w:t xml:space="preserve">муниципального </w:t>
      </w:r>
      <w:r w:rsidR="00E41093">
        <w:rPr>
          <w:szCs w:val="24"/>
        </w:rPr>
        <w:t>округа</w:t>
      </w:r>
      <w:r w:rsidRPr="00F838B3">
        <w:rPr>
          <w:szCs w:val="24"/>
        </w:rPr>
        <w:t xml:space="preserve"> рассмотреть проект Решения «Об исполнении бюджета </w:t>
      </w:r>
      <w:r w:rsidR="00E41093">
        <w:rPr>
          <w:szCs w:val="24"/>
        </w:rPr>
        <w:t xml:space="preserve">Тунгокоченского </w:t>
      </w:r>
      <w:r w:rsidRPr="00F838B3">
        <w:rPr>
          <w:szCs w:val="24"/>
        </w:rPr>
        <w:t xml:space="preserve">муниципального </w:t>
      </w:r>
      <w:r w:rsidR="00E41093">
        <w:rPr>
          <w:szCs w:val="24"/>
        </w:rPr>
        <w:t>округа</w:t>
      </w:r>
      <w:r w:rsidR="00A7128D" w:rsidRPr="00F838B3">
        <w:rPr>
          <w:szCs w:val="24"/>
        </w:rPr>
        <w:t xml:space="preserve"> за 202</w:t>
      </w:r>
      <w:r w:rsidR="00CE56D2">
        <w:rPr>
          <w:szCs w:val="24"/>
        </w:rPr>
        <w:t>5</w:t>
      </w:r>
      <w:r w:rsidRPr="00F838B3">
        <w:rPr>
          <w:szCs w:val="24"/>
        </w:rPr>
        <w:t xml:space="preserve"> год».</w:t>
      </w:r>
    </w:p>
    <w:p w:rsidR="00FA6991" w:rsidRDefault="00FA6991" w:rsidP="00FA6991">
      <w:pPr>
        <w:rPr>
          <w:szCs w:val="24"/>
        </w:rPr>
      </w:pPr>
    </w:p>
    <w:p w:rsidR="00A11897" w:rsidRPr="00F838B3" w:rsidRDefault="00A11897" w:rsidP="00FA6991">
      <w:pPr>
        <w:rPr>
          <w:szCs w:val="24"/>
        </w:rPr>
      </w:pPr>
    </w:p>
    <w:p w:rsidR="00FA6991" w:rsidRPr="00F838B3" w:rsidRDefault="00FA6991" w:rsidP="00FA6991">
      <w:pPr>
        <w:rPr>
          <w:szCs w:val="24"/>
        </w:rPr>
      </w:pPr>
    </w:p>
    <w:p w:rsidR="00E41093" w:rsidRDefault="00FA6991" w:rsidP="00E41093">
      <w:pPr>
        <w:ind w:firstLine="0"/>
        <w:rPr>
          <w:szCs w:val="24"/>
        </w:rPr>
      </w:pPr>
      <w:r w:rsidRPr="00F838B3">
        <w:rPr>
          <w:szCs w:val="24"/>
        </w:rPr>
        <w:t>Председатель К</w:t>
      </w:r>
      <w:r w:rsidR="00E41093">
        <w:rPr>
          <w:szCs w:val="24"/>
        </w:rPr>
        <w:t>онтрольно-счетной палаты</w:t>
      </w:r>
    </w:p>
    <w:p w:rsidR="00FA6991" w:rsidRPr="00F838B3" w:rsidRDefault="00FA6991" w:rsidP="00E41093">
      <w:pPr>
        <w:ind w:firstLine="0"/>
        <w:rPr>
          <w:szCs w:val="24"/>
        </w:rPr>
      </w:pPr>
      <w:r w:rsidRPr="00F838B3">
        <w:rPr>
          <w:szCs w:val="24"/>
        </w:rPr>
        <w:t>Тунгокоченск</w:t>
      </w:r>
      <w:r w:rsidR="00E41093">
        <w:rPr>
          <w:szCs w:val="24"/>
        </w:rPr>
        <w:t>ого муниципального округа</w:t>
      </w:r>
      <w:r w:rsidR="00E41093">
        <w:rPr>
          <w:szCs w:val="24"/>
        </w:rPr>
        <w:tab/>
      </w:r>
      <w:r w:rsidR="00E41093">
        <w:rPr>
          <w:szCs w:val="24"/>
        </w:rPr>
        <w:tab/>
      </w:r>
      <w:r w:rsidR="00E41093">
        <w:rPr>
          <w:szCs w:val="24"/>
        </w:rPr>
        <w:tab/>
      </w:r>
      <w:r w:rsidR="00E41093">
        <w:rPr>
          <w:szCs w:val="24"/>
        </w:rPr>
        <w:tab/>
      </w:r>
      <w:r w:rsidR="002A5703">
        <w:rPr>
          <w:szCs w:val="24"/>
        </w:rPr>
        <w:tab/>
      </w:r>
      <w:r w:rsidR="002A5703">
        <w:rPr>
          <w:szCs w:val="24"/>
        </w:rPr>
        <w:tab/>
      </w:r>
      <w:r w:rsidR="00E41093">
        <w:rPr>
          <w:szCs w:val="24"/>
        </w:rPr>
        <w:t>С.А. Кузьмин</w:t>
      </w:r>
    </w:p>
    <w:sectPr w:rsidR="00FA6991" w:rsidRPr="00F838B3" w:rsidSect="002A5703">
      <w:footerReference w:type="even" r:id="rId11"/>
      <w:footerReference w:type="default" r:id="rId12"/>
      <w:pgSz w:w="11906" w:h="16838"/>
      <w:pgMar w:top="567" w:right="567" w:bottom="567" w:left="1418" w:header="709"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A2B" w:rsidRDefault="00C97A2B">
      <w:r>
        <w:separator/>
      </w:r>
    </w:p>
  </w:endnote>
  <w:endnote w:type="continuationSeparator" w:id="0">
    <w:p w:rsidR="00C97A2B" w:rsidRDefault="00C9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TTJenevers-Regular">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FE6" w:rsidRDefault="007A2FE6" w:rsidP="00BB29E5">
    <w:pPr>
      <w:pStyle w:val="a9"/>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7A2FE6" w:rsidRDefault="007A2FE6" w:rsidP="00BB29E5">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FE6" w:rsidRDefault="007A2FE6" w:rsidP="00BB29E5">
    <w:pPr>
      <w:pStyle w:val="a9"/>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1579B6">
      <w:rPr>
        <w:rStyle w:val="af6"/>
        <w:noProof/>
      </w:rPr>
      <w:t>24</w:t>
    </w:r>
    <w:r>
      <w:rPr>
        <w:rStyle w:val="af6"/>
      </w:rPr>
      <w:fldChar w:fldCharType="end"/>
    </w:r>
  </w:p>
  <w:p w:rsidR="007A2FE6" w:rsidRDefault="007A2FE6" w:rsidP="00BB29E5">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A2B" w:rsidRDefault="00C97A2B">
      <w:r>
        <w:separator/>
      </w:r>
    </w:p>
  </w:footnote>
  <w:footnote w:type="continuationSeparator" w:id="0">
    <w:p w:rsidR="00C97A2B" w:rsidRDefault="00C97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04E93DA"/>
    <w:lvl w:ilvl="0">
      <w:start w:val="1"/>
      <w:numFmt w:val="bullet"/>
      <w:pStyle w:val="21"/>
      <w:lvlText w:val=""/>
      <w:lvlJc w:val="left"/>
      <w:pPr>
        <w:tabs>
          <w:tab w:val="num" w:pos="643"/>
        </w:tabs>
        <w:ind w:left="643" w:hanging="360"/>
      </w:pPr>
      <w:rPr>
        <w:rFonts w:ascii="Symbol" w:hAnsi="Symbol" w:hint="default"/>
      </w:rPr>
    </w:lvl>
  </w:abstractNum>
  <w:abstractNum w:abstractNumId="1">
    <w:nsid w:val="FFFFFF89"/>
    <w:multiLevelType w:val="singleLevel"/>
    <w:tmpl w:val="3FFE3E88"/>
    <w:lvl w:ilvl="0">
      <w:start w:val="1"/>
      <w:numFmt w:val="bullet"/>
      <w:pStyle w:val="210"/>
      <w:lvlText w:val=""/>
      <w:lvlJc w:val="left"/>
      <w:pPr>
        <w:tabs>
          <w:tab w:val="num" w:pos="360"/>
        </w:tabs>
        <w:ind w:left="360" w:hanging="360"/>
      </w:pPr>
      <w:rPr>
        <w:rFonts w:ascii="Symbol" w:hAnsi="Symbol" w:hint="default"/>
      </w:rPr>
    </w:lvl>
  </w:abstractNum>
  <w:abstractNum w:abstractNumId="2">
    <w:nsid w:val="02400000"/>
    <w:multiLevelType w:val="hybridMultilevel"/>
    <w:tmpl w:val="64849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4D1B4B"/>
    <w:multiLevelType w:val="hybridMultilevel"/>
    <w:tmpl w:val="8AE04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B825D8"/>
    <w:multiLevelType w:val="hybridMultilevel"/>
    <w:tmpl w:val="EFFC4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C935FE"/>
    <w:multiLevelType w:val="hybridMultilevel"/>
    <w:tmpl w:val="3D880DF8"/>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132569D"/>
    <w:multiLevelType w:val="hybridMultilevel"/>
    <w:tmpl w:val="0E4269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E838F2"/>
    <w:multiLevelType w:val="multilevel"/>
    <w:tmpl w:val="97588F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
    <w:nsid w:val="2A4A01E0"/>
    <w:multiLevelType w:val="hybridMultilevel"/>
    <w:tmpl w:val="E28E01C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9">
    <w:nsid w:val="2A4A1CED"/>
    <w:multiLevelType w:val="hybridMultilevel"/>
    <w:tmpl w:val="3640A42A"/>
    <w:lvl w:ilvl="0" w:tplc="053E8B6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0">
    <w:nsid w:val="2E825EA3"/>
    <w:multiLevelType w:val="hybridMultilevel"/>
    <w:tmpl w:val="C486F954"/>
    <w:lvl w:ilvl="0" w:tplc="C63691B2">
      <w:start w:val="2014"/>
      <w:numFmt w:val="bullet"/>
      <w:lvlText w:val=""/>
      <w:lvlJc w:val="left"/>
      <w:pPr>
        <w:tabs>
          <w:tab w:val="num" w:pos="900"/>
        </w:tabs>
        <w:ind w:left="900" w:hanging="360"/>
      </w:pPr>
      <w:rPr>
        <w:rFonts w:ascii="Symbol" w:eastAsia="Times New Roman" w:hAnsi="Symbol"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nsid w:val="2F8E204A"/>
    <w:multiLevelType w:val="hybridMultilevel"/>
    <w:tmpl w:val="AD7C02F6"/>
    <w:lvl w:ilvl="0" w:tplc="A5E250BC">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2">
    <w:nsid w:val="38345996"/>
    <w:multiLevelType w:val="hybridMultilevel"/>
    <w:tmpl w:val="1D2689FC"/>
    <w:lvl w:ilvl="0" w:tplc="1C1A5FC2">
      <w:start w:val="2"/>
      <w:numFmt w:val="upperRoman"/>
      <w:lvlText w:val="%1."/>
      <w:lvlJc w:val="left"/>
      <w:pPr>
        <w:ind w:left="1800" w:hanging="72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DE951A3"/>
    <w:multiLevelType w:val="multilevel"/>
    <w:tmpl w:val="33023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894D8F"/>
    <w:multiLevelType w:val="hybridMultilevel"/>
    <w:tmpl w:val="7C4CF55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nsid w:val="4DC94BB9"/>
    <w:multiLevelType w:val="hybridMultilevel"/>
    <w:tmpl w:val="8050E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38424DF"/>
    <w:multiLevelType w:val="hybridMultilevel"/>
    <w:tmpl w:val="FDE25416"/>
    <w:lvl w:ilvl="0" w:tplc="59CA069C">
      <w:numFmt w:val="bullet"/>
      <w:lvlText w:val=""/>
      <w:lvlJc w:val="left"/>
      <w:pPr>
        <w:tabs>
          <w:tab w:val="num" w:pos="720"/>
        </w:tabs>
        <w:ind w:left="720" w:hanging="360"/>
      </w:pPr>
      <w:rPr>
        <w:rFonts w:ascii="Symbol" w:eastAsia="Calibri"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3515B6F"/>
    <w:multiLevelType w:val="hybridMultilevel"/>
    <w:tmpl w:val="0D80565E"/>
    <w:lvl w:ilvl="0" w:tplc="0419000D">
      <w:start w:val="1"/>
      <w:numFmt w:val="bullet"/>
      <w:lvlText w:val=""/>
      <w:lvlJc w:val="left"/>
      <w:pPr>
        <w:ind w:left="4897"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6B81707F"/>
    <w:multiLevelType w:val="hybridMultilevel"/>
    <w:tmpl w:val="48C04CF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6FBB1B2E"/>
    <w:multiLevelType w:val="hybridMultilevel"/>
    <w:tmpl w:val="F52650B4"/>
    <w:lvl w:ilvl="0" w:tplc="40508A1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75ED638F"/>
    <w:multiLevelType w:val="hybridMultilevel"/>
    <w:tmpl w:val="B5CCEC0A"/>
    <w:lvl w:ilvl="0" w:tplc="1CAC3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A404358"/>
    <w:multiLevelType w:val="hybridMultilevel"/>
    <w:tmpl w:val="277E6E8A"/>
    <w:lvl w:ilvl="0" w:tplc="0666AF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
  </w:num>
  <w:num w:numId="2">
    <w:abstractNumId w:val="1"/>
  </w:num>
  <w:num w:numId="3">
    <w:abstractNumId w:val="0"/>
  </w:num>
  <w:num w:numId="4">
    <w:abstractNumId w:val="0"/>
  </w:num>
  <w:num w:numId="5">
    <w:abstractNumId w:val="12"/>
  </w:num>
  <w:num w:numId="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8"/>
  </w:num>
  <w:num w:numId="9">
    <w:abstractNumId w:val="7"/>
  </w:num>
  <w:num w:numId="10">
    <w:abstractNumId w:val="19"/>
  </w:num>
  <w:num w:numId="11">
    <w:abstractNumId w:val="8"/>
  </w:num>
  <w:num w:numId="12">
    <w:abstractNumId w:val="9"/>
  </w:num>
  <w:num w:numId="13">
    <w:abstractNumId w:val="13"/>
  </w:num>
  <w:num w:numId="14">
    <w:abstractNumId w:val="21"/>
  </w:num>
  <w:num w:numId="15">
    <w:abstractNumId w:val="11"/>
  </w:num>
  <w:num w:numId="16">
    <w:abstractNumId w:val="10"/>
  </w:num>
  <w:num w:numId="17">
    <w:abstractNumId w:val="16"/>
  </w:num>
  <w:num w:numId="18">
    <w:abstractNumId w:val="5"/>
  </w:num>
  <w:num w:numId="19">
    <w:abstractNumId w:val="5"/>
  </w:num>
  <w:num w:numId="20">
    <w:abstractNumId w:val="14"/>
  </w:num>
  <w:num w:numId="21">
    <w:abstractNumId w:val="17"/>
  </w:num>
  <w:num w:numId="22">
    <w:abstractNumId w:val="4"/>
  </w:num>
  <w:num w:numId="23">
    <w:abstractNumId w:val="2"/>
  </w:num>
  <w:num w:numId="24">
    <w:abstractNumId w:val="15"/>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D16"/>
    <w:rsid w:val="00000E8E"/>
    <w:rsid w:val="00002FDF"/>
    <w:rsid w:val="0001201F"/>
    <w:rsid w:val="00012205"/>
    <w:rsid w:val="000146FC"/>
    <w:rsid w:val="0001624A"/>
    <w:rsid w:val="00016A04"/>
    <w:rsid w:val="00017F56"/>
    <w:rsid w:val="000237A2"/>
    <w:rsid w:val="0002538C"/>
    <w:rsid w:val="00026CFB"/>
    <w:rsid w:val="000278A6"/>
    <w:rsid w:val="00030A3E"/>
    <w:rsid w:val="00031B65"/>
    <w:rsid w:val="0003230F"/>
    <w:rsid w:val="00032362"/>
    <w:rsid w:val="00032F78"/>
    <w:rsid w:val="00034660"/>
    <w:rsid w:val="00035398"/>
    <w:rsid w:val="00037437"/>
    <w:rsid w:val="000423FE"/>
    <w:rsid w:val="00043A9C"/>
    <w:rsid w:val="00045E1E"/>
    <w:rsid w:val="00046E2C"/>
    <w:rsid w:val="00047E53"/>
    <w:rsid w:val="000502F8"/>
    <w:rsid w:val="00050E4B"/>
    <w:rsid w:val="000524CD"/>
    <w:rsid w:val="00053B34"/>
    <w:rsid w:val="0005400C"/>
    <w:rsid w:val="00054358"/>
    <w:rsid w:val="0005759A"/>
    <w:rsid w:val="000578A1"/>
    <w:rsid w:val="00057E74"/>
    <w:rsid w:val="0006081F"/>
    <w:rsid w:val="00061563"/>
    <w:rsid w:val="00061745"/>
    <w:rsid w:val="00061B10"/>
    <w:rsid w:val="0006211C"/>
    <w:rsid w:val="0006320F"/>
    <w:rsid w:val="0006335D"/>
    <w:rsid w:val="000636C3"/>
    <w:rsid w:val="00063C63"/>
    <w:rsid w:val="00064BEE"/>
    <w:rsid w:val="00065194"/>
    <w:rsid w:val="00065A95"/>
    <w:rsid w:val="00067016"/>
    <w:rsid w:val="00067F92"/>
    <w:rsid w:val="00070F05"/>
    <w:rsid w:val="000713F0"/>
    <w:rsid w:val="00071743"/>
    <w:rsid w:val="00075329"/>
    <w:rsid w:val="00075DF9"/>
    <w:rsid w:val="0008107B"/>
    <w:rsid w:val="00081169"/>
    <w:rsid w:val="00082062"/>
    <w:rsid w:val="0008505B"/>
    <w:rsid w:val="00086673"/>
    <w:rsid w:val="000877A3"/>
    <w:rsid w:val="000904FC"/>
    <w:rsid w:val="00091BF9"/>
    <w:rsid w:val="00091D09"/>
    <w:rsid w:val="000931C4"/>
    <w:rsid w:val="00093424"/>
    <w:rsid w:val="00093FA7"/>
    <w:rsid w:val="0009450F"/>
    <w:rsid w:val="000960DF"/>
    <w:rsid w:val="000A20DC"/>
    <w:rsid w:val="000A2390"/>
    <w:rsid w:val="000A2E59"/>
    <w:rsid w:val="000A387E"/>
    <w:rsid w:val="000A3B5C"/>
    <w:rsid w:val="000A47C3"/>
    <w:rsid w:val="000A7053"/>
    <w:rsid w:val="000B0D16"/>
    <w:rsid w:val="000B1880"/>
    <w:rsid w:val="000B7ECA"/>
    <w:rsid w:val="000C20A2"/>
    <w:rsid w:val="000C2588"/>
    <w:rsid w:val="000C341F"/>
    <w:rsid w:val="000C529C"/>
    <w:rsid w:val="000D1643"/>
    <w:rsid w:val="000D1815"/>
    <w:rsid w:val="000D3856"/>
    <w:rsid w:val="000D495C"/>
    <w:rsid w:val="000D523A"/>
    <w:rsid w:val="000D5DA1"/>
    <w:rsid w:val="000D5E63"/>
    <w:rsid w:val="000D6180"/>
    <w:rsid w:val="000D6E6E"/>
    <w:rsid w:val="000D7033"/>
    <w:rsid w:val="000E0BEA"/>
    <w:rsid w:val="000E1461"/>
    <w:rsid w:val="000E19EA"/>
    <w:rsid w:val="000E1BFF"/>
    <w:rsid w:val="000E1C96"/>
    <w:rsid w:val="000E3AA1"/>
    <w:rsid w:val="000E4FCC"/>
    <w:rsid w:val="000E5441"/>
    <w:rsid w:val="000E6BC2"/>
    <w:rsid w:val="000E7A9F"/>
    <w:rsid w:val="000E7C44"/>
    <w:rsid w:val="000F1E37"/>
    <w:rsid w:val="000F38BE"/>
    <w:rsid w:val="000F7339"/>
    <w:rsid w:val="00102073"/>
    <w:rsid w:val="0010309D"/>
    <w:rsid w:val="00103945"/>
    <w:rsid w:val="0010550D"/>
    <w:rsid w:val="0011201A"/>
    <w:rsid w:val="00113545"/>
    <w:rsid w:val="00113573"/>
    <w:rsid w:val="00113EA9"/>
    <w:rsid w:val="00116226"/>
    <w:rsid w:val="00116B99"/>
    <w:rsid w:val="00121F54"/>
    <w:rsid w:val="00122486"/>
    <w:rsid w:val="00124418"/>
    <w:rsid w:val="00124C15"/>
    <w:rsid w:val="00125EE0"/>
    <w:rsid w:val="00126813"/>
    <w:rsid w:val="00127676"/>
    <w:rsid w:val="0013236D"/>
    <w:rsid w:val="00132FF5"/>
    <w:rsid w:val="0013480F"/>
    <w:rsid w:val="001349BE"/>
    <w:rsid w:val="00135DA3"/>
    <w:rsid w:val="00141246"/>
    <w:rsid w:val="0014158B"/>
    <w:rsid w:val="001416D8"/>
    <w:rsid w:val="0014181F"/>
    <w:rsid w:val="00141FB9"/>
    <w:rsid w:val="0014263E"/>
    <w:rsid w:val="001463E6"/>
    <w:rsid w:val="00147089"/>
    <w:rsid w:val="00150430"/>
    <w:rsid w:val="00152ABF"/>
    <w:rsid w:val="001545B2"/>
    <w:rsid w:val="00156A56"/>
    <w:rsid w:val="001572D5"/>
    <w:rsid w:val="001579B6"/>
    <w:rsid w:val="0016007C"/>
    <w:rsid w:val="001600A9"/>
    <w:rsid w:val="00162E8D"/>
    <w:rsid w:val="00166078"/>
    <w:rsid w:val="00166FF2"/>
    <w:rsid w:val="001670B8"/>
    <w:rsid w:val="001673C7"/>
    <w:rsid w:val="00167C94"/>
    <w:rsid w:val="001763DD"/>
    <w:rsid w:val="00177D02"/>
    <w:rsid w:val="001822D4"/>
    <w:rsid w:val="00184D3C"/>
    <w:rsid w:val="00185B29"/>
    <w:rsid w:val="00187191"/>
    <w:rsid w:val="00187826"/>
    <w:rsid w:val="001915F9"/>
    <w:rsid w:val="001918BA"/>
    <w:rsid w:val="00192A57"/>
    <w:rsid w:val="0019408B"/>
    <w:rsid w:val="001942D2"/>
    <w:rsid w:val="00194AFB"/>
    <w:rsid w:val="00195074"/>
    <w:rsid w:val="00195941"/>
    <w:rsid w:val="00197C12"/>
    <w:rsid w:val="001A033F"/>
    <w:rsid w:val="001A0812"/>
    <w:rsid w:val="001A0C68"/>
    <w:rsid w:val="001A111B"/>
    <w:rsid w:val="001A1F46"/>
    <w:rsid w:val="001A2862"/>
    <w:rsid w:val="001A3747"/>
    <w:rsid w:val="001A396A"/>
    <w:rsid w:val="001A473C"/>
    <w:rsid w:val="001A6C56"/>
    <w:rsid w:val="001A6CDC"/>
    <w:rsid w:val="001A74D6"/>
    <w:rsid w:val="001A7D7C"/>
    <w:rsid w:val="001B00BD"/>
    <w:rsid w:val="001B2E9D"/>
    <w:rsid w:val="001B53A8"/>
    <w:rsid w:val="001B591E"/>
    <w:rsid w:val="001B6784"/>
    <w:rsid w:val="001C00B6"/>
    <w:rsid w:val="001C1753"/>
    <w:rsid w:val="001C26F0"/>
    <w:rsid w:val="001C4BE6"/>
    <w:rsid w:val="001C54F6"/>
    <w:rsid w:val="001C5D94"/>
    <w:rsid w:val="001C6924"/>
    <w:rsid w:val="001C7C74"/>
    <w:rsid w:val="001D3226"/>
    <w:rsid w:val="001D41DD"/>
    <w:rsid w:val="001D551A"/>
    <w:rsid w:val="001D600F"/>
    <w:rsid w:val="001D602E"/>
    <w:rsid w:val="001D6B4A"/>
    <w:rsid w:val="001E03B9"/>
    <w:rsid w:val="001E3696"/>
    <w:rsid w:val="001E5A59"/>
    <w:rsid w:val="001E5AF1"/>
    <w:rsid w:val="001F305E"/>
    <w:rsid w:val="0020133F"/>
    <w:rsid w:val="00205429"/>
    <w:rsid w:val="00211645"/>
    <w:rsid w:val="002122AF"/>
    <w:rsid w:val="00214FFB"/>
    <w:rsid w:val="002210D8"/>
    <w:rsid w:val="00224A82"/>
    <w:rsid w:val="00232D18"/>
    <w:rsid w:val="0023471A"/>
    <w:rsid w:val="00234CFD"/>
    <w:rsid w:val="00234FB7"/>
    <w:rsid w:val="00236096"/>
    <w:rsid w:val="00240DAD"/>
    <w:rsid w:val="002413EA"/>
    <w:rsid w:val="00243E08"/>
    <w:rsid w:val="00244C29"/>
    <w:rsid w:val="002455DC"/>
    <w:rsid w:val="002456DB"/>
    <w:rsid w:val="0024625C"/>
    <w:rsid w:val="00246CC3"/>
    <w:rsid w:val="00250C63"/>
    <w:rsid w:val="0025163C"/>
    <w:rsid w:val="00251BDD"/>
    <w:rsid w:val="002531B7"/>
    <w:rsid w:val="002532CF"/>
    <w:rsid w:val="002532DF"/>
    <w:rsid w:val="00253B06"/>
    <w:rsid w:val="00254552"/>
    <w:rsid w:val="0025716F"/>
    <w:rsid w:val="002605C7"/>
    <w:rsid w:val="00262CBC"/>
    <w:rsid w:val="00263789"/>
    <w:rsid w:val="00272C6E"/>
    <w:rsid w:val="002731D2"/>
    <w:rsid w:val="00276B85"/>
    <w:rsid w:val="00277861"/>
    <w:rsid w:val="0028047D"/>
    <w:rsid w:val="00280B86"/>
    <w:rsid w:val="002814A2"/>
    <w:rsid w:val="002817D7"/>
    <w:rsid w:val="0028181E"/>
    <w:rsid w:val="00282B2F"/>
    <w:rsid w:val="002847D2"/>
    <w:rsid w:val="00284FF1"/>
    <w:rsid w:val="00285DEE"/>
    <w:rsid w:val="00290B00"/>
    <w:rsid w:val="00291F34"/>
    <w:rsid w:val="0029312E"/>
    <w:rsid w:val="002941EB"/>
    <w:rsid w:val="00294E6D"/>
    <w:rsid w:val="00296413"/>
    <w:rsid w:val="002970AA"/>
    <w:rsid w:val="002A139D"/>
    <w:rsid w:val="002A1927"/>
    <w:rsid w:val="002A2207"/>
    <w:rsid w:val="002A3B2F"/>
    <w:rsid w:val="002A52B8"/>
    <w:rsid w:val="002A5703"/>
    <w:rsid w:val="002A5BBE"/>
    <w:rsid w:val="002A68F4"/>
    <w:rsid w:val="002A6D81"/>
    <w:rsid w:val="002B19C8"/>
    <w:rsid w:val="002B3D52"/>
    <w:rsid w:val="002B4388"/>
    <w:rsid w:val="002B475E"/>
    <w:rsid w:val="002C0AAA"/>
    <w:rsid w:val="002C1766"/>
    <w:rsid w:val="002C3198"/>
    <w:rsid w:val="002C467F"/>
    <w:rsid w:val="002C529F"/>
    <w:rsid w:val="002C556A"/>
    <w:rsid w:val="002D0987"/>
    <w:rsid w:val="002D0B04"/>
    <w:rsid w:val="002D0C29"/>
    <w:rsid w:val="002D1DB3"/>
    <w:rsid w:val="002D3B6A"/>
    <w:rsid w:val="002D42F6"/>
    <w:rsid w:val="002E11B9"/>
    <w:rsid w:val="002E13DF"/>
    <w:rsid w:val="002E2E36"/>
    <w:rsid w:val="002E3573"/>
    <w:rsid w:val="002E3E8D"/>
    <w:rsid w:val="002E3F2B"/>
    <w:rsid w:val="002E4836"/>
    <w:rsid w:val="002E752B"/>
    <w:rsid w:val="002F0284"/>
    <w:rsid w:val="002F0AA1"/>
    <w:rsid w:val="002F102A"/>
    <w:rsid w:val="002F44E0"/>
    <w:rsid w:val="002F49CE"/>
    <w:rsid w:val="002F505E"/>
    <w:rsid w:val="002F73F8"/>
    <w:rsid w:val="0030029D"/>
    <w:rsid w:val="00300E7E"/>
    <w:rsid w:val="00303A59"/>
    <w:rsid w:val="003074F9"/>
    <w:rsid w:val="003078EF"/>
    <w:rsid w:val="00310741"/>
    <w:rsid w:val="00310CAA"/>
    <w:rsid w:val="0031154C"/>
    <w:rsid w:val="00311638"/>
    <w:rsid w:val="003118CD"/>
    <w:rsid w:val="00311B05"/>
    <w:rsid w:val="003123A0"/>
    <w:rsid w:val="00312DBF"/>
    <w:rsid w:val="003136C4"/>
    <w:rsid w:val="0031414F"/>
    <w:rsid w:val="00316718"/>
    <w:rsid w:val="003167AC"/>
    <w:rsid w:val="00320106"/>
    <w:rsid w:val="003204A0"/>
    <w:rsid w:val="00321565"/>
    <w:rsid w:val="003236F5"/>
    <w:rsid w:val="003258F7"/>
    <w:rsid w:val="003274FD"/>
    <w:rsid w:val="00327D60"/>
    <w:rsid w:val="003326C8"/>
    <w:rsid w:val="00332989"/>
    <w:rsid w:val="0033595D"/>
    <w:rsid w:val="00337113"/>
    <w:rsid w:val="00337F1A"/>
    <w:rsid w:val="00341199"/>
    <w:rsid w:val="0034313F"/>
    <w:rsid w:val="0034442C"/>
    <w:rsid w:val="00346FBD"/>
    <w:rsid w:val="00347056"/>
    <w:rsid w:val="00347D00"/>
    <w:rsid w:val="00353C7B"/>
    <w:rsid w:val="00354891"/>
    <w:rsid w:val="00354EA3"/>
    <w:rsid w:val="00356AC6"/>
    <w:rsid w:val="00357401"/>
    <w:rsid w:val="00361032"/>
    <w:rsid w:val="00361490"/>
    <w:rsid w:val="00361658"/>
    <w:rsid w:val="0036298D"/>
    <w:rsid w:val="00363A4F"/>
    <w:rsid w:val="0036487A"/>
    <w:rsid w:val="003667E0"/>
    <w:rsid w:val="0037196D"/>
    <w:rsid w:val="003719CC"/>
    <w:rsid w:val="00372852"/>
    <w:rsid w:val="00376CFE"/>
    <w:rsid w:val="0038019C"/>
    <w:rsid w:val="003802AB"/>
    <w:rsid w:val="00380E32"/>
    <w:rsid w:val="003811D0"/>
    <w:rsid w:val="003812F9"/>
    <w:rsid w:val="00381EE7"/>
    <w:rsid w:val="00384647"/>
    <w:rsid w:val="00384E27"/>
    <w:rsid w:val="003864A3"/>
    <w:rsid w:val="003870CA"/>
    <w:rsid w:val="00390A2E"/>
    <w:rsid w:val="0039140A"/>
    <w:rsid w:val="00391740"/>
    <w:rsid w:val="003918A7"/>
    <w:rsid w:val="0039269F"/>
    <w:rsid w:val="00394BE6"/>
    <w:rsid w:val="00395B15"/>
    <w:rsid w:val="00397432"/>
    <w:rsid w:val="003A284D"/>
    <w:rsid w:val="003A6BC1"/>
    <w:rsid w:val="003A777E"/>
    <w:rsid w:val="003A7935"/>
    <w:rsid w:val="003B030E"/>
    <w:rsid w:val="003B047C"/>
    <w:rsid w:val="003B0EF4"/>
    <w:rsid w:val="003B1EAC"/>
    <w:rsid w:val="003B7277"/>
    <w:rsid w:val="003C01D6"/>
    <w:rsid w:val="003C0878"/>
    <w:rsid w:val="003C2416"/>
    <w:rsid w:val="003C335C"/>
    <w:rsid w:val="003C4106"/>
    <w:rsid w:val="003C5932"/>
    <w:rsid w:val="003C68DA"/>
    <w:rsid w:val="003C6CF4"/>
    <w:rsid w:val="003C768A"/>
    <w:rsid w:val="003C7ACE"/>
    <w:rsid w:val="003D1A7E"/>
    <w:rsid w:val="003D23C3"/>
    <w:rsid w:val="003D38B5"/>
    <w:rsid w:val="003D4518"/>
    <w:rsid w:val="003D5190"/>
    <w:rsid w:val="003D772B"/>
    <w:rsid w:val="003E0BC0"/>
    <w:rsid w:val="003E1452"/>
    <w:rsid w:val="003E4608"/>
    <w:rsid w:val="003E6A21"/>
    <w:rsid w:val="003E6AD0"/>
    <w:rsid w:val="003E710A"/>
    <w:rsid w:val="003E7B6C"/>
    <w:rsid w:val="003F1BDC"/>
    <w:rsid w:val="003F590C"/>
    <w:rsid w:val="003F5AA1"/>
    <w:rsid w:val="003F5D37"/>
    <w:rsid w:val="003F6865"/>
    <w:rsid w:val="003F6F8A"/>
    <w:rsid w:val="0040086E"/>
    <w:rsid w:val="00400AC2"/>
    <w:rsid w:val="00400C4D"/>
    <w:rsid w:val="00401642"/>
    <w:rsid w:val="004027BC"/>
    <w:rsid w:val="00404F99"/>
    <w:rsid w:val="00405369"/>
    <w:rsid w:val="004105FD"/>
    <w:rsid w:val="00411745"/>
    <w:rsid w:val="0041578E"/>
    <w:rsid w:val="00415AA0"/>
    <w:rsid w:val="004169C0"/>
    <w:rsid w:val="00417EE4"/>
    <w:rsid w:val="00421029"/>
    <w:rsid w:val="004210D3"/>
    <w:rsid w:val="00422916"/>
    <w:rsid w:val="00422E4D"/>
    <w:rsid w:val="00423EC5"/>
    <w:rsid w:val="0042556B"/>
    <w:rsid w:val="004262DD"/>
    <w:rsid w:val="00426B2D"/>
    <w:rsid w:val="004270E5"/>
    <w:rsid w:val="00430B92"/>
    <w:rsid w:val="00431992"/>
    <w:rsid w:val="00432C6E"/>
    <w:rsid w:val="00433C92"/>
    <w:rsid w:val="0043440F"/>
    <w:rsid w:val="0043530B"/>
    <w:rsid w:val="00435CFE"/>
    <w:rsid w:val="00436CAE"/>
    <w:rsid w:val="0044167B"/>
    <w:rsid w:val="00441BCD"/>
    <w:rsid w:val="00445AB5"/>
    <w:rsid w:val="00450153"/>
    <w:rsid w:val="00452A80"/>
    <w:rsid w:val="00455D41"/>
    <w:rsid w:val="004569BA"/>
    <w:rsid w:val="00456CED"/>
    <w:rsid w:val="0046162F"/>
    <w:rsid w:val="00461FE6"/>
    <w:rsid w:val="0046256F"/>
    <w:rsid w:val="00462E2D"/>
    <w:rsid w:val="004638D0"/>
    <w:rsid w:val="00463C69"/>
    <w:rsid w:val="00463CD9"/>
    <w:rsid w:val="00464184"/>
    <w:rsid w:val="004657F5"/>
    <w:rsid w:val="0046636D"/>
    <w:rsid w:val="004706F0"/>
    <w:rsid w:val="004718AF"/>
    <w:rsid w:val="00471B44"/>
    <w:rsid w:val="00471BE6"/>
    <w:rsid w:val="00472036"/>
    <w:rsid w:val="00472390"/>
    <w:rsid w:val="00472D69"/>
    <w:rsid w:val="00474671"/>
    <w:rsid w:val="004750E7"/>
    <w:rsid w:val="0047554D"/>
    <w:rsid w:val="00475BCC"/>
    <w:rsid w:val="00476991"/>
    <w:rsid w:val="00476DF4"/>
    <w:rsid w:val="004777FC"/>
    <w:rsid w:val="00480DAB"/>
    <w:rsid w:val="004849D4"/>
    <w:rsid w:val="0048665A"/>
    <w:rsid w:val="0048789B"/>
    <w:rsid w:val="00494297"/>
    <w:rsid w:val="004946A3"/>
    <w:rsid w:val="0049494A"/>
    <w:rsid w:val="004955D4"/>
    <w:rsid w:val="0049610C"/>
    <w:rsid w:val="0049722D"/>
    <w:rsid w:val="004A130F"/>
    <w:rsid w:val="004A2F47"/>
    <w:rsid w:val="004A3D90"/>
    <w:rsid w:val="004A5645"/>
    <w:rsid w:val="004A5E00"/>
    <w:rsid w:val="004B0807"/>
    <w:rsid w:val="004B0EF1"/>
    <w:rsid w:val="004B1333"/>
    <w:rsid w:val="004B24FA"/>
    <w:rsid w:val="004B34FC"/>
    <w:rsid w:val="004B35D8"/>
    <w:rsid w:val="004B5655"/>
    <w:rsid w:val="004C2199"/>
    <w:rsid w:val="004C35AE"/>
    <w:rsid w:val="004C36E1"/>
    <w:rsid w:val="004C3EAF"/>
    <w:rsid w:val="004C5F0C"/>
    <w:rsid w:val="004D06A8"/>
    <w:rsid w:val="004D1198"/>
    <w:rsid w:val="004D2B4B"/>
    <w:rsid w:val="004D4C69"/>
    <w:rsid w:val="004D580B"/>
    <w:rsid w:val="004D5D10"/>
    <w:rsid w:val="004E0B68"/>
    <w:rsid w:val="004E4028"/>
    <w:rsid w:val="004E6609"/>
    <w:rsid w:val="004F1338"/>
    <w:rsid w:val="004F1534"/>
    <w:rsid w:val="004F16F6"/>
    <w:rsid w:val="004F3398"/>
    <w:rsid w:val="004F51E8"/>
    <w:rsid w:val="004F5298"/>
    <w:rsid w:val="004F5CA0"/>
    <w:rsid w:val="004F5D2C"/>
    <w:rsid w:val="004F5F58"/>
    <w:rsid w:val="004F6BE4"/>
    <w:rsid w:val="004F6E53"/>
    <w:rsid w:val="004F6F33"/>
    <w:rsid w:val="00502FBD"/>
    <w:rsid w:val="005045EE"/>
    <w:rsid w:val="00504A6B"/>
    <w:rsid w:val="005052C2"/>
    <w:rsid w:val="0050591C"/>
    <w:rsid w:val="00505A20"/>
    <w:rsid w:val="00505E00"/>
    <w:rsid w:val="00506C65"/>
    <w:rsid w:val="00506DDC"/>
    <w:rsid w:val="00510822"/>
    <w:rsid w:val="00515F2E"/>
    <w:rsid w:val="00516681"/>
    <w:rsid w:val="00520427"/>
    <w:rsid w:val="00521B67"/>
    <w:rsid w:val="0052204E"/>
    <w:rsid w:val="00523990"/>
    <w:rsid w:val="00524492"/>
    <w:rsid w:val="0052483A"/>
    <w:rsid w:val="005268E3"/>
    <w:rsid w:val="00527887"/>
    <w:rsid w:val="00527E94"/>
    <w:rsid w:val="00530FA7"/>
    <w:rsid w:val="005319D9"/>
    <w:rsid w:val="00536F4F"/>
    <w:rsid w:val="00541AF2"/>
    <w:rsid w:val="005424FA"/>
    <w:rsid w:val="00543B78"/>
    <w:rsid w:val="00545914"/>
    <w:rsid w:val="00545A7E"/>
    <w:rsid w:val="00545F9C"/>
    <w:rsid w:val="005460BC"/>
    <w:rsid w:val="005463CE"/>
    <w:rsid w:val="0054793C"/>
    <w:rsid w:val="00550B4D"/>
    <w:rsid w:val="00550FAF"/>
    <w:rsid w:val="00551110"/>
    <w:rsid w:val="00551287"/>
    <w:rsid w:val="00554663"/>
    <w:rsid w:val="0055494C"/>
    <w:rsid w:val="00561150"/>
    <w:rsid w:val="00561561"/>
    <w:rsid w:val="00561D01"/>
    <w:rsid w:val="00563F33"/>
    <w:rsid w:val="005657BD"/>
    <w:rsid w:val="005658A1"/>
    <w:rsid w:val="00565C5A"/>
    <w:rsid w:val="00565F77"/>
    <w:rsid w:val="00566E3F"/>
    <w:rsid w:val="00567481"/>
    <w:rsid w:val="00571733"/>
    <w:rsid w:val="005717F1"/>
    <w:rsid w:val="00571A1F"/>
    <w:rsid w:val="0057389D"/>
    <w:rsid w:val="00573B64"/>
    <w:rsid w:val="00575AEE"/>
    <w:rsid w:val="00577CA3"/>
    <w:rsid w:val="00581B5B"/>
    <w:rsid w:val="005831FC"/>
    <w:rsid w:val="00590442"/>
    <w:rsid w:val="00591294"/>
    <w:rsid w:val="005951F0"/>
    <w:rsid w:val="005A0D72"/>
    <w:rsid w:val="005A0EC3"/>
    <w:rsid w:val="005A13E7"/>
    <w:rsid w:val="005A357D"/>
    <w:rsid w:val="005A48E3"/>
    <w:rsid w:val="005A63D0"/>
    <w:rsid w:val="005B00D1"/>
    <w:rsid w:val="005B15DD"/>
    <w:rsid w:val="005B261C"/>
    <w:rsid w:val="005B2BF2"/>
    <w:rsid w:val="005B3CA3"/>
    <w:rsid w:val="005B556F"/>
    <w:rsid w:val="005C127D"/>
    <w:rsid w:val="005C24E5"/>
    <w:rsid w:val="005C3819"/>
    <w:rsid w:val="005C4C04"/>
    <w:rsid w:val="005C56C9"/>
    <w:rsid w:val="005C5F49"/>
    <w:rsid w:val="005C63A9"/>
    <w:rsid w:val="005C6A02"/>
    <w:rsid w:val="005C6EDD"/>
    <w:rsid w:val="005D0A13"/>
    <w:rsid w:val="005D0D19"/>
    <w:rsid w:val="005D3079"/>
    <w:rsid w:val="005E0DD3"/>
    <w:rsid w:val="005E1585"/>
    <w:rsid w:val="005E1F55"/>
    <w:rsid w:val="005E208E"/>
    <w:rsid w:val="005E28E0"/>
    <w:rsid w:val="005E3006"/>
    <w:rsid w:val="005E3426"/>
    <w:rsid w:val="005E3DB2"/>
    <w:rsid w:val="005E5A44"/>
    <w:rsid w:val="005F2550"/>
    <w:rsid w:val="005F5AB2"/>
    <w:rsid w:val="005F6777"/>
    <w:rsid w:val="005F7048"/>
    <w:rsid w:val="00600717"/>
    <w:rsid w:val="00601B93"/>
    <w:rsid w:val="00602DFC"/>
    <w:rsid w:val="00604123"/>
    <w:rsid w:val="00606561"/>
    <w:rsid w:val="00610A6B"/>
    <w:rsid w:val="00617C41"/>
    <w:rsid w:val="0062126E"/>
    <w:rsid w:val="006219EB"/>
    <w:rsid w:val="00622284"/>
    <w:rsid w:val="006224F9"/>
    <w:rsid w:val="00622940"/>
    <w:rsid w:val="00625998"/>
    <w:rsid w:val="00626CC8"/>
    <w:rsid w:val="0062747C"/>
    <w:rsid w:val="00634415"/>
    <w:rsid w:val="00634B6E"/>
    <w:rsid w:val="00643F17"/>
    <w:rsid w:val="00644502"/>
    <w:rsid w:val="00645201"/>
    <w:rsid w:val="00646A6C"/>
    <w:rsid w:val="00646B54"/>
    <w:rsid w:val="0065279C"/>
    <w:rsid w:val="00653B4D"/>
    <w:rsid w:val="00653DC3"/>
    <w:rsid w:val="006544F9"/>
    <w:rsid w:val="00654E08"/>
    <w:rsid w:val="00655861"/>
    <w:rsid w:val="00655BC4"/>
    <w:rsid w:val="00656316"/>
    <w:rsid w:val="00656FC4"/>
    <w:rsid w:val="006579C4"/>
    <w:rsid w:val="006618B1"/>
    <w:rsid w:val="00661AF4"/>
    <w:rsid w:val="00664C82"/>
    <w:rsid w:val="00665DA2"/>
    <w:rsid w:val="006660C3"/>
    <w:rsid w:val="00667265"/>
    <w:rsid w:val="00667F15"/>
    <w:rsid w:val="00671512"/>
    <w:rsid w:val="006748DE"/>
    <w:rsid w:val="00675C99"/>
    <w:rsid w:val="006772BC"/>
    <w:rsid w:val="00680A6B"/>
    <w:rsid w:val="00681FAE"/>
    <w:rsid w:val="00682242"/>
    <w:rsid w:val="006822FF"/>
    <w:rsid w:val="006828B1"/>
    <w:rsid w:val="0068347A"/>
    <w:rsid w:val="00686BCE"/>
    <w:rsid w:val="00686C76"/>
    <w:rsid w:val="00687A34"/>
    <w:rsid w:val="00687C17"/>
    <w:rsid w:val="00687DB8"/>
    <w:rsid w:val="00690416"/>
    <w:rsid w:val="0069168C"/>
    <w:rsid w:val="00691A44"/>
    <w:rsid w:val="00694C01"/>
    <w:rsid w:val="00694ED7"/>
    <w:rsid w:val="00696A99"/>
    <w:rsid w:val="00697723"/>
    <w:rsid w:val="0069793E"/>
    <w:rsid w:val="006A175D"/>
    <w:rsid w:val="006A332C"/>
    <w:rsid w:val="006A5B3B"/>
    <w:rsid w:val="006A6A2D"/>
    <w:rsid w:val="006A7F33"/>
    <w:rsid w:val="006B172F"/>
    <w:rsid w:val="006B217F"/>
    <w:rsid w:val="006B25FE"/>
    <w:rsid w:val="006B30AE"/>
    <w:rsid w:val="006B35AA"/>
    <w:rsid w:val="006B36D6"/>
    <w:rsid w:val="006B3D6C"/>
    <w:rsid w:val="006B470A"/>
    <w:rsid w:val="006B4E43"/>
    <w:rsid w:val="006B4F55"/>
    <w:rsid w:val="006B50D7"/>
    <w:rsid w:val="006B5148"/>
    <w:rsid w:val="006B5D75"/>
    <w:rsid w:val="006B6C88"/>
    <w:rsid w:val="006B7463"/>
    <w:rsid w:val="006C1CD1"/>
    <w:rsid w:val="006C416F"/>
    <w:rsid w:val="006C7696"/>
    <w:rsid w:val="006D11F4"/>
    <w:rsid w:val="006D18D7"/>
    <w:rsid w:val="006D20A0"/>
    <w:rsid w:val="006D3473"/>
    <w:rsid w:val="006D57DE"/>
    <w:rsid w:val="006D6AA1"/>
    <w:rsid w:val="006D7DF8"/>
    <w:rsid w:val="006E0A38"/>
    <w:rsid w:val="006E3969"/>
    <w:rsid w:val="006E66E8"/>
    <w:rsid w:val="006E7AB0"/>
    <w:rsid w:val="006F05D6"/>
    <w:rsid w:val="006F1056"/>
    <w:rsid w:val="006F293D"/>
    <w:rsid w:val="006F4415"/>
    <w:rsid w:val="006F6476"/>
    <w:rsid w:val="006F7CFD"/>
    <w:rsid w:val="00703786"/>
    <w:rsid w:val="0070475B"/>
    <w:rsid w:val="00706BDC"/>
    <w:rsid w:val="007073FA"/>
    <w:rsid w:val="00710A36"/>
    <w:rsid w:val="00710A6A"/>
    <w:rsid w:val="007121D4"/>
    <w:rsid w:val="00714226"/>
    <w:rsid w:val="00716962"/>
    <w:rsid w:val="00716C6D"/>
    <w:rsid w:val="0071791C"/>
    <w:rsid w:val="00720453"/>
    <w:rsid w:val="00720923"/>
    <w:rsid w:val="0072210A"/>
    <w:rsid w:val="00722428"/>
    <w:rsid w:val="00727B59"/>
    <w:rsid w:val="00727BFD"/>
    <w:rsid w:val="00727C5C"/>
    <w:rsid w:val="007301A3"/>
    <w:rsid w:val="00730567"/>
    <w:rsid w:val="00730CDB"/>
    <w:rsid w:val="00731426"/>
    <w:rsid w:val="00733AAE"/>
    <w:rsid w:val="00734095"/>
    <w:rsid w:val="00734102"/>
    <w:rsid w:val="00737182"/>
    <w:rsid w:val="00742ED7"/>
    <w:rsid w:val="007434F3"/>
    <w:rsid w:val="00743989"/>
    <w:rsid w:val="007450A3"/>
    <w:rsid w:val="00745B60"/>
    <w:rsid w:val="00746237"/>
    <w:rsid w:val="00746A75"/>
    <w:rsid w:val="007539B9"/>
    <w:rsid w:val="0075494B"/>
    <w:rsid w:val="00756092"/>
    <w:rsid w:val="00760C31"/>
    <w:rsid w:val="00762A45"/>
    <w:rsid w:val="00763437"/>
    <w:rsid w:val="00763CCD"/>
    <w:rsid w:val="00765A81"/>
    <w:rsid w:val="00765AA1"/>
    <w:rsid w:val="0077149B"/>
    <w:rsid w:val="007727DF"/>
    <w:rsid w:val="00772E3A"/>
    <w:rsid w:val="00775934"/>
    <w:rsid w:val="00775B0E"/>
    <w:rsid w:val="007771B8"/>
    <w:rsid w:val="00777576"/>
    <w:rsid w:val="00780CF1"/>
    <w:rsid w:val="0078306B"/>
    <w:rsid w:val="00783D87"/>
    <w:rsid w:val="00787D22"/>
    <w:rsid w:val="00787E94"/>
    <w:rsid w:val="00791EEA"/>
    <w:rsid w:val="00791F4B"/>
    <w:rsid w:val="00793C0B"/>
    <w:rsid w:val="007940EC"/>
    <w:rsid w:val="007975C4"/>
    <w:rsid w:val="00797A48"/>
    <w:rsid w:val="007A0F64"/>
    <w:rsid w:val="007A2C9A"/>
    <w:rsid w:val="007A2FE6"/>
    <w:rsid w:val="007A6A44"/>
    <w:rsid w:val="007A773E"/>
    <w:rsid w:val="007A7E9B"/>
    <w:rsid w:val="007B06EC"/>
    <w:rsid w:val="007B151A"/>
    <w:rsid w:val="007B23EC"/>
    <w:rsid w:val="007B3425"/>
    <w:rsid w:val="007B38B3"/>
    <w:rsid w:val="007B419B"/>
    <w:rsid w:val="007B523D"/>
    <w:rsid w:val="007B7792"/>
    <w:rsid w:val="007C01EE"/>
    <w:rsid w:val="007C23C2"/>
    <w:rsid w:val="007C2D72"/>
    <w:rsid w:val="007C6363"/>
    <w:rsid w:val="007C7415"/>
    <w:rsid w:val="007D0757"/>
    <w:rsid w:val="007D10EA"/>
    <w:rsid w:val="007D1484"/>
    <w:rsid w:val="007D1D91"/>
    <w:rsid w:val="007D3CE5"/>
    <w:rsid w:val="007D3E3F"/>
    <w:rsid w:val="007D54B1"/>
    <w:rsid w:val="007D655C"/>
    <w:rsid w:val="007D65CE"/>
    <w:rsid w:val="007D77F1"/>
    <w:rsid w:val="007E0CCB"/>
    <w:rsid w:val="007E289D"/>
    <w:rsid w:val="007E2EC5"/>
    <w:rsid w:val="007E3DF6"/>
    <w:rsid w:val="007E44AF"/>
    <w:rsid w:val="007E5C55"/>
    <w:rsid w:val="007E79BC"/>
    <w:rsid w:val="007F33C3"/>
    <w:rsid w:val="007F5002"/>
    <w:rsid w:val="007F6B0B"/>
    <w:rsid w:val="007F6C3B"/>
    <w:rsid w:val="007F7AD2"/>
    <w:rsid w:val="008001B0"/>
    <w:rsid w:val="008009CC"/>
    <w:rsid w:val="008030B0"/>
    <w:rsid w:val="008042F5"/>
    <w:rsid w:val="00804343"/>
    <w:rsid w:val="008047ED"/>
    <w:rsid w:val="00807B79"/>
    <w:rsid w:val="00807E00"/>
    <w:rsid w:val="008102E4"/>
    <w:rsid w:val="00810D02"/>
    <w:rsid w:val="00816A9B"/>
    <w:rsid w:val="00821503"/>
    <w:rsid w:val="00821CF3"/>
    <w:rsid w:val="0082258D"/>
    <w:rsid w:val="00826747"/>
    <w:rsid w:val="00830F8D"/>
    <w:rsid w:val="008329E0"/>
    <w:rsid w:val="008351C4"/>
    <w:rsid w:val="008411EA"/>
    <w:rsid w:val="00841F79"/>
    <w:rsid w:val="00842C61"/>
    <w:rsid w:val="00843B51"/>
    <w:rsid w:val="0084534D"/>
    <w:rsid w:val="0084618E"/>
    <w:rsid w:val="00850522"/>
    <w:rsid w:val="00851B7A"/>
    <w:rsid w:val="00851DB9"/>
    <w:rsid w:val="00853EC4"/>
    <w:rsid w:val="00855876"/>
    <w:rsid w:val="00855AB2"/>
    <w:rsid w:val="00856090"/>
    <w:rsid w:val="008566D1"/>
    <w:rsid w:val="00857787"/>
    <w:rsid w:val="008605EC"/>
    <w:rsid w:val="008606D8"/>
    <w:rsid w:val="008627B6"/>
    <w:rsid w:val="00863EC5"/>
    <w:rsid w:val="00867E19"/>
    <w:rsid w:val="00867EEE"/>
    <w:rsid w:val="00870013"/>
    <w:rsid w:val="00870B9E"/>
    <w:rsid w:val="00875E3D"/>
    <w:rsid w:val="00877C53"/>
    <w:rsid w:val="00880052"/>
    <w:rsid w:val="0088168B"/>
    <w:rsid w:val="00882221"/>
    <w:rsid w:val="0088243C"/>
    <w:rsid w:val="00882FA6"/>
    <w:rsid w:val="00883A66"/>
    <w:rsid w:val="00883B3C"/>
    <w:rsid w:val="00884BED"/>
    <w:rsid w:val="00884D89"/>
    <w:rsid w:val="008863D1"/>
    <w:rsid w:val="00886693"/>
    <w:rsid w:val="00886AE9"/>
    <w:rsid w:val="00887E4B"/>
    <w:rsid w:val="00890A2C"/>
    <w:rsid w:val="00890B0B"/>
    <w:rsid w:val="008931A1"/>
    <w:rsid w:val="00893657"/>
    <w:rsid w:val="008943AE"/>
    <w:rsid w:val="00894FD8"/>
    <w:rsid w:val="0089722F"/>
    <w:rsid w:val="008A1902"/>
    <w:rsid w:val="008A4BA8"/>
    <w:rsid w:val="008A5DAA"/>
    <w:rsid w:val="008A6C1D"/>
    <w:rsid w:val="008A6FB3"/>
    <w:rsid w:val="008B0830"/>
    <w:rsid w:val="008B0CE3"/>
    <w:rsid w:val="008B1059"/>
    <w:rsid w:val="008B251A"/>
    <w:rsid w:val="008B3236"/>
    <w:rsid w:val="008B4E61"/>
    <w:rsid w:val="008C1188"/>
    <w:rsid w:val="008C1B80"/>
    <w:rsid w:val="008C34D7"/>
    <w:rsid w:val="008C4775"/>
    <w:rsid w:val="008C4C4A"/>
    <w:rsid w:val="008C7682"/>
    <w:rsid w:val="008D2A18"/>
    <w:rsid w:val="008D3D38"/>
    <w:rsid w:val="008D4311"/>
    <w:rsid w:val="008D4E77"/>
    <w:rsid w:val="008D7AB8"/>
    <w:rsid w:val="008E1078"/>
    <w:rsid w:val="008E1438"/>
    <w:rsid w:val="008E1862"/>
    <w:rsid w:val="008E1E5A"/>
    <w:rsid w:val="008E209E"/>
    <w:rsid w:val="008E7340"/>
    <w:rsid w:val="008F003D"/>
    <w:rsid w:val="008F1CC6"/>
    <w:rsid w:val="008F3314"/>
    <w:rsid w:val="008F3CE9"/>
    <w:rsid w:val="008F3E2E"/>
    <w:rsid w:val="008F529C"/>
    <w:rsid w:val="008F5FC1"/>
    <w:rsid w:val="008F630E"/>
    <w:rsid w:val="008F6C8F"/>
    <w:rsid w:val="008F7686"/>
    <w:rsid w:val="00901111"/>
    <w:rsid w:val="00901E1B"/>
    <w:rsid w:val="0090516F"/>
    <w:rsid w:val="009106CF"/>
    <w:rsid w:val="00913673"/>
    <w:rsid w:val="009146F2"/>
    <w:rsid w:val="00915021"/>
    <w:rsid w:val="009156C8"/>
    <w:rsid w:val="00916106"/>
    <w:rsid w:val="0092053F"/>
    <w:rsid w:val="009239A2"/>
    <w:rsid w:val="00924E23"/>
    <w:rsid w:val="00925046"/>
    <w:rsid w:val="009276A3"/>
    <w:rsid w:val="00927923"/>
    <w:rsid w:val="00927A19"/>
    <w:rsid w:val="00927E69"/>
    <w:rsid w:val="0093094F"/>
    <w:rsid w:val="00931000"/>
    <w:rsid w:val="00931B12"/>
    <w:rsid w:val="00932D88"/>
    <w:rsid w:val="009331F0"/>
    <w:rsid w:val="00933A38"/>
    <w:rsid w:val="0093444C"/>
    <w:rsid w:val="00935266"/>
    <w:rsid w:val="00936D14"/>
    <w:rsid w:val="00937C04"/>
    <w:rsid w:val="00937F4C"/>
    <w:rsid w:val="00941771"/>
    <w:rsid w:val="00941AB8"/>
    <w:rsid w:val="00944B9E"/>
    <w:rsid w:val="0094764C"/>
    <w:rsid w:val="00950442"/>
    <w:rsid w:val="009507BE"/>
    <w:rsid w:val="009513C2"/>
    <w:rsid w:val="009545CF"/>
    <w:rsid w:val="00954E71"/>
    <w:rsid w:val="00955EFF"/>
    <w:rsid w:val="00961A0E"/>
    <w:rsid w:val="00961A60"/>
    <w:rsid w:val="0096231E"/>
    <w:rsid w:val="009628F0"/>
    <w:rsid w:val="00964AF3"/>
    <w:rsid w:val="00966F45"/>
    <w:rsid w:val="009671A0"/>
    <w:rsid w:val="009677D6"/>
    <w:rsid w:val="0097146A"/>
    <w:rsid w:val="0097314A"/>
    <w:rsid w:val="009761AA"/>
    <w:rsid w:val="00976DE1"/>
    <w:rsid w:val="00977F3F"/>
    <w:rsid w:val="009810A9"/>
    <w:rsid w:val="009810BD"/>
    <w:rsid w:val="0098149D"/>
    <w:rsid w:val="009843A1"/>
    <w:rsid w:val="00984EFF"/>
    <w:rsid w:val="0098610D"/>
    <w:rsid w:val="00986DAA"/>
    <w:rsid w:val="00990CA9"/>
    <w:rsid w:val="00992064"/>
    <w:rsid w:val="00992606"/>
    <w:rsid w:val="00992C9A"/>
    <w:rsid w:val="0099418A"/>
    <w:rsid w:val="00995A1D"/>
    <w:rsid w:val="00996565"/>
    <w:rsid w:val="00997777"/>
    <w:rsid w:val="009A22CD"/>
    <w:rsid w:val="009A3199"/>
    <w:rsid w:val="009A3B16"/>
    <w:rsid w:val="009A3FEE"/>
    <w:rsid w:val="009A64DB"/>
    <w:rsid w:val="009B0653"/>
    <w:rsid w:val="009B0CB2"/>
    <w:rsid w:val="009B1D5E"/>
    <w:rsid w:val="009B21F6"/>
    <w:rsid w:val="009B2F61"/>
    <w:rsid w:val="009B4D2C"/>
    <w:rsid w:val="009B53ED"/>
    <w:rsid w:val="009B5586"/>
    <w:rsid w:val="009B7D43"/>
    <w:rsid w:val="009C19ED"/>
    <w:rsid w:val="009C3118"/>
    <w:rsid w:val="009C3587"/>
    <w:rsid w:val="009C3C42"/>
    <w:rsid w:val="009C4E51"/>
    <w:rsid w:val="009C5C67"/>
    <w:rsid w:val="009C6BC0"/>
    <w:rsid w:val="009D4D42"/>
    <w:rsid w:val="009D6344"/>
    <w:rsid w:val="009E0E74"/>
    <w:rsid w:val="009E1A82"/>
    <w:rsid w:val="009E3EAC"/>
    <w:rsid w:val="009E4909"/>
    <w:rsid w:val="009E4E9A"/>
    <w:rsid w:val="009E7FE6"/>
    <w:rsid w:val="009F0881"/>
    <w:rsid w:val="009F1294"/>
    <w:rsid w:val="009F144F"/>
    <w:rsid w:val="009F1F59"/>
    <w:rsid w:val="009F3588"/>
    <w:rsid w:val="009F399D"/>
    <w:rsid w:val="009F3B70"/>
    <w:rsid w:val="009F40F4"/>
    <w:rsid w:val="009F48AA"/>
    <w:rsid w:val="009F59B8"/>
    <w:rsid w:val="009F5D8E"/>
    <w:rsid w:val="009F6491"/>
    <w:rsid w:val="009F7154"/>
    <w:rsid w:val="00A02079"/>
    <w:rsid w:val="00A0226F"/>
    <w:rsid w:val="00A02B53"/>
    <w:rsid w:val="00A04DDE"/>
    <w:rsid w:val="00A06911"/>
    <w:rsid w:val="00A11897"/>
    <w:rsid w:val="00A11E71"/>
    <w:rsid w:val="00A13B35"/>
    <w:rsid w:val="00A15709"/>
    <w:rsid w:val="00A16347"/>
    <w:rsid w:val="00A16B3C"/>
    <w:rsid w:val="00A212F4"/>
    <w:rsid w:val="00A21683"/>
    <w:rsid w:val="00A24123"/>
    <w:rsid w:val="00A242FD"/>
    <w:rsid w:val="00A2464C"/>
    <w:rsid w:val="00A25B09"/>
    <w:rsid w:val="00A32388"/>
    <w:rsid w:val="00A32DA7"/>
    <w:rsid w:val="00A33589"/>
    <w:rsid w:val="00A33E63"/>
    <w:rsid w:val="00A37D37"/>
    <w:rsid w:val="00A4310B"/>
    <w:rsid w:val="00A43416"/>
    <w:rsid w:val="00A439E3"/>
    <w:rsid w:val="00A4444E"/>
    <w:rsid w:val="00A457BF"/>
    <w:rsid w:val="00A464C3"/>
    <w:rsid w:val="00A474D5"/>
    <w:rsid w:val="00A47FB3"/>
    <w:rsid w:val="00A5175C"/>
    <w:rsid w:val="00A56F19"/>
    <w:rsid w:val="00A61824"/>
    <w:rsid w:val="00A643D1"/>
    <w:rsid w:val="00A6531F"/>
    <w:rsid w:val="00A663D7"/>
    <w:rsid w:val="00A70B90"/>
    <w:rsid w:val="00A7128D"/>
    <w:rsid w:val="00A72048"/>
    <w:rsid w:val="00A72143"/>
    <w:rsid w:val="00A73371"/>
    <w:rsid w:val="00A74811"/>
    <w:rsid w:val="00A7560F"/>
    <w:rsid w:val="00A75C1D"/>
    <w:rsid w:val="00A77CE9"/>
    <w:rsid w:val="00A8208D"/>
    <w:rsid w:val="00A824EF"/>
    <w:rsid w:val="00A871AF"/>
    <w:rsid w:val="00A87DBE"/>
    <w:rsid w:val="00A909DE"/>
    <w:rsid w:val="00A94E0A"/>
    <w:rsid w:val="00A96746"/>
    <w:rsid w:val="00A96DC2"/>
    <w:rsid w:val="00AA0CBC"/>
    <w:rsid w:val="00AA127C"/>
    <w:rsid w:val="00AA1E6D"/>
    <w:rsid w:val="00AA2391"/>
    <w:rsid w:val="00AA28F6"/>
    <w:rsid w:val="00AA4FF4"/>
    <w:rsid w:val="00AA59EC"/>
    <w:rsid w:val="00AA7506"/>
    <w:rsid w:val="00AB2EA4"/>
    <w:rsid w:val="00AB3060"/>
    <w:rsid w:val="00AB3062"/>
    <w:rsid w:val="00AB4581"/>
    <w:rsid w:val="00AB5D0D"/>
    <w:rsid w:val="00AB7A0A"/>
    <w:rsid w:val="00AD08D6"/>
    <w:rsid w:val="00AD12EC"/>
    <w:rsid w:val="00AD22F8"/>
    <w:rsid w:val="00AD3E31"/>
    <w:rsid w:val="00AD5B98"/>
    <w:rsid w:val="00AD6AD6"/>
    <w:rsid w:val="00AD732B"/>
    <w:rsid w:val="00AE00C5"/>
    <w:rsid w:val="00AE2A18"/>
    <w:rsid w:val="00AE31F4"/>
    <w:rsid w:val="00AE56FC"/>
    <w:rsid w:val="00AE7915"/>
    <w:rsid w:val="00AF01E1"/>
    <w:rsid w:val="00AF1033"/>
    <w:rsid w:val="00AF2F65"/>
    <w:rsid w:val="00AF362C"/>
    <w:rsid w:val="00B00855"/>
    <w:rsid w:val="00B015CC"/>
    <w:rsid w:val="00B01907"/>
    <w:rsid w:val="00B01C27"/>
    <w:rsid w:val="00B01C9B"/>
    <w:rsid w:val="00B046F9"/>
    <w:rsid w:val="00B057CB"/>
    <w:rsid w:val="00B05EBB"/>
    <w:rsid w:val="00B06F15"/>
    <w:rsid w:val="00B1186A"/>
    <w:rsid w:val="00B11F96"/>
    <w:rsid w:val="00B122E8"/>
    <w:rsid w:val="00B1603A"/>
    <w:rsid w:val="00B17642"/>
    <w:rsid w:val="00B2011F"/>
    <w:rsid w:val="00B21C4D"/>
    <w:rsid w:val="00B22541"/>
    <w:rsid w:val="00B22A89"/>
    <w:rsid w:val="00B23E9E"/>
    <w:rsid w:val="00B250D8"/>
    <w:rsid w:val="00B25C5F"/>
    <w:rsid w:val="00B2633F"/>
    <w:rsid w:val="00B27AF0"/>
    <w:rsid w:val="00B33346"/>
    <w:rsid w:val="00B34C74"/>
    <w:rsid w:val="00B34C93"/>
    <w:rsid w:val="00B35093"/>
    <w:rsid w:val="00B357A2"/>
    <w:rsid w:val="00B3727A"/>
    <w:rsid w:val="00B37CCB"/>
    <w:rsid w:val="00B42086"/>
    <w:rsid w:val="00B43095"/>
    <w:rsid w:val="00B46FA5"/>
    <w:rsid w:val="00B47EE2"/>
    <w:rsid w:val="00B5099A"/>
    <w:rsid w:val="00B51702"/>
    <w:rsid w:val="00B539FA"/>
    <w:rsid w:val="00B577F7"/>
    <w:rsid w:val="00B57F6D"/>
    <w:rsid w:val="00B607FC"/>
    <w:rsid w:val="00B63CF2"/>
    <w:rsid w:val="00B6552A"/>
    <w:rsid w:val="00B65A55"/>
    <w:rsid w:val="00B66902"/>
    <w:rsid w:val="00B66D5C"/>
    <w:rsid w:val="00B67C48"/>
    <w:rsid w:val="00B70239"/>
    <w:rsid w:val="00B70AB4"/>
    <w:rsid w:val="00B70DBB"/>
    <w:rsid w:val="00B70FB6"/>
    <w:rsid w:val="00B73BD8"/>
    <w:rsid w:val="00B75946"/>
    <w:rsid w:val="00B81D69"/>
    <w:rsid w:val="00B8284B"/>
    <w:rsid w:val="00B849DE"/>
    <w:rsid w:val="00B8688D"/>
    <w:rsid w:val="00B903F4"/>
    <w:rsid w:val="00B91125"/>
    <w:rsid w:val="00B9132E"/>
    <w:rsid w:val="00B9332A"/>
    <w:rsid w:val="00B9441D"/>
    <w:rsid w:val="00B9612B"/>
    <w:rsid w:val="00BA17F1"/>
    <w:rsid w:val="00BA191F"/>
    <w:rsid w:val="00BA250C"/>
    <w:rsid w:val="00BA3782"/>
    <w:rsid w:val="00BA4EB1"/>
    <w:rsid w:val="00BA6762"/>
    <w:rsid w:val="00BB023F"/>
    <w:rsid w:val="00BB0FB4"/>
    <w:rsid w:val="00BB1833"/>
    <w:rsid w:val="00BB29E5"/>
    <w:rsid w:val="00BB2D7B"/>
    <w:rsid w:val="00BB42F5"/>
    <w:rsid w:val="00BB4862"/>
    <w:rsid w:val="00BB4EAB"/>
    <w:rsid w:val="00BB685E"/>
    <w:rsid w:val="00BB7846"/>
    <w:rsid w:val="00BC0381"/>
    <w:rsid w:val="00BC0816"/>
    <w:rsid w:val="00BC1370"/>
    <w:rsid w:val="00BC185C"/>
    <w:rsid w:val="00BC6FB0"/>
    <w:rsid w:val="00BD073C"/>
    <w:rsid w:val="00BD16DA"/>
    <w:rsid w:val="00BD1D91"/>
    <w:rsid w:val="00BD4F9B"/>
    <w:rsid w:val="00BE0656"/>
    <w:rsid w:val="00BE1217"/>
    <w:rsid w:val="00BE17A9"/>
    <w:rsid w:val="00BE4B80"/>
    <w:rsid w:val="00BF0516"/>
    <w:rsid w:val="00BF051A"/>
    <w:rsid w:val="00BF17D2"/>
    <w:rsid w:val="00BF1FD7"/>
    <w:rsid w:val="00BF467E"/>
    <w:rsid w:val="00BF4803"/>
    <w:rsid w:val="00BF5EF6"/>
    <w:rsid w:val="00BF648A"/>
    <w:rsid w:val="00BF7625"/>
    <w:rsid w:val="00C0307C"/>
    <w:rsid w:val="00C032AE"/>
    <w:rsid w:val="00C041A8"/>
    <w:rsid w:val="00C05FCE"/>
    <w:rsid w:val="00C07092"/>
    <w:rsid w:val="00C07246"/>
    <w:rsid w:val="00C072E3"/>
    <w:rsid w:val="00C12E9C"/>
    <w:rsid w:val="00C16499"/>
    <w:rsid w:val="00C17E5B"/>
    <w:rsid w:val="00C2233D"/>
    <w:rsid w:val="00C236AB"/>
    <w:rsid w:val="00C24A18"/>
    <w:rsid w:val="00C24FD4"/>
    <w:rsid w:val="00C27308"/>
    <w:rsid w:val="00C301D3"/>
    <w:rsid w:val="00C3040F"/>
    <w:rsid w:val="00C30627"/>
    <w:rsid w:val="00C32596"/>
    <w:rsid w:val="00C32F30"/>
    <w:rsid w:val="00C354EF"/>
    <w:rsid w:val="00C35D6E"/>
    <w:rsid w:val="00C35DB0"/>
    <w:rsid w:val="00C36822"/>
    <w:rsid w:val="00C42068"/>
    <w:rsid w:val="00C43149"/>
    <w:rsid w:val="00C43984"/>
    <w:rsid w:val="00C45446"/>
    <w:rsid w:val="00C513B5"/>
    <w:rsid w:val="00C547DD"/>
    <w:rsid w:val="00C54806"/>
    <w:rsid w:val="00C552C4"/>
    <w:rsid w:val="00C56C29"/>
    <w:rsid w:val="00C5780A"/>
    <w:rsid w:val="00C62823"/>
    <w:rsid w:val="00C62890"/>
    <w:rsid w:val="00C63C96"/>
    <w:rsid w:val="00C64EFF"/>
    <w:rsid w:val="00C64F02"/>
    <w:rsid w:val="00C65BC1"/>
    <w:rsid w:val="00C67630"/>
    <w:rsid w:val="00C67CEC"/>
    <w:rsid w:val="00C7001D"/>
    <w:rsid w:val="00C70894"/>
    <w:rsid w:val="00C71021"/>
    <w:rsid w:val="00C71890"/>
    <w:rsid w:val="00C730A0"/>
    <w:rsid w:val="00C73803"/>
    <w:rsid w:val="00C73BA8"/>
    <w:rsid w:val="00C74742"/>
    <w:rsid w:val="00C75A72"/>
    <w:rsid w:val="00C80C41"/>
    <w:rsid w:val="00C83AA5"/>
    <w:rsid w:val="00C86AAF"/>
    <w:rsid w:val="00C87507"/>
    <w:rsid w:val="00C875FE"/>
    <w:rsid w:val="00C87DD8"/>
    <w:rsid w:val="00C92B58"/>
    <w:rsid w:val="00C973D7"/>
    <w:rsid w:val="00C97A2B"/>
    <w:rsid w:val="00C97CB4"/>
    <w:rsid w:val="00CA0009"/>
    <w:rsid w:val="00CA05AB"/>
    <w:rsid w:val="00CA139B"/>
    <w:rsid w:val="00CA2150"/>
    <w:rsid w:val="00CA2507"/>
    <w:rsid w:val="00CA2619"/>
    <w:rsid w:val="00CA5CEC"/>
    <w:rsid w:val="00CA6D31"/>
    <w:rsid w:val="00CA707B"/>
    <w:rsid w:val="00CA7619"/>
    <w:rsid w:val="00CA7A9E"/>
    <w:rsid w:val="00CB2335"/>
    <w:rsid w:val="00CB2BA6"/>
    <w:rsid w:val="00CB3DC1"/>
    <w:rsid w:val="00CC0E4D"/>
    <w:rsid w:val="00CC1017"/>
    <w:rsid w:val="00CC121F"/>
    <w:rsid w:val="00CC33E6"/>
    <w:rsid w:val="00CC4DEC"/>
    <w:rsid w:val="00CC50FD"/>
    <w:rsid w:val="00CC67CC"/>
    <w:rsid w:val="00CC7C9E"/>
    <w:rsid w:val="00CC7F9B"/>
    <w:rsid w:val="00CD02B2"/>
    <w:rsid w:val="00CD20CA"/>
    <w:rsid w:val="00CD2CF3"/>
    <w:rsid w:val="00CD32B8"/>
    <w:rsid w:val="00CD357E"/>
    <w:rsid w:val="00CD3B82"/>
    <w:rsid w:val="00CD52EF"/>
    <w:rsid w:val="00CD6BFD"/>
    <w:rsid w:val="00CE06CC"/>
    <w:rsid w:val="00CE3416"/>
    <w:rsid w:val="00CE56D2"/>
    <w:rsid w:val="00CE68F1"/>
    <w:rsid w:val="00CE6C66"/>
    <w:rsid w:val="00CE71EF"/>
    <w:rsid w:val="00CF3C51"/>
    <w:rsid w:val="00CF4A4A"/>
    <w:rsid w:val="00CF58B8"/>
    <w:rsid w:val="00CF72AD"/>
    <w:rsid w:val="00D00F3E"/>
    <w:rsid w:val="00D02FE2"/>
    <w:rsid w:val="00D04EA2"/>
    <w:rsid w:val="00D07702"/>
    <w:rsid w:val="00D07CF5"/>
    <w:rsid w:val="00D07ED6"/>
    <w:rsid w:val="00D104B7"/>
    <w:rsid w:val="00D10FBE"/>
    <w:rsid w:val="00D11D67"/>
    <w:rsid w:val="00D12374"/>
    <w:rsid w:val="00D12AA6"/>
    <w:rsid w:val="00D12AE8"/>
    <w:rsid w:val="00D13AA4"/>
    <w:rsid w:val="00D15905"/>
    <w:rsid w:val="00D15D2B"/>
    <w:rsid w:val="00D175EF"/>
    <w:rsid w:val="00D17B0D"/>
    <w:rsid w:val="00D17BFC"/>
    <w:rsid w:val="00D205A5"/>
    <w:rsid w:val="00D2098C"/>
    <w:rsid w:val="00D20B71"/>
    <w:rsid w:val="00D2262D"/>
    <w:rsid w:val="00D22CF8"/>
    <w:rsid w:val="00D240E5"/>
    <w:rsid w:val="00D25281"/>
    <w:rsid w:val="00D27405"/>
    <w:rsid w:val="00D32549"/>
    <w:rsid w:val="00D326FA"/>
    <w:rsid w:val="00D35CF9"/>
    <w:rsid w:val="00D366D7"/>
    <w:rsid w:val="00D4003F"/>
    <w:rsid w:val="00D40D32"/>
    <w:rsid w:val="00D4111F"/>
    <w:rsid w:val="00D422CA"/>
    <w:rsid w:val="00D42C12"/>
    <w:rsid w:val="00D444D8"/>
    <w:rsid w:val="00D45246"/>
    <w:rsid w:val="00D46809"/>
    <w:rsid w:val="00D46E47"/>
    <w:rsid w:val="00D47C25"/>
    <w:rsid w:val="00D530D6"/>
    <w:rsid w:val="00D549E6"/>
    <w:rsid w:val="00D57FC7"/>
    <w:rsid w:val="00D60BAF"/>
    <w:rsid w:val="00D611BE"/>
    <w:rsid w:val="00D6210B"/>
    <w:rsid w:val="00D64A87"/>
    <w:rsid w:val="00D661C1"/>
    <w:rsid w:val="00D672C9"/>
    <w:rsid w:val="00D70437"/>
    <w:rsid w:val="00D73832"/>
    <w:rsid w:val="00D73EC4"/>
    <w:rsid w:val="00D76EBD"/>
    <w:rsid w:val="00D817DF"/>
    <w:rsid w:val="00D82BD5"/>
    <w:rsid w:val="00D82FFA"/>
    <w:rsid w:val="00D83056"/>
    <w:rsid w:val="00D850F4"/>
    <w:rsid w:val="00D8561C"/>
    <w:rsid w:val="00D8579A"/>
    <w:rsid w:val="00D871CD"/>
    <w:rsid w:val="00D873E4"/>
    <w:rsid w:val="00D9046D"/>
    <w:rsid w:val="00D90A98"/>
    <w:rsid w:val="00D90D14"/>
    <w:rsid w:val="00D93699"/>
    <w:rsid w:val="00D9441E"/>
    <w:rsid w:val="00D94CE0"/>
    <w:rsid w:val="00D96190"/>
    <w:rsid w:val="00D962C4"/>
    <w:rsid w:val="00D97ECB"/>
    <w:rsid w:val="00DA16A1"/>
    <w:rsid w:val="00DA2BE8"/>
    <w:rsid w:val="00DA2F62"/>
    <w:rsid w:val="00DA2FE7"/>
    <w:rsid w:val="00DA35C8"/>
    <w:rsid w:val="00DA370A"/>
    <w:rsid w:val="00DA585B"/>
    <w:rsid w:val="00DA7B94"/>
    <w:rsid w:val="00DB18FA"/>
    <w:rsid w:val="00DB4B29"/>
    <w:rsid w:val="00DB4BF4"/>
    <w:rsid w:val="00DB6BB6"/>
    <w:rsid w:val="00DB7605"/>
    <w:rsid w:val="00DC26C1"/>
    <w:rsid w:val="00DC40CA"/>
    <w:rsid w:val="00DC47F5"/>
    <w:rsid w:val="00DC60FC"/>
    <w:rsid w:val="00DC7B85"/>
    <w:rsid w:val="00DD1678"/>
    <w:rsid w:val="00DD1EF8"/>
    <w:rsid w:val="00DD28B3"/>
    <w:rsid w:val="00DD3579"/>
    <w:rsid w:val="00DD3F77"/>
    <w:rsid w:val="00DD5859"/>
    <w:rsid w:val="00DD6D89"/>
    <w:rsid w:val="00DD76BE"/>
    <w:rsid w:val="00DE1F6D"/>
    <w:rsid w:val="00DE291F"/>
    <w:rsid w:val="00DE330C"/>
    <w:rsid w:val="00DE4E20"/>
    <w:rsid w:val="00DE5523"/>
    <w:rsid w:val="00DE6E71"/>
    <w:rsid w:val="00DF0A26"/>
    <w:rsid w:val="00DF0A9E"/>
    <w:rsid w:val="00DF280E"/>
    <w:rsid w:val="00DF5BFE"/>
    <w:rsid w:val="00DF7A31"/>
    <w:rsid w:val="00DF7EFB"/>
    <w:rsid w:val="00E0141C"/>
    <w:rsid w:val="00E016A4"/>
    <w:rsid w:val="00E0285C"/>
    <w:rsid w:val="00E028B1"/>
    <w:rsid w:val="00E03223"/>
    <w:rsid w:val="00E034DA"/>
    <w:rsid w:val="00E0397D"/>
    <w:rsid w:val="00E04F2C"/>
    <w:rsid w:val="00E067DC"/>
    <w:rsid w:val="00E110A1"/>
    <w:rsid w:val="00E11EB6"/>
    <w:rsid w:val="00E12768"/>
    <w:rsid w:val="00E13287"/>
    <w:rsid w:val="00E17ADD"/>
    <w:rsid w:val="00E20CEF"/>
    <w:rsid w:val="00E216CC"/>
    <w:rsid w:val="00E21D63"/>
    <w:rsid w:val="00E22293"/>
    <w:rsid w:val="00E22BA8"/>
    <w:rsid w:val="00E260A9"/>
    <w:rsid w:val="00E27D0A"/>
    <w:rsid w:val="00E32E68"/>
    <w:rsid w:val="00E3453D"/>
    <w:rsid w:val="00E34D9A"/>
    <w:rsid w:val="00E36AA9"/>
    <w:rsid w:val="00E37E2B"/>
    <w:rsid w:val="00E41093"/>
    <w:rsid w:val="00E41837"/>
    <w:rsid w:val="00E4192B"/>
    <w:rsid w:val="00E426FD"/>
    <w:rsid w:val="00E43A1F"/>
    <w:rsid w:val="00E43F70"/>
    <w:rsid w:val="00E454F3"/>
    <w:rsid w:val="00E50AB6"/>
    <w:rsid w:val="00E530CB"/>
    <w:rsid w:val="00E5365E"/>
    <w:rsid w:val="00E575CD"/>
    <w:rsid w:val="00E62806"/>
    <w:rsid w:val="00E648FA"/>
    <w:rsid w:val="00E705A7"/>
    <w:rsid w:val="00E723B7"/>
    <w:rsid w:val="00E7249A"/>
    <w:rsid w:val="00E737C6"/>
    <w:rsid w:val="00E73E05"/>
    <w:rsid w:val="00E75752"/>
    <w:rsid w:val="00E77B61"/>
    <w:rsid w:val="00E77CB3"/>
    <w:rsid w:val="00E835A8"/>
    <w:rsid w:val="00E83904"/>
    <w:rsid w:val="00E84357"/>
    <w:rsid w:val="00E8546F"/>
    <w:rsid w:val="00E8602F"/>
    <w:rsid w:val="00E86DA1"/>
    <w:rsid w:val="00E86F09"/>
    <w:rsid w:val="00E9000F"/>
    <w:rsid w:val="00E91450"/>
    <w:rsid w:val="00E95060"/>
    <w:rsid w:val="00E96263"/>
    <w:rsid w:val="00E96286"/>
    <w:rsid w:val="00E962C8"/>
    <w:rsid w:val="00E97392"/>
    <w:rsid w:val="00E9756A"/>
    <w:rsid w:val="00EA04FC"/>
    <w:rsid w:val="00EA12DD"/>
    <w:rsid w:val="00EA19AA"/>
    <w:rsid w:val="00EA1FA8"/>
    <w:rsid w:val="00EA22FE"/>
    <w:rsid w:val="00EA275C"/>
    <w:rsid w:val="00EA526E"/>
    <w:rsid w:val="00EA58A1"/>
    <w:rsid w:val="00EA5A57"/>
    <w:rsid w:val="00EA64D6"/>
    <w:rsid w:val="00EA677E"/>
    <w:rsid w:val="00EA6C8C"/>
    <w:rsid w:val="00EB0BA7"/>
    <w:rsid w:val="00EB2990"/>
    <w:rsid w:val="00EB2AF4"/>
    <w:rsid w:val="00EB5301"/>
    <w:rsid w:val="00EB6453"/>
    <w:rsid w:val="00EB77F2"/>
    <w:rsid w:val="00EC0CC4"/>
    <w:rsid w:val="00EC0E85"/>
    <w:rsid w:val="00EC1359"/>
    <w:rsid w:val="00EC19F3"/>
    <w:rsid w:val="00EC3CCA"/>
    <w:rsid w:val="00EC4E34"/>
    <w:rsid w:val="00EC5513"/>
    <w:rsid w:val="00ED01E6"/>
    <w:rsid w:val="00ED36A1"/>
    <w:rsid w:val="00ED413E"/>
    <w:rsid w:val="00ED4172"/>
    <w:rsid w:val="00ED5A5A"/>
    <w:rsid w:val="00ED6DD9"/>
    <w:rsid w:val="00ED6F5A"/>
    <w:rsid w:val="00EE06D9"/>
    <w:rsid w:val="00EE10D3"/>
    <w:rsid w:val="00EE1600"/>
    <w:rsid w:val="00EE2395"/>
    <w:rsid w:val="00EE300B"/>
    <w:rsid w:val="00EE3972"/>
    <w:rsid w:val="00EF1309"/>
    <w:rsid w:val="00EF24E0"/>
    <w:rsid w:val="00EF3094"/>
    <w:rsid w:val="00EF4965"/>
    <w:rsid w:val="00EF6451"/>
    <w:rsid w:val="00EF656C"/>
    <w:rsid w:val="00F001E3"/>
    <w:rsid w:val="00F01518"/>
    <w:rsid w:val="00F01B24"/>
    <w:rsid w:val="00F04E7B"/>
    <w:rsid w:val="00F054BD"/>
    <w:rsid w:val="00F061E8"/>
    <w:rsid w:val="00F06B9D"/>
    <w:rsid w:val="00F07BDF"/>
    <w:rsid w:val="00F10A56"/>
    <w:rsid w:val="00F11DE8"/>
    <w:rsid w:val="00F1214E"/>
    <w:rsid w:val="00F15CBF"/>
    <w:rsid w:val="00F21E05"/>
    <w:rsid w:val="00F2433E"/>
    <w:rsid w:val="00F256CB"/>
    <w:rsid w:val="00F25D30"/>
    <w:rsid w:val="00F274F1"/>
    <w:rsid w:val="00F274FE"/>
    <w:rsid w:val="00F27AE8"/>
    <w:rsid w:val="00F329C8"/>
    <w:rsid w:val="00F3539B"/>
    <w:rsid w:val="00F35961"/>
    <w:rsid w:val="00F36D98"/>
    <w:rsid w:val="00F37E75"/>
    <w:rsid w:val="00F400B7"/>
    <w:rsid w:val="00F41FDD"/>
    <w:rsid w:val="00F42C6C"/>
    <w:rsid w:val="00F42F1E"/>
    <w:rsid w:val="00F435C8"/>
    <w:rsid w:val="00F44385"/>
    <w:rsid w:val="00F4606C"/>
    <w:rsid w:val="00F46872"/>
    <w:rsid w:val="00F46B2E"/>
    <w:rsid w:val="00F47B64"/>
    <w:rsid w:val="00F50657"/>
    <w:rsid w:val="00F55AE8"/>
    <w:rsid w:val="00F60873"/>
    <w:rsid w:val="00F608A1"/>
    <w:rsid w:val="00F619B6"/>
    <w:rsid w:val="00F61FFD"/>
    <w:rsid w:val="00F70211"/>
    <w:rsid w:val="00F704DE"/>
    <w:rsid w:val="00F71C4C"/>
    <w:rsid w:val="00F7341E"/>
    <w:rsid w:val="00F7446C"/>
    <w:rsid w:val="00F838B3"/>
    <w:rsid w:val="00F83C91"/>
    <w:rsid w:val="00F84CB6"/>
    <w:rsid w:val="00F8620A"/>
    <w:rsid w:val="00F8734A"/>
    <w:rsid w:val="00F90337"/>
    <w:rsid w:val="00F941CD"/>
    <w:rsid w:val="00F947F0"/>
    <w:rsid w:val="00F947FA"/>
    <w:rsid w:val="00F9632C"/>
    <w:rsid w:val="00F9738D"/>
    <w:rsid w:val="00FA2274"/>
    <w:rsid w:val="00FA42C6"/>
    <w:rsid w:val="00FA4874"/>
    <w:rsid w:val="00FA6991"/>
    <w:rsid w:val="00FB05DA"/>
    <w:rsid w:val="00FB0BCE"/>
    <w:rsid w:val="00FB26D3"/>
    <w:rsid w:val="00FB270C"/>
    <w:rsid w:val="00FB2897"/>
    <w:rsid w:val="00FB307E"/>
    <w:rsid w:val="00FB3C39"/>
    <w:rsid w:val="00FB4439"/>
    <w:rsid w:val="00FB47E5"/>
    <w:rsid w:val="00FB546D"/>
    <w:rsid w:val="00FB564B"/>
    <w:rsid w:val="00FB56AE"/>
    <w:rsid w:val="00FB6055"/>
    <w:rsid w:val="00FB78E1"/>
    <w:rsid w:val="00FC30CE"/>
    <w:rsid w:val="00FC4F40"/>
    <w:rsid w:val="00FC55E8"/>
    <w:rsid w:val="00FC7097"/>
    <w:rsid w:val="00FD200E"/>
    <w:rsid w:val="00FD23C4"/>
    <w:rsid w:val="00FE0094"/>
    <w:rsid w:val="00FE1ECD"/>
    <w:rsid w:val="00FE588E"/>
    <w:rsid w:val="00FE6771"/>
    <w:rsid w:val="00FF2304"/>
    <w:rsid w:val="00FF2D56"/>
    <w:rsid w:val="00FF4C87"/>
    <w:rsid w:val="00FF50B4"/>
    <w:rsid w:val="00FF5F63"/>
    <w:rsid w:val="00FF6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709"/>
    <w:pPr>
      <w:ind w:firstLine="709"/>
      <w:jc w:val="both"/>
    </w:pPr>
    <w:rPr>
      <w:rFonts w:eastAsia="SimSun"/>
      <w:sz w:val="24"/>
    </w:rPr>
  </w:style>
  <w:style w:type="paragraph" w:styleId="1">
    <w:name w:val="heading 1"/>
    <w:basedOn w:val="a"/>
    <w:next w:val="a"/>
    <w:link w:val="10"/>
    <w:autoRedefine/>
    <w:qFormat/>
    <w:rsid w:val="00A15709"/>
    <w:pPr>
      <w:pageBreakBefore/>
      <w:numPr>
        <w:ilvl w:val="12"/>
      </w:numPr>
      <w:suppressAutoHyphens/>
      <w:spacing w:before="240" w:after="120"/>
      <w:ind w:left="284" w:hanging="284"/>
      <w:jc w:val="center"/>
      <w:outlineLvl w:val="0"/>
    </w:pPr>
    <w:rPr>
      <w:rFonts w:ascii="SimSun" w:hAnsi="SimSun"/>
      <w:b/>
      <w:sz w:val="28"/>
    </w:rPr>
  </w:style>
  <w:style w:type="paragraph" w:styleId="2">
    <w:name w:val="heading 2"/>
    <w:basedOn w:val="a"/>
    <w:next w:val="a"/>
    <w:link w:val="20"/>
    <w:autoRedefine/>
    <w:qFormat/>
    <w:rsid w:val="00A15709"/>
    <w:pPr>
      <w:keepNext/>
      <w:numPr>
        <w:ilvl w:val="12"/>
      </w:numPr>
      <w:spacing w:after="480"/>
      <w:ind w:firstLine="426"/>
      <w:jc w:val="center"/>
      <w:outlineLvl w:val="1"/>
    </w:pPr>
    <w:rPr>
      <w:rFonts w:ascii="SimSun" w:hAnsi="SimSun"/>
      <w:b/>
    </w:rPr>
  </w:style>
  <w:style w:type="paragraph" w:styleId="3">
    <w:name w:val="heading 3"/>
    <w:basedOn w:val="a"/>
    <w:next w:val="a"/>
    <w:link w:val="30"/>
    <w:qFormat/>
    <w:rsid w:val="00A15709"/>
    <w:pPr>
      <w:keepNext/>
      <w:suppressAutoHyphens/>
      <w:ind w:left="1418" w:right="-1" w:hanging="709"/>
      <w:outlineLvl w:val="2"/>
    </w:pPr>
    <w:rPr>
      <w:rFonts w:ascii="SimSun" w:hAnsi="SimSun"/>
      <w:b/>
    </w:rPr>
  </w:style>
  <w:style w:type="paragraph" w:styleId="4">
    <w:name w:val="heading 4"/>
    <w:basedOn w:val="a"/>
    <w:next w:val="a"/>
    <w:link w:val="40"/>
    <w:qFormat/>
    <w:rsid w:val="00A15709"/>
    <w:pPr>
      <w:pageBreakBefore/>
      <w:ind w:right="567"/>
      <w:jc w:val="right"/>
      <w:outlineLvl w:val="3"/>
    </w:pPr>
    <w:rPr>
      <w:rFonts w:ascii="SimSun" w:hAnsi="SimSun"/>
      <w:b/>
    </w:rPr>
  </w:style>
  <w:style w:type="paragraph" w:styleId="5">
    <w:name w:val="heading 5"/>
    <w:basedOn w:val="a"/>
    <w:next w:val="a"/>
    <w:link w:val="50"/>
    <w:qFormat/>
    <w:rsid w:val="00A15709"/>
    <w:pPr>
      <w:keepNext/>
      <w:ind w:right="567" w:firstLine="567"/>
      <w:outlineLvl w:val="4"/>
    </w:pPr>
    <w:rPr>
      <w:rFonts w:ascii="SimSun" w:hAnsi="SimSun"/>
    </w:rPr>
  </w:style>
  <w:style w:type="paragraph" w:styleId="6">
    <w:name w:val="heading 6"/>
    <w:basedOn w:val="a"/>
    <w:next w:val="a"/>
    <w:link w:val="60"/>
    <w:qFormat/>
    <w:rsid w:val="00A15709"/>
    <w:pPr>
      <w:keepNext/>
      <w:ind w:right="567" w:firstLine="567"/>
      <w:jc w:val="center"/>
      <w:outlineLvl w:val="5"/>
    </w:pPr>
    <w:rPr>
      <w:rFonts w:ascii="SimSun" w:hAnsi="SimSun"/>
      <w:b/>
    </w:rPr>
  </w:style>
  <w:style w:type="paragraph" w:styleId="7">
    <w:name w:val="heading 7"/>
    <w:basedOn w:val="a"/>
    <w:next w:val="a"/>
    <w:link w:val="70"/>
    <w:qFormat/>
    <w:rsid w:val="00A15709"/>
    <w:pPr>
      <w:keepNext/>
      <w:jc w:val="center"/>
      <w:outlineLvl w:val="6"/>
    </w:pPr>
    <w:rPr>
      <w:rFonts w:ascii="SimSun" w:hAnsi="SimSun"/>
      <w:b/>
    </w:rPr>
  </w:style>
  <w:style w:type="paragraph" w:styleId="8">
    <w:name w:val="heading 8"/>
    <w:basedOn w:val="a"/>
    <w:next w:val="a"/>
    <w:link w:val="80"/>
    <w:qFormat/>
    <w:rsid w:val="00A15709"/>
    <w:pPr>
      <w:keepNext/>
      <w:ind w:right="567" w:firstLine="567"/>
      <w:outlineLvl w:val="7"/>
    </w:pPr>
    <w:rPr>
      <w:rFonts w:ascii="SimSun" w:hAnsi="SimSun"/>
      <w:b/>
    </w:rPr>
  </w:style>
  <w:style w:type="paragraph" w:styleId="9">
    <w:name w:val="heading 9"/>
    <w:basedOn w:val="a"/>
    <w:next w:val="a"/>
    <w:link w:val="90"/>
    <w:qFormat/>
    <w:rsid w:val="00A15709"/>
    <w:pPr>
      <w:spacing w:before="240" w:after="60"/>
      <w:outlineLvl w:val="8"/>
    </w:pPr>
    <w:rPr>
      <w:rFonts w:ascii="Arial" w:hAnsi="Arial" w:cs="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15709"/>
    <w:rPr>
      <w:rFonts w:ascii="SimSun" w:eastAsia="SimSun" w:hAnsi="SimSun"/>
      <w:b/>
      <w:sz w:val="28"/>
      <w:lang w:val="ru-RU" w:eastAsia="ru-RU" w:bidi="ar-SA"/>
    </w:rPr>
  </w:style>
  <w:style w:type="character" w:customStyle="1" w:styleId="20">
    <w:name w:val="Заголовок 2 Знак"/>
    <w:link w:val="2"/>
    <w:rsid w:val="00A15709"/>
    <w:rPr>
      <w:rFonts w:ascii="SimSun" w:eastAsia="SimSun" w:hAnsi="SimSun"/>
      <w:b/>
      <w:sz w:val="24"/>
      <w:lang w:val="ru-RU" w:eastAsia="ru-RU" w:bidi="ar-SA"/>
    </w:rPr>
  </w:style>
  <w:style w:type="character" w:customStyle="1" w:styleId="30">
    <w:name w:val="Заголовок 3 Знак"/>
    <w:link w:val="3"/>
    <w:rsid w:val="00A15709"/>
    <w:rPr>
      <w:rFonts w:ascii="SimSun" w:eastAsia="SimSun" w:hAnsi="SimSun"/>
      <w:b/>
      <w:sz w:val="24"/>
      <w:lang w:val="ru-RU" w:eastAsia="ru-RU" w:bidi="ar-SA"/>
    </w:rPr>
  </w:style>
  <w:style w:type="character" w:customStyle="1" w:styleId="40">
    <w:name w:val="Заголовок 4 Знак"/>
    <w:link w:val="4"/>
    <w:rsid w:val="00A15709"/>
    <w:rPr>
      <w:rFonts w:ascii="SimSun" w:eastAsia="SimSun" w:hAnsi="SimSun"/>
      <w:b/>
      <w:sz w:val="24"/>
      <w:lang w:val="ru-RU" w:eastAsia="ru-RU" w:bidi="ar-SA"/>
    </w:rPr>
  </w:style>
  <w:style w:type="character" w:customStyle="1" w:styleId="50">
    <w:name w:val="Заголовок 5 Знак"/>
    <w:link w:val="5"/>
    <w:rsid w:val="00A15709"/>
    <w:rPr>
      <w:rFonts w:ascii="SimSun" w:eastAsia="SimSun" w:hAnsi="SimSun"/>
      <w:sz w:val="24"/>
      <w:lang w:val="ru-RU" w:eastAsia="ru-RU" w:bidi="ar-SA"/>
    </w:rPr>
  </w:style>
  <w:style w:type="character" w:customStyle="1" w:styleId="60">
    <w:name w:val="Заголовок 6 Знак"/>
    <w:link w:val="6"/>
    <w:rsid w:val="00A15709"/>
    <w:rPr>
      <w:rFonts w:ascii="SimSun" w:eastAsia="SimSun" w:hAnsi="SimSun"/>
      <w:b/>
      <w:sz w:val="24"/>
      <w:lang w:val="ru-RU" w:eastAsia="ru-RU" w:bidi="ar-SA"/>
    </w:rPr>
  </w:style>
  <w:style w:type="character" w:customStyle="1" w:styleId="70">
    <w:name w:val="Заголовок 7 Знак"/>
    <w:link w:val="7"/>
    <w:rsid w:val="00A15709"/>
    <w:rPr>
      <w:rFonts w:ascii="SimSun" w:eastAsia="SimSun" w:hAnsi="SimSun"/>
      <w:b/>
      <w:sz w:val="24"/>
      <w:lang w:val="ru-RU" w:eastAsia="ru-RU" w:bidi="ar-SA"/>
    </w:rPr>
  </w:style>
  <w:style w:type="character" w:customStyle="1" w:styleId="80">
    <w:name w:val="Заголовок 8 Знак"/>
    <w:link w:val="8"/>
    <w:rsid w:val="00A15709"/>
    <w:rPr>
      <w:rFonts w:ascii="SimSun" w:eastAsia="SimSun" w:hAnsi="SimSun"/>
      <w:b/>
      <w:sz w:val="24"/>
      <w:lang w:val="ru-RU" w:eastAsia="ru-RU" w:bidi="ar-SA"/>
    </w:rPr>
  </w:style>
  <w:style w:type="character" w:customStyle="1" w:styleId="90">
    <w:name w:val="Заголовок 9 Знак"/>
    <w:link w:val="9"/>
    <w:rsid w:val="00A15709"/>
    <w:rPr>
      <w:rFonts w:ascii="Arial" w:eastAsia="SimSun" w:hAnsi="Arial" w:cs="Arial"/>
      <w:b/>
      <w:i/>
      <w:sz w:val="18"/>
      <w:lang w:val="ru-RU" w:eastAsia="ru-RU" w:bidi="ar-SA"/>
    </w:rPr>
  </w:style>
  <w:style w:type="paragraph" w:styleId="a3">
    <w:name w:val="Normal (Web)"/>
    <w:basedOn w:val="a"/>
    <w:uiPriority w:val="99"/>
    <w:rsid w:val="00A15709"/>
    <w:pPr>
      <w:spacing w:before="120" w:after="216"/>
      <w:ind w:firstLine="0"/>
      <w:jc w:val="left"/>
    </w:pPr>
    <w:rPr>
      <w:szCs w:val="24"/>
    </w:rPr>
  </w:style>
  <w:style w:type="character" w:customStyle="1" w:styleId="a4">
    <w:name w:val="Текст сноски Знак"/>
    <w:link w:val="a5"/>
    <w:semiHidden/>
    <w:rsid w:val="00A15709"/>
    <w:rPr>
      <w:rFonts w:eastAsia="SimSun"/>
      <w:sz w:val="24"/>
      <w:lang w:val="ru-RU" w:eastAsia="ru-RU" w:bidi="ar-SA"/>
    </w:rPr>
  </w:style>
  <w:style w:type="paragraph" w:styleId="a5">
    <w:name w:val="footnote text"/>
    <w:basedOn w:val="a"/>
    <w:link w:val="a4"/>
    <w:semiHidden/>
    <w:rsid w:val="00A15709"/>
    <w:pPr>
      <w:ind w:firstLine="0"/>
      <w:jc w:val="left"/>
    </w:pPr>
  </w:style>
  <w:style w:type="character" w:customStyle="1" w:styleId="a6">
    <w:name w:val="Верхний колонтитул Знак"/>
    <w:aliases w:val=" Знак7 Знак"/>
    <w:link w:val="a7"/>
    <w:rsid w:val="00A15709"/>
    <w:rPr>
      <w:rFonts w:eastAsia="SimSun"/>
      <w:sz w:val="24"/>
      <w:lang w:val="ru-RU" w:eastAsia="ru-RU" w:bidi="ar-SA"/>
    </w:rPr>
  </w:style>
  <w:style w:type="paragraph" w:styleId="a7">
    <w:name w:val="header"/>
    <w:aliases w:val=" Знак7"/>
    <w:basedOn w:val="a"/>
    <w:link w:val="a6"/>
    <w:rsid w:val="00A15709"/>
    <w:pPr>
      <w:tabs>
        <w:tab w:val="center" w:pos="4536"/>
        <w:tab w:val="right" w:pos="9072"/>
      </w:tabs>
    </w:pPr>
  </w:style>
  <w:style w:type="character" w:customStyle="1" w:styleId="a8">
    <w:name w:val="Нижний колонтитул Знак"/>
    <w:link w:val="a9"/>
    <w:rsid w:val="00A15709"/>
    <w:rPr>
      <w:rFonts w:eastAsia="SimSun"/>
      <w:sz w:val="24"/>
      <w:lang w:val="ru-RU" w:eastAsia="ru-RU" w:bidi="ar-SA"/>
    </w:rPr>
  </w:style>
  <w:style w:type="paragraph" w:styleId="a9">
    <w:name w:val="footer"/>
    <w:basedOn w:val="a"/>
    <w:link w:val="a8"/>
    <w:rsid w:val="00A15709"/>
    <w:pPr>
      <w:tabs>
        <w:tab w:val="center" w:pos="4677"/>
        <w:tab w:val="right" w:pos="9355"/>
      </w:tabs>
    </w:pPr>
  </w:style>
  <w:style w:type="character" w:customStyle="1" w:styleId="11">
    <w:name w:val="Основной текст Знак1"/>
    <w:aliases w:val="Основной текст Знак Знак1,Основной текст1 Знак,Основной текст Знак Знак Знак,bt Знак"/>
    <w:link w:val="aa"/>
    <w:rsid w:val="00A15709"/>
    <w:rPr>
      <w:rFonts w:eastAsia="SimSun"/>
      <w:sz w:val="24"/>
      <w:lang w:val="ru-RU" w:eastAsia="ru-RU" w:bidi="ar-SA"/>
    </w:rPr>
  </w:style>
  <w:style w:type="paragraph" w:styleId="aa">
    <w:name w:val="Body Text"/>
    <w:aliases w:val="Основной текст Знак,Основной текст1,Основной текст Знак Знак,bt"/>
    <w:basedOn w:val="a"/>
    <w:link w:val="11"/>
    <w:rsid w:val="00A15709"/>
    <w:pPr>
      <w:ind w:right="567"/>
    </w:pPr>
  </w:style>
  <w:style w:type="character" w:customStyle="1" w:styleId="ab">
    <w:name w:val="Основной текст с отступом Знак"/>
    <w:aliases w:val="Надин стиль Знак,Основной текст 1 Знак,Нумерованный список !! Знак,Iniiaiie oaeno 1 Знак,Ioia?iaaiiue nienie !! Знак,Iaaei noeeu Знак,Основной текст без отступа Знак"/>
    <w:link w:val="ac"/>
    <w:rsid w:val="00A15709"/>
    <w:rPr>
      <w:rFonts w:eastAsia="SimSun"/>
      <w:sz w:val="28"/>
      <w:lang w:val="ru-RU" w:eastAsia="ru-RU" w:bidi="ar-SA"/>
    </w:rPr>
  </w:style>
  <w:style w:type="paragraph" w:styleId="ac">
    <w:name w:val="Body Text Indent"/>
    <w:aliases w:val="Надин стиль,Основной текст 1,Нумерованный список !!,Iniiaiie oaeno 1,Ioia?iaaiiue nienie !!,Iaaei noeeu,Основной текст без отступа"/>
    <w:basedOn w:val="a"/>
    <w:link w:val="ab"/>
    <w:rsid w:val="00A15709"/>
    <w:pPr>
      <w:numPr>
        <w:ilvl w:val="12"/>
      </w:numPr>
      <w:suppressAutoHyphens/>
      <w:ind w:firstLine="709"/>
    </w:pPr>
    <w:rPr>
      <w:sz w:val="28"/>
    </w:rPr>
  </w:style>
  <w:style w:type="character" w:customStyle="1" w:styleId="22">
    <w:name w:val="Основной текст 2 Знак"/>
    <w:link w:val="23"/>
    <w:rsid w:val="00A15709"/>
    <w:rPr>
      <w:rFonts w:eastAsia="SimSun"/>
      <w:bCs/>
      <w:sz w:val="28"/>
      <w:lang w:val="ru-RU" w:eastAsia="ru-RU" w:bidi="ar-SA"/>
    </w:rPr>
  </w:style>
  <w:style w:type="paragraph" w:styleId="23">
    <w:name w:val="Body Text 2"/>
    <w:basedOn w:val="a"/>
    <w:link w:val="22"/>
    <w:rsid w:val="00A15709"/>
    <w:pPr>
      <w:suppressAutoHyphens/>
      <w:jc w:val="center"/>
    </w:pPr>
    <w:rPr>
      <w:bCs/>
      <w:sz w:val="28"/>
    </w:rPr>
  </w:style>
  <w:style w:type="character" w:customStyle="1" w:styleId="31">
    <w:name w:val="Основной текст 3 Знак"/>
    <w:link w:val="32"/>
    <w:rsid w:val="00A15709"/>
    <w:rPr>
      <w:rFonts w:eastAsia="SimSun"/>
      <w:sz w:val="16"/>
      <w:szCs w:val="16"/>
    </w:rPr>
  </w:style>
  <w:style w:type="paragraph" w:styleId="32">
    <w:name w:val="Body Text 3"/>
    <w:basedOn w:val="a"/>
    <w:link w:val="31"/>
    <w:rsid w:val="00A15709"/>
    <w:pPr>
      <w:tabs>
        <w:tab w:val="num" w:pos="360"/>
      </w:tabs>
      <w:spacing w:after="120"/>
    </w:pPr>
    <w:rPr>
      <w:sz w:val="16"/>
      <w:szCs w:val="16"/>
    </w:rPr>
  </w:style>
  <w:style w:type="character" w:customStyle="1" w:styleId="24">
    <w:name w:val="Основной текст с отступом 2 Знак"/>
    <w:link w:val="25"/>
    <w:rsid w:val="00A15709"/>
    <w:rPr>
      <w:rFonts w:eastAsia="SimSun"/>
      <w:sz w:val="24"/>
      <w:lang w:val="ru-RU" w:eastAsia="ru-RU" w:bidi="ar-SA"/>
    </w:rPr>
  </w:style>
  <w:style w:type="paragraph" w:styleId="25">
    <w:name w:val="Body Text Indent 2"/>
    <w:basedOn w:val="a"/>
    <w:link w:val="24"/>
    <w:rsid w:val="00A15709"/>
    <w:pPr>
      <w:spacing w:after="120" w:line="480" w:lineRule="auto"/>
      <w:ind w:left="283"/>
    </w:pPr>
  </w:style>
  <w:style w:type="character" w:customStyle="1" w:styleId="33">
    <w:name w:val="Основной текст с отступом 3 Знак"/>
    <w:aliases w:val=" Знак2 Знак"/>
    <w:link w:val="34"/>
    <w:rsid w:val="00A15709"/>
    <w:rPr>
      <w:rFonts w:eastAsia="SimSun"/>
      <w:sz w:val="24"/>
      <w:lang w:val="ru-RU" w:eastAsia="ru-RU" w:bidi="ar-SA"/>
    </w:rPr>
  </w:style>
  <w:style w:type="paragraph" w:styleId="34">
    <w:name w:val="Body Text Indent 3"/>
    <w:aliases w:val=" Знак2"/>
    <w:basedOn w:val="a"/>
    <w:link w:val="33"/>
    <w:rsid w:val="00A15709"/>
    <w:pPr>
      <w:spacing w:before="120" w:line="360" w:lineRule="auto"/>
      <w:ind w:firstLine="720"/>
    </w:pPr>
  </w:style>
  <w:style w:type="character" w:customStyle="1" w:styleId="ad">
    <w:name w:val="Схема документа Знак"/>
    <w:link w:val="ae"/>
    <w:semiHidden/>
    <w:rsid w:val="00A15709"/>
    <w:rPr>
      <w:rFonts w:ascii="Tahoma" w:eastAsia="SimSun" w:hAnsi="Tahoma"/>
      <w:sz w:val="24"/>
      <w:lang w:val="ru-RU" w:eastAsia="ru-RU" w:bidi="ar-SA"/>
    </w:rPr>
  </w:style>
  <w:style w:type="paragraph" w:styleId="ae">
    <w:name w:val="Document Map"/>
    <w:basedOn w:val="a"/>
    <w:link w:val="ad"/>
    <w:semiHidden/>
    <w:rsid w:val="00A15709"/>
    <w:pPr>
      <w:shd w:val="clear" w:color="auto" w:fill="000080"/>
    </w:pPr>
    <w:rPr>
      <w:rFonts w:ascii="Tahoma" w:hAnsi="Tahoma"/>
    </w:rPr>
  </w:style>
  <w:style w:type="paragraph" w:customStyle="1" w:styleId="21">
    <w:name w:val="Основной текст 21"/>
    <w:basedOn w:val="a"/>
    <w:rsid w:val="00A15709"/>
    <w:pPr>
      <w:numPr>
        <w:numId w:val="3"/>
      </w:numPr>
      <w:tabs>
        <w:tab w:val="clear" w:pos="643"/>
      </w:tabs>
      <w:ind w:left="567" w:firstLine="567"/>
    </w:pPr>
  </w:style>
  <w:style w:type="paragraph" w:customStyle="1" w:styleId="210">
    <w:name w:val="Основной текст с отступом 21"/>
    <w:basedOn w:val="a"/>
    <w:rsid w:val="00A15709"/>
    <w:pPr>
      <w:numPr>
        <w:numId w:val="1"/>
      </w:numPr>
      <w:tabs>
        <w:tab w:val="clear" w:pos="360"/>
      </w:tabs>
      <w:ind w:left="0" w:right="567" w:firstLine="567"/>
    </w:pPr>
  </w:style>
  <w:style w:type="paragraph" w:styleId="af">
    <w:name w:val="Balloon Text"/>
    <w:basedOn w:val="a"/>
    <w:link w:val="af0"/>
    <w:semiHidden/>
    <w:rsid w:val="00A15709"/>
    <w:rPr>
      <w:rFonts w:ascii="Tahoma" w:hAnsi="Tahoma" w:cs="Tahoma"/>
      <w:sz w:val="16"/>
      <w:szCs w:val="16"/>
    </w:rPr>
  </w:style>
  <w:style w:type="character" w:customStyle="1" w:styleId="af0">
    <w:name w:val="Текст выноски Знак"/>
    <w:link w:val="af"/>
    <w:semiHidden/>
    <w:rsid w:val="00A15709"/>
    <w:rPr>
      <w:rFonts w:ascii="Tahoma" w:eastAsia="SimSun" w:hAnsi="Tahoma" w:cs="Tahoma"/>
      <w:sz w:val="16"/>
      <w:szCs w:val="16"/>
      <w:lang w:val="ru-RU" w:eastAsia="ru-RU" w:bidi="ar-SA"/>
    </w:rPr>
  </w:style>
  <w:style w:type="table" w:styleId="af1">
    <w:name w:val="Table Grid"/>
    <w:basedOn w:val="a1"/>
    <w:rsid w:val="00A15709"/>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1">
    <w:name w:val="p21"/>
    <w:basedOn w:val="a"/>
    <w:rsid w:val="00A15709"/>
    <w:pPr>
      <w:spacing w:before="100" w:beforeAutospacing="1" w:after="100" w:afterAutospacing="1"/>
      <w:ind w:left="-108" w:right="-108" w:firstLine="0"/>
      <w:jc w:val="left"/>
    </w:pPr>
    <w:rPr>
      <w:rFonts w:eastAsia="Times New Roman"/>
      <w:szCs w:val="24"/>
    </w:rPr>
  </w:style>
  <w:style w:type="character" w:customStyle="1" w:styleId="s8">
    <w:name w:val="s8"/>
    <w:rsid w:val="00A15709"/>
  </w:style>
  <w:style w:type="paragraph" w:customStyle="1" w:styleId="p46">
    <w:name w:val="p46"/>
    <w:basedOn w:val="a"/>
    <w:rsid w:val="00A15709"/>
    <w:pPr>
      <w:spacing w:before="100" w:beforeAutospacing="1" w:after="100" w:afterAutospacing="1"/>
      <w:ind w:left="-108" w:right="-108" w:firstLine="0"/>
      <w:jc w:val="left"/>
    </w:pPr>
    <w:rPr>
      <w:rFonts w:eastAsia="Times New Roman"/>
      <w:szCs w:val="24"/>
    </w:rPr>
  </w:style>
  <w:style w:type="character" w:customStyle="1" w:styleId="blk2">
    <w:name w:val="blk2"/>
    <w:rsid w:val="00A15709"/>
    <w:rPr>
      <w:b w:val="0"/>
      <w:bCs w:val="0"/>
      <w:vanish w:val="0"/>
      <w:webHidden w:val="0"/>
      <w:color w:val="000000"/>
      <w:sz w:val="28"/>
      <w:szCs w:val="28"/>
      <w:specVanish w:val="0"/>
    </w:rPr>
  </w:style>
  <w:style w:type="paragraph" w:styleId="HTML">
    <w:name w:val="HTML Preformatted"/>
    <w:basedOn w:val="a"/>
    <w:rsid w:val="00A15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rPr>
  </w:style>
  <w:style w:type="character" w:styleId="af2">
    <w:name w:val="Strong"/>
    <w:uiPriority w:val="22"/>
    <w:qFormat/>
    <w:rsid w:val="00A15709"/>
    <w:rPr>
      <w:b/>
      <w:bCs/>
    </w:rPr>
  </w:style>
  <w:style w:type="character" w:customStyle="1" w:styleId="af3">
    <w:name w:val="Надин стиль Знак Знак"/>
    <w:aliases w:val="Основной текст 1 Знак Знак,Нумерованный список !! Знак Знак,Iniiaiie oaeno 1 Знак Знак,Ioia?iaaiiue nienie !! Знак Знак,Iaaei noeeu Знак Знак,Основной текст без отступа Знак Знак,Надин стиль Знак1,Основной текст 1 Знак1"/>
    <w:rsid w:val="006C1CD1"/>
    <w:rPr>
      <w:rFonts w:eastAsia="SimSun"/>
      <w:sz w:val="28"/>
      <w:lang w:val="ru-RU" w:eastAsia="ru-RU" w:bidi="ar-SA"/>
    </w:rPr>
  </w:style>
  <w:style w:type="paragraph" w:customStyle="1" w:styleId="af4">
    <w:name w:val="Знак Знак Знак Знак Знак Знак Знак Знак Знак Знак Знак Знак Знак"/>
    <w:basedOn w:val="a"/>
    <w:rsid w:val="00EC0CC4"/>
    <w:pPr>
      <w:tabs>
        <w:tab w:val="num" w:pos="360"/>
      </w:tabs>
      <w:spacing w:after="160" w:line="240" w:lineRule="exact"/>
      <w:ind w:firstLine="0"/>
      <w:jc w:val="left"/>
    </w:pPr>
    <w:rPr>
      <w:rFonts w:ascii="Verdana" w:eastAsia="Times New Roman" w:hAnsi="Verdana" w:cs="Verdana"/>
      <w:sz w:val="20"/>
      <w:lang w:val="en-US" w:eastAsia="en-US"/>
    </w:rPr>
  </w:style>
  <w:style w:type="paragraph" w:customStyle="1" w:styleId="ConsPlusNormal">
    <w:name w:val="ConsPlusNormal"/>
    <w:rsid w:val="00EC0CC4"/>
    <w:pPr>
      <w:widowControl w:val="0"/>
      <w:autoSpaceDE w:val="0"/>
      <w:autoSpaceDN w:val="0"/>
      <w:adjustRightInd w:val="0"/>
    </w:pPr>
    <w:rPr>
      <w:rFonts w:ascii="Arial" w:hAnsi="Arial" w:cs="Arial"/>
    </w:rPr>
  </w:style>
  <w:style w:type="character" w:customStyle="1" w:styleId="af5">
    <w:name w:val="Гипертекстовая ссылка"/>
    <w:rsid w:val="00EC0CC4"/>
    <w:rPr>
      <w:rFonts w:cs="Times New Roman"/>
      <w:color w:val="106BBE"/>
    </w:rPr>
  </w:style>
  <w:style w:type="character" w:customStyle="1" w:styleId="BodyText2Char">
    <w:name w:val="Body Text 2 Char"/>
    <w:rsid w:val="00EC0CC4"/>
    <w:rPr>
      <w:rFonts w:eastAsia="SimSun"/>
      <w:sz w:val="24"/>
      <w:lang w:val="x-none" w:eastAsia="ru-RU" w:bidi="ar-SA"/>
    </w:rPr>
  </w:style>
  <w:style w:type="character" w:styleId="af6">
    <w:name w:val="page number"/>
    <w:basedOn w:val="a0"/>
    <w:rsid w:val="00EC0CC4"/>
  </w:style>
  <w:style w:type="paragraph" w:customStyle="1" w:styleId="csd270a203">
    <w:name w:val="csd270a203"/>
    <w:basedOn w:val="a"/>
    <w:rsid w:val="00EC0CC4"/>
    <w:pPr>
      <w:ind w:firstLine="0"/>
    </w:pPr>
    <w:rPr>
      <w:rFonts w:eastAsia="Times New Roman"/>
      <w:szCs w:val="24"/>
    </w:rPr>
  </w:style>
  <w:style w:type="character" w:customStyle="1" w:styleId="csfc2ac2711">
    <w:name w:val="csfc2ac2711"/>
    <w:rsid w:val="00EC0CC4"/>
    <w:rPr>
      <w:rFonts w:ascii="Calibri" w:hAnsi="Calibri" w:hint="default"/>
      <w:b w:val="0"/>
      <w:bCs w:val="0"/>
      <w:i w:val="0"/>
      <w:iCs w:val="0"/>
      <w:color w:val="000000"/>
      <w:sz w:val="28"/>
      <w:szCs w:val="28"/>
      <w:shd w:val="clear" w:color="auto" w:fill="auto"/>
    </w:rPr>
  </w:style>
  <w:style w:type="character" w:customStyle="1" w:styleId="cs208dee181">
    <w:name w:val="cs208dee181"/>
    <w:rsid w:val="00EC0CC4"/>
    <w:rPr>
      <w:rFonts w:ascii="Calibri" w:hAnsi="Calibri" w:hint="default"/>
      <w:b w:val="0"/>
      <w:bCs w:val="0"/>
      <w:i w:val="0"/>
      <w:iCs w:val="0"/>
      <w:color w:val="000000"/>
      <w:sz w:val="28"/>
      <w:szCs w:val="28"/>
      <w:shd w:val="clear" w:color="auto" w:fill="FFFF00"/>
    </w:rPr>
  </w:style>
  <w:style w:type="paragraph" w:customStyle="1" w:styleId="csad7a2888">
    <w:name w:val="csad7a2888"/>
    <w:basedOn w:val="a"/>
    <w:rsid w:val="00EC0CC4"/>
    <w:pPr>
      <w:spacing w:before="240" w:after="240"/>
      <w:ind w:firstLine="0"/>
      <w:jc w:val="left"/>
    </w:pPr>
    <w:rPr>
      <w:rFonts w:eastAsia="Times New Roman"/>
      <w:szCs w:val="24"/>
    </w:rPr>
  </w:style>
  <w:style w:type="character" w:customStyle="1" w:styleId="csee62f6e1">
    <w:name w:val="csee62f6e1"/>
    <w:rsid w:val="00EC0CC4"/>
    <w:rPr>
      <w:rFonts w:ascii="Times New Roman" w:hAnsi="Times New Roman" w:cs="Times New Roman" w:hint="default"/>
      <w:b/>
      <w:bCs/>
      <w:i w:val="0"/>
      <w:iCs w:val="0"/>
      <w:color w:val="000000"/>
      <w:sz w:val="24"/>
      <w:szCs w:val="24"/>
      <w:shd w:val="clear" w:color="auto" w:fill="auto"/>
    </w:rPr>
  </w:style>
  <w:style w:type="character" w:customStyle="1" w:styleId="cs63eb74b21">
    <w:name w:val="cs63eb74b21"/>
    <w:rsid w:val="00EC0CC4"/>
    <w:rPr>
      <w:rFonts w:ascii="Times New Roman" w:hAnsi="Times New Roman" w:cs="Times New Roman" w:hint="default"/>
      <w:b w:val="0"/>
      <w:bCs w:val="0"/>
      <w:i w:val="0"/>
      <w:iCs w:val="0"/>
      <w:color w:val="000000"/>
      <w:sz w:val="24"/>
      <w:szCs w:val="24"/>
      <w:shd w:val="clear" w:color="auto" w:fill="auto"/>
    </w:rPr>
  </w:style>
  <w:style w:type="character" w:customStyle="1" w:styleId="cs6a3c0fb81">
    <w:name w:val="cs6a3c0fb81"/>
    <w:rsid w:val="00EC0CC4"/>
    <w:rPr>
      <w:rFonts w:ascii="Verdana" w:hAnsi="Verdana" w:hint="default"/>
      <w:b/>
      <w:bCs/>
      <w:i w:val="0"/>
      <w:iCs w:val="0"/>
      <w:color w:val="000000"/>
      <w:sz w:val="24"/>
      <w:szCs w:val="24"/>
      <w:shd w:val="clear" w:color="auto" w:fill="auto"/>
    </w:rPr>
  </w:style>
  <w:style w:type="character" w:customStyle="1" w:styleId="cs342ab0641">
    <w:name w:val="cs342ab0641"/>
    <w:rsid w:val="00EC0CC4"/>
    <w:rPr>
      <w:rFonts w:ascii="Arial" w:hAnsi="Arial" w:cs="Arial" w:hint="default"/>
      <w:b/>
      <w:bCs/>
      <w:i w:val="0"/>
      <w:iCs w:val="0"/>
      <w:color w:val="000000"/>
      <w:sz w:val="24"/>
      <w:szCs w:val="24"/>
      <w:shd w:val="clear" w:color="auto" w:fill="auto"/>
    </w:rPr>
  </w:style>
  <w:style w:type="paragraph" w:customStyle="1" w:styleId="cs5b66b00f">
    <w:name w:val="cs5b66b00f"/>
    <w:basedOn w:val="a"/>
    <w:rsid w:val="00EC0CC4"/>
    <w:pPr>
      <w:spacing w:before="100" w:beforeAutospacing="1" w:after="100" w:afterAutospacing="1"/>
      <w:ind w:firstLine="0"/>
    </w:pPr>
    <w:rPr>
      <w:rFonts w:eastAsia="Times New Roman"/>
      <w:szCs w:val="24"/>
    </w:rPr>
  </w:style>
  <w:style w:type="paragraph" w:customStyle="1" w:styleId="cs4cb833d8">
    <w:name w:val="cs4cb833d8"/>
    <w:basedOn w:val="a"/>
    <w:rsid w:val="00EC0CC4"/>
    <w:pPr>
      <w:spacing w:after="120"/>
      <w:ind w:firstLine="0"/>
      <w:jc w:val="left"/>
    </w:pPr>
    <w:rPr>
      <w:rFonts w:eastAsia="Times New Roman"/>
      <w:szCs w:val="24"/>
    </w:rPr>
  </w:style>
  <w:style w:type="paragraph" w:customStyle="1" w:styleId="csd273b8c5">
    <w:name w:val="csd273b8c5"/>
    <w:basedOn w:val="a"/>
    <w:rsid w:val="00EC0CC4"/>
    <w:pPr>
      <w:spacing w:after="120"/>
      <w:ind w:firstLine="0"/>
    </w:pPr>
    <w:rPr>
      <w:rFonts w:eastAsia="Times New Roman"/>
      <w:szCs w:val="24"/>
    </w:rPr>
  </w:style>
  <w:style w:type="character" w:customStyle="1" w:styleId="csc09459341">
    <w:name w:val="csc09459341"/>
    <w:rsid w:val="00EC0CC4"/>
    <w:rPr>
      <w:rFonts w:ascii="Times New Roman" w:hAnsi="Times New Roman" w:cs="Times New Roman" w:hint="default"/>
      <w:b w:val="0"/>
      <w:bCs w:val="0"/>
      <w:i w:val="0"/>
      <w:iCs w:val="0"/>
      <w:color w:val="000000"/>
      <w:sz w:val="28"/>
      <w:szCs w:val="28"/>
      <w:shd w:val="clear" w:color="auto" w:fill="auto"/>
    </w:rPr>
  </w:style>
  <w:style w:type="paragraph" w:customStyle="1" w:styleId="12">
    <w:name w:val="Знак Знак1 Знак Знак Знак"/>
    <w:basedOn w:val="a"/>
    <w:rsid w:val="00EC0CC4"/>
    <w:pPr>
      <w:tabs>
        <w:tab w:val="num" w:pos="360"/>
      </w:tabs>
      <w:spacing w:after="160" w:line="240" w:lineRule="exact"/>
      <w:ind w:firstLine="0"/>
      <w:jc w:val="left"/>
    </w:pPr>
    <w:rPr>
      <w:rFonts w:ascii="Verdana" w:eastAsia="Times New Roman" w:hAnsi="Verdana" w:cs="Verdana"/>
      <w:sz w:val="20"/>
      <w:lang w:val="en-US" w:eastAsia="en-US"/>
    </w:rPr>
  </w:style>
  <w:style w:type="character" w:styleId="af7">
    <w:name w:val="Hyperlink"/>
    <w:rsid w:val="00EC0CC4"/>
    <w:rPr>
      <w:color w:val="0000FF"/>
      <w:u w:val="single"/>
    </w:rPr>
  </w:style>
  <w:style w:type="paragraph" w:customStyle="1" w:styleId="13">
    <w:name w:val="Абзац списка1"/>
    <w:basedOn w:val="a"/>
    <w:rsid w:val="00EC0CC4"/>
    <w:pPr>
      <w:ind w:left="720"/>
    </w:pPr>
    <w:rPr>
      <w:rFonts w:eastAsia="Calibri"/>
    </w:rPr>
  </w:style>
  <w:style w:type="character" w:customStyle="1" w:styleId="FontStyle11">
    <w:name w:val="Font Style11"/>
    <w:rsid w:val="00EC0CC4"/>
    <w:rPr>
      <w:rFonts w:ascii="Times New Roman" w:hAnsi="Times New Roman" w:cs="Times New Roman"/>
      <w:spacing w:val="10"/>
      <w:sz w:val="22"/>
      <w:szCs w:val="22"/>
    </w:rPr>
  </w:style>
  <w:style w:type="paragraph" w:customStyle="1" w:styleId="35">
    <w:name w:val="Знак3 Знак Знак"/>
    <w:basedOn w:val="a"/>
    <w:rsid w:val="00EC0CC4"/>
    <w:pPr>
      <w:tabs>
        <w:tab w:val="num" w:pos="360"/>
      </w:tabs>
      <w:spacing w:after="160" w:line="240" w:lineRule="exact"/>
      <w:ind w:firstLine="0"/>
      <w:jc w:val="left"/>
    </w:pPr>
    <w:rPr>
      <w:rFonts w:ascii="Verdana" w:eastAsia="Times New Roman" w:hAnsi="Verdana" w:cs="Verdana"/>
      <w:sz w:val="20"/>
      <w:lang w:val="en-US" w:eastAsia="en-US"/>
    </w:rPr>
  </w:style>
  <w:style w:type="paragraph" w:styleId="af8">
    <w:name w:val="List Paragraph"/>
    <w:basedOn w:val="a"/>
    <w:uiPriority w:val="34"/>
    <w:qFormat/>
    <w:rsid w:val="00EC0CC4"/>
    <w:pPr>
      <w:spacing w:after="160" w:line="259" w:lineRule="auto"/>
      <w:ind w:left="720" w:firstLine="0"/>
      <w:contextualSpacing/>
      <w:jc w:val="left"/>
    </w:pPr>
    <w:rPr>
      <w:rFonts w:ascii="Calibri" w:eastAsia="Calibri" w:hAnsi="Calibri"/>
      <w:sz w:val="22"/>
      <w:szCs w:val="22"/>
      <w:lang w:eastAsia="en-US"/>
    </w:rPr>
  </w:style>
  <w:style w:type="character" w:styleId="af9">
    <w:name w:val="Emphasis"/>
    <w:qFormat/>
    <w:rsid w:val="00126813"/>
    <w:rPr>
      <w:rFonts w:cs="Times New Roman"/>
      <w:i/>
      <w:iCs/>
    </w:rPr>
  </w:style>
  <w:style w:type="paragraph" w:customStyle="1" w:styleId="ConsPlusCell">
    <w:name w:val="ConsPlusCell"/>
    <w:rsid w:val="00890B0B"/>
    <w:pPr>
      <w:autoSpaceDE w:val="0"/>
      <w:autoSpaceDN w:val="0"/>
      <w:adjustRightInd w:val="0"/>
    </w:pPr>
    <w:rPr>
      <w:rFonts w:ascii="Arial" w:eastAsia="SimSun" w:hAnsi="Arial" w:cs="Arial"/>
    </w:rPr>
  </w:style>
  <w:style w:type="paragraph" w:customStyle="1" w:styleId="ConsPlusTitle">
    <w:name w:val="ConsPlusTitle"/>
    <w:rsid w:val="001C54F6"/>
    <w:pPr>
      <w:widowControl w:val="0"/>
      <w:autoSpaceDE w:val="0"/>
      <w:autoSpaceDN w:val="0"/>
    </w:pPr>
    <w:rPr>
      <w:b/>
      <w:sz w:val="24"/>
    </w:rPr>
  </w:style>
  <w:style w:type="character" w:customStyle="1" w:styleId="docdata">
    <w:name w:val="docdata"/>
    <w:aliases w:val="docy,v5,1670,bqiaagaaeyqcaaagiaiaaaptbqaabfsfaaaaaaaaaaaaaaaaaaaaaaaaaaaaaaaaaaaaaaaaaaaaaaaaaaaaaaaaaaaaaaaaaaaaaaaaaaaaaaaaaaaaaaaaaaaaaaaaaaaaaaaaaaaaaaaaaaaaaaaaaaaaaaaaaaaaaaaaaaaaaaaaaaaaaaaaaaaaaaaaaaaaaaaaaaaaaaaaaaaaaaaaaaaaaaaaaaaaaaaa"/>
    <w:rsid w:val="008B4E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709"/>
    <w:pPr>
      <w:ind w:firstLine="709"/>
      <w:jc w:val="both"/>
    </w:pPr>
    <w:rPr>
      <w:rFonts w:eastAsia="SimSun"/>
      <w:sz w:val="24"/>
    </w:rPr>
  </w:style>
  <w:style w:type="paragraph" w:styleId="1">
    <w:name w:val="heading 1"/>
    <w:basedOn w:val="a"/>
    <w:next w:val="a"/>
    <w:link w:val="10"/>
    <w:autoRedefine/>
    <w:qFormat/>
    <w:rsid w:val="00A15709"/>
    <w:pPr>
      <w:pageBreakBefore/>
      <w:numPr>
        <w:ilvl w:val="12"/>
      </w:numPr>
      <w:suppressAutoHyphens/>
      <w:spacing w:before="240" w:after="120"/>
      <w:ind w:left="284" w:hanging="284"/>
      <w:jc w:val="center"/>
      <w:outlineLvl w:val="0"/>
    </w:pPr>
    <w:rPr>
      <w:rFonts w:ascii="SimSun" w:hAnsi="SimSun"/>
      <w:b/>
      <w:sz w:val="28"/>
    </w:rPr>
  </w:style>
  <w:style w:type="paragraph" w:styleId="2">
    <w:name w:val="heading 2"/>
    <w:basedOn w:val="a"/>
    <w:next w:val="a"/>
    <w:link w:val="20"/>
    <w:autoRedefine/>
    <w:qFormat/>
    <w:rsid w:val="00A15709"/>
    <w:pPr>
      <w:keepNext/>
      <w:numPr>
        <w:ilvl w:val="12"/>
      </w:numPr>
      <w:spacing w:after="480"/>
      <w:ind w:firstLine="426"/>
      <w:jc w:val="center"/>
      <w:outlineLvl w:val="1"/>
    </w:pPr>
    <w:rPr>
      <w:rFonts w:ascii="SimSun" w:hAnsi="SimSun"/>
      <w:b/>
    </w:rPr>
  </w:style>
  <w:style w:type="paragraph" w:styleId="3">
    <w:name w:val="heading 3"/>
    <w:basedOn w:val="a"/>
    <w:next w:val="a"/>
    <w:link w:val="30"/>
    <w:qFormat/>
    <w:rsid w:val="00A15709"/>
    <w:pPr>
      <w:keepNext/>
      <w:suppressAutoHyphens/>
      <w:ind w:left="1418" w:right="-1" w:hanging="709"/>
      <w:outlineLvl w:val="2"/>
    </w:pPr>
    <w:rPr>
      <w:rFonts w:ascii="SimSun" w:hAnsi="SimSun"/>
      <w:b/>
    </w:rPr>
  </w:style>
  <w:style w:type="paragraph" w:styleId="4">
    <w:name w:val="heading 4"/>
    <w:basedOn w:val="a"/>
    <w:next w:val="a"/>
    <w:link w:val="40"/>
    <w:qFormat/>
    <w:rsid w:val="00A15709"/>
    <w:pPr>
      <w:pageBreakBefore/>
      <w:ind w:right="567"/>
      <w:jc w:val="right"/>
      <w:outlineLvl w:val="3"/>
    </w:pPr>
    <w:rPr>
      <w:rFonts w:ascii="SimSun" w:hAnsi="SimSun"/>
      <w:b/>
    </w:rPr>
  </w:style>
  <w:style w:type="paragraph" w:styleId="5">
    <w:name w:val="heading 5"/>
    <w:basedOn w:val="a"/>
    <w:next w:val="a"/>
    <w:link w:val="50"/>
    <w:qFormat/>
    <w:rsid w:val="00A15709"/>
    <w:pPr>
      <w:keepNext/>
      <w:ind w:right="567" w:firstLine="567"/>
      <w:outlineLvl w:val="4"/>
    </w:pPr>
    <w:rPr>
      <w:rFonts w:ascii="SimSun" w:hAnsi="SimSun"/>
    </w:rPr>
  </w:style>
  <w:style w:type="paragraph" w:styleId="6">
    <w:name w:val="heading 6"/>
    <w:basedOn w:val="a"/>
    <w:next w:val="a"/>
    <w:link w:val="60"/>
    <w:qFormat/>
    <w:rsid w:val="00A15709"/>
    <w:pPr>
      <w:keepNext/>
      <w:ind w:right="567" w:firstLine="567"/>
      <w:jc w:val="center"/>
      <w:outlineLvl w:val="5"/>
    </w:pPr>
    <w:rPr>
      <w:rFonts w:ascii="SimSun" w:hAnsi="SimSun"/>
      <w:b/>
    </w:rPr>
  </w:style>
  <w:style w:type="paragraph" w:styleId="7">
    <w:name w:val="heading 7"/>
    <w:basedOn w:val="a"/>
    <w:next w:val="a"/>
    <w:link w:val="70"/>
    <w:qFormat/>
    <w:rsid w:val="00A15709"/>
    <w:pPr>
      <w:keepNext/>
      <w:jc w:val="center"/>
      <w:outlineLvl w:val="6"/>
    </w:pPr>
    <w:rPr>
      <w:rFonts w:ascii="SimSun" w:hAnsi="SimSun"/>
      <w:b/>
    </w:rPr>
  </w:style>
  <w:style w:type="paragraph" w:styleId="8">
    <w:name w:val="heading 8"/>
    <w:basedOn w:val="a"/>
    <w:next w:val="a"/>
    <w:link w:val="80"/>
    <w:qFormat/>
    <w:rsid w:val="00A15709"/>
    <w:pPr>
      <w:keepNext/>
      <w:ind w:right="567" w:firstLine="567"/>
      <w:outlineLvl w:val="7"/>
    </w:pPr>
    <w:rPr>
      <w:rFonts w:ascii="SimSun" w:hAnsi="SimSun"/>
      <w:b/>
    </w:rPr>
  </w:style>
  <w:style w:type="paragraph" w:styleId="9">
    <w:name w:val="heading 9"/>
    <w:basedOn w:val="a"/>
    <w:next w:val="a"/>
    <w:link w:val="90"/>
    <w:qFormat/>
    <w:rsid w:val="00A15709"/>
    <w:pPr>
      <w:spacing w:before="240" w:after="60"/>
      <w:outlineLvl w:val="8"/>
    </w:pPr>
    <w:rPr>
      <w:rFonts w:ascii="Arial" w:hAnsi="Arial" w:cs="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15709"/>
    <w:rPr>
      <w:rFonts w:ascii="SimSun" w:eastAsia="SimSun" w:hAnsi="SimSun"/>
      <w:b/>
      <w:sz w:val="28"/>
      <w:lang w:val="ru-RU" w:eastAsia="ru-RU" w:bidi="ar-SA"/>
    </w:rPr>
  </w:style>
  <w:style w:type="character" w:customStyle="1" w:styleId="20">
    <w:name w:val="Заголовок 2 Знак"/>
    <w:link w:val="2"/>
    <w:rsid w:val="00A15709"/>
    <w:rPr>
      <w:rFonts w:ascii="SimSun" w:eastAsia="SimSun" w:hAnsi="SimSun"/>
      <w:b/>
      <w:sz w:val="24"/>
      <w:lang w:val="ru-RU" w:eastAsia="ru-RU" w:bidi="ar-SA"/>
    </w:rPr>
  </w:style>
  <w:style w:type="character" w:customStyle="1" w:styleId="30">
    <w:name w:val="Заголовок 3 Знак"/>
    <w:link w:val="3"/>
    <w:rsid w:val="00A15709"/>
    <w:rPr>
      <w:rFonts w:ascii="SimSun" w:eastAsia="SimSun" w:hAnsi="SimSun"/>
      <w:b/>
      <w:sz w:val="24"/>
      <w:lang w:val="ru-RU" w:eastAsia="ru-RU" w:bidi="ar-SA"/>
    </w:rPr>
  </w:style>
  <w:style w:type="character" w:customStyle="1" w:styleId="40">
    <w:name w:val="Заголовок 4 Знак"/>
    <w:link w:val="4"/>
    <w:rsid w:val="00A15709"/>
    <w:rPr>
      <w:rFonts w:ascii="SimSun" w:eastAsia="SimSun" w:hAnsi="SimSun"/>
      <w:b/>
      <w:sz w:val="24"/>
      <w:lang w:val="ru-RU" w:eastAsia="ru-RU" w:bidi="ar-SA"/>
    </w:rPr>
  </w:style>
  <w:style w:type="character" w:customStyle="1" w:styleId="50">
    <w:name w:val="Заголовок 5 Знак"/>
    <w:link w:val="5"/>
    <w:rsid w:val="00A15709"/>
    <w:rPr>
      <w:rFonts w:ascii="SimSun" w:eastAsia="SimSun" w:hAnsi="SimSun"/>
      <w:sz w:val="24"/>
      <w:lang w:val="ru-RU" w:eastAsia="ru-RU" w:bidi="ar-SA"/>
    </w:rPr>
  </w:style>
  <w:style w:type="character" w:customStyle="1" w:styleId="60">
    <w:name w:val="Заголовок 6 Знак"/>
    <w:link w:val="6"/>
    <w:rsid w:val="00A15709"/>
    <w:rPr>
      <w:rFonts w:ascii="SimSun" w:eastAsia="SimSun" w:hAnsi="SimSun"/>
      <w:b/>
      <w:sz w:val="24"/>
      <w:lang w:val="ru-RU" w:eastAsia="ru-RU" w:bidi="ar-SA"/>
    </w:rPr>
  </w:style>
  <w:style w:type="character" w:customStyle="1" w:styleId="70">
    <w:name w:val="Заголовок 7 Знак"/>
    <w:link w:val="7"/>
    <w:rsid w:val="00A15709"/>
    <w:rPr>
      <w:rFonts w:ascii="SimSun" w:eastAsia="SimSun" w:hAnsi="SimSun"/>
      <w:b/>
      <w:sz w:val="24"/>
      <w:lang w:val="ru-RU" w:eastAsia="ru-RU" w:bidi="ar-SA"/>
    </w:rPr>
  </w:style>
  <w:style w:type="character" w:customStyle="1" w:styleId="80">
    <w:name w:val="Заголовок 8 Знак"/>
    <w:link w:val="8"/>
    <w:rsid w:val="00A15709"/>
    <w:rPr>
      <w:rFonts w:ascii="SimSun" w:eastAsia="SimSun" w:hAnsi="SimSun"/>
      <w:b/>
      <w:sz w:val="24"/>
      <w:lang w:val="ru-RU" w:eastAsia="ru-RU" w:bidi="ar-SA"/>
    </w:rPr>
  </w:style>
  <w:style w:type="character" w:customStyle="1" w:styleId="90">
    <w:name w:val="Заголовок 9 Знак"/>
    <w:link w:val="9"/>
    <w:rsid w:val="00A15709"/>
    <w:rPr>
      <w:rFonts w:ascii="Arial" w:eastAsia="SimSun" w:hAnsi="Arial" w:cs="Arial"/>
      <w:b/>
      <w:i/>
      <w:sz w:val="18"/>
      <w:lang w:val="ru-RU" w:eastAsia="ru-RU" w:bidi="ar-SA"/>
    </w:rPr>
  </w:style>
  <w:style w:type="paragraph" w:styleId="a3">
    <w:name w:val="Normal (Web)"/>
    <w:basedOn w:val="a"/>
    <w:uiPriority w:val="99"/>
    <w:rsid w:val="00A15709"/>
    <w:pPr>
      <w:spacing w:before="120" w:after="216"/>
      <w:ind w:firstLine="0"/>
      <w:jc w:val="left"/>
    </w:pPr>
    <w:rPr>
      <w:szCs w:val="24"/>
    </w:rPr>
  </w:style>
  <w:style w:type="character" w:customStyle="1" w:styleId="a4">
    <w:name w:val="Текст сноски Знак"/>
    <w:link w:val="a5"/>
    <w:semiHidden/>
    <w:rsid w:val="00A15709"/>
    <w:rPr>
      <w:rFonts w:eastAsia="SimSun"/>
      <w:sz w:val="24"/>
      <w:lang w:val="ru-RU" w:eastAsia="ru-RU" w:bidi="ar-SA"/>
    </w:rPr>
  </w:style>
  <w:style w:type="paragraph" w:styleId="a5">
    <w:name w:val="footnote text"/>
    <w:basedOn w:val="a"/>
    <w:link w:val="a4"/>
    <w:semiHidden/>
    <w:rsid w:val="00A15709"/>
    <w:pPr>
      <w:ind w:firstLine="0"/>
      <w:jc w:val="left"/>
    </w:pPr>
  </w:style>
  <w:style w:type="character" w:customStyle="1" w:styleId="a6">
    <w:name w:val="Верхний колонтитул Знак"/>
    <w:aliases w:val=" Знак7 Знак"/>
    <w:link w:val="a7"/>
    <w:rsid w:val="00A15709"/>
    <w:rPr>
      <w:rFonts w:eastAsia="SimSun"/>
      <w:sz w:val="24"/>
      <w:lang w:val="ru-RU" w:eastAsia="ru-RU" w:bidi="ar-SA"/>
    </w:rPr>
  </w:style>
  <w:style w:type="paragraph" w:styleId="a7">
    <w:name w:val="header"/>
    <w:aliases w:val=" Знак7"/>
    <w:basedOn w:val="a"/>
    <w:link w:val="a6"/>
    <w:rsid w:val="00A15709"/>
    <w:pPr>
      <w:tabs>
        <w:tab w:val="center" w:pos="4536"/>
        <w:tab w:val="right" w:pos="9072"/>
      </w:tabs>
    </w:pPr>
  </w:style>
  <w:style w:type="character" w:customStyle="1" w:styleId="a8">
    <w:name w:val="Нижний колонтитул Знак"/>
    <w:link w:val="a9"/>
    <w:rsid w:val="00A15709"/>
    <w:rPr>
      <w:rFonts w:eastAsia="SimSun"/>
      <w:sz w:val="24"/>
      <w:lang w:val="ru-RU" w:eastAsia="ru-RU" w:bidi="ar-SA"/>
    </w:rPr>
  </w:style>
  <w:style w:type="paragraph" w:styleId="a9">
    <w:name w:val="footer"/>
    <w:basedOn w:val="a"/>
    <w:link w:val="a8"/>
    <w:rsid w:val="00A15709"/>
    <w:pPr>
      <w:tabs>
        <w:tab w:val="center" w:pos="4677"/>
        <w:tab w:val="right" w:pos="9355"/>
      </w:tabs>
    </w:pPr>
  </w:style>
  <w:style w:type="character" w:customStyle="1" w:styleId="11">
    <w:name w:val="Основной текст Знак1"/>
    <w:aliases w:val="Основной текст Знак Знак1,Основной текст1 Знак,Основной текст Знак Знак Знак,bt Знак"/>
    <w:link w:val="aa"/>
    <w:rsid w:val="00A15709"/>
    <w:rPr>
      <w:rFonts w:eastAsia="SimSun"/>
      <w:sz w:val="24"/>
      <w:lang w:val="ru-RU" w:eastAsia="ru-RU" w:bidi="ar-SA"/>
    </w:rPr>
  </w:style>
  <w:style w:type="paragraph" w:styleId="aa">
    <w:name w:val="Body Text"/>
    <w:aliases w:val="Основной текст Знак,Основной текст1,Основной текст Знак Знак,bt"/>
    <w:basedOn w:val="a"/>
    <w:link w:val="11"/>
    <w:rsid w:val="00A15709"/>
    <w:pPr>
      <w:ind w:right="567"/>
    </w:pPr>
  </w:style>
  <w:style w:type="character" w:customStyle="1" w:styleId="ab">
    <w:name w:val="Основной текст с отступом Знак"/>
    <w:aliases w:val="Надин стиль Знак,Основной текст 1 Знак,Нумерованный список !! Знак,Iniiaiie oaeno 1 Знак,Ioia?iaaiiue nienie !! Знак,Iaaei noeeu Знак,Основной текст без отступа Знак"/>
    <w:link w:val="ac"/>
    <w:rsid w:val="00A15709"/>
    <w:rPr>
      <w:rFonts w:eastAsia="SimSun"/>
      <w:sz w:val="28"/>
      <w:lang w:val="ru-RU" w:eastAsia="ru-RU" w:bidi="ar-SA"/>
    </w:rPr>
  </w:style>
  <w:style w:type="paragraph" w:styleId="ac">
    <w:name w:val="Body Text Indent"/>
    <w:aliases w:val="Надин стиль,Основной текст 1,Нумерованный список !!,Iniiaiie oaeno 1,Ioia?iaaiiue nienie !!,Iaaei noeeu,Основной текст без отступа"/>
    <w:basedOn w:val="a"/>
    <w:link w:val="ab"/>
    <w:rsid w:val="00A15709"/>
    <w:pPr>
      <w:numPr>
        <w:ilvl w:val="12"/>
      </w:numPr>
      <w:suppressAutoHyphens/>
      <w:ind w:firstLine="709"/>
    </w:pPr>
    <w:rPr>
      <w:sz w:val="28"/>
    </w:rPr>
  </w:style>
  <w:style w:type="character" w:customStyle="1" w:styleId="22">
    <w:name w:val="Основной текст 2 Знак"/>
    <w:link w:val="23"/>
    <w:rsid w:val="00A15709"/>
    <w:rPr>
      <w:rFonts w:eastAsia="SimSun"/>
      <w:bCs/>
      <w:sz w:val="28"/>
      <w:lang w:val="ru-RU" w:eastAsia="ru-RU" w:bidi="ar-SA"/>
    </w:rPr>
  </w:style>
  <w:style w:type="paragraph" w:styleId="23">
    <w:name w:val="Body Text 2"/>
    <w:basedOn w:val="a"/>
    <w:link w:val="22"/>
    <w:rsid w:val="00A15709"/>
    <w:pPr>
      <w:suppressAutoHyphens/>
      <w:jc w:val="center"/>
    </w:pPr>
    <w:rPr>
      <w:bCs/>
      <w:sz w:val="28"/>
    </w:rPr>
  </w:style>
  <w:style w:type="character" w:customStyle="1" w:styleId="31">
    <w:name w:val="Основной текст 3 Знак"/>
    <w:link w:val="32"/>
    <w:rsid w:val="00A15709"/>
    <w:rPr>
      <w:rFonts w:eastAsia="SimSun"/>
      <w:sz w:val="16"/>
      <w:szCs w:val="16"/>
    </w:rPr>
  </w:style>
  <w:style w:type="paragraph" w:styleId="32">
    <w:name w:val="Body Text 3"/>
    <w:basedOn w:val="a"/>
    <w:link w:val="31"/>
    <w:rsid w:val="00A15709"/>
    <w:pPr>
      <w:tabs>
        <w:tab w:val="num" w:pos="360"/>
      </w:tabs>
      <w:spacing w:after="120"/>
    </w:pPr>
    <w:rPr>
      <w:sz w:val="16"/>
      <w:szCs w:val="16"/>
    </w:rPr>
  </w:style>
  <w:style w:type="character" w:customStyle="1" w:styleId="24">
    <w:name w:val="Основной текст с отступом 2 Знак"/>
    <w:link w:val="25"/>
    <w:rsid w:val="00A15709"/>
    <w:rPr>
      <w:rFonts w:eastAsia="SimSun"/>
      <w:sz w:val="24"/>
      <w:lang w:val="ru-RU" w:eastAsia="ru-RU" w:bidi="ar-SA"/>
    </w:rPr>
  </w:style>
  <w:style w:type="paragraph" w:styleId="25">
    <w:name w:val="Body Text Indent 2"/>
    <w:basedOn w:val="a"/>
    <w:link w:val="24"/>
    <w:rsid w:val="00A15709"/>
    <w:pPr>
      <w:spacing w:after="120" w:line="480" w:lineRule="auto"/>
      <w:ind w:left="283"/>
    </w:pPr>
  </w:style>
  <w:style w:type="character" w:customStyle="1" w:styleId="33">
    <w:name w:val="Основной текст с отступом 3 Знак"/>
    <w:aliases w:val=" Знак2 Знак"/>
    <w:link w:val="34"/>
    <w:rsid w:val="00A15709"/>
    <w:rPr>
      <w:rFonts w:eastAsia="SimSun"/>
      <w:sz w:val="24"/>
      <w:lang w:val="ru-RU" w:eastAsia="ru-RU" w:bidi="ar-SA"/>
    </w:rPr>
  </w:style>
  <w:style w:type="paragraph" w:styleId="34">
    <w:name w:val="Body Text Indent 3"/>
    <w:aliases w:val=" Знак2"/>
    <w:basedOn w:val="a"/>
    <w:link w:val="33"/>
    <w:rsid w:val="00A15709"/>
    <w:pPr>
      <w:spacing w:before="120" w:line="360" w:lineRule="auto"/>
      <w:ind w:firstLine="720"/>
    </w:pPr>
  </w:style>
  <w:style w:type="character" w:customStyle="1" w:styleId="ad">
    <w:name w:val="Схема документа Знак"/>
    <w:link w:val="ae"/>
    <w:semiHidden/>
    <w:rsid w:val="00A15709"/>
    <w:rPr>
      <w:rFonts w:ascii="Tahoma" w:eastAsia="SimSun" w:hAnsi="Tahoma"/>
      <w:sz w:val="24"/>
      <w:lang w:val="ru-RU" w:eastAsia="ru-RU" w:bidi="ar-SA"/>
    </w:rPr>
  </w:style>
  <w:style w:type="paragraph" w:styleId="ae">
    <w:name w:val="Document Map"/>
    <w:basedOn w:val="a"/>
    <w:link w:val="ad"/>
    <w:semiHidden/>
    <w:rsid w:val="00A15709"/>
    <w:pPr>
      <w:shd w:val="clear" w:color="auto" w:fill="000080"/>
    </w:pPr>
    <w:rPr>
      <w:rFonts w:ascii="Tahoma" w:hAnsi="Tahoma"/>
    </w:rPr>
  </w:style>
  <w:style w:type="paragraph" w:customStyle="1" w:styleId="21">
    <w:name w:val="Основной текст 21"/>
    <w:basedOn w:val="a"/>
    <w:rsid w:val="00A15709"/>
    <w:pPr>
      <w:numPr>
        <w:numId w:val="3"/>
      </w:numPr>
      <w:tabs>
        <w:tab w:val="clear" w:pos="643"/>
      </w:tabs>
      <w:ind w:left="567" w:firstLine="567"/>
    </w:pPr>
  </w:style>
  <w:style w:type="paragraph" w:customStyle="1" w:styleId="210">
    <w:name w:val="Основной текст с отступом 21"/>
    <w:basedOn w:val="a"/>
    <w:rsid w:val="00A15709"/>
    <w:pPr>
      <w:numPr>
        <w:numId w:val="1"/>
      </w:numPr>
      <w:tabs>
        <w:tab w:val="clear" w:pos="360"/>
      </w:tabs>
      <w:ind w:left="0" w:right="567" w:firstLine="567"/>
    </w:pPr>
  </w:style>
  <w:style w:type="paragraph" w:styleId="af">
    <w:name w:val="Balloon Text"/>
    <w:basedOn w:val="a"/>
    <w:link w:val="af0"/>
    <w:semiHidden/>
    <w:rsid w:val="00A15709"/>
    <w:rPr>
      <w:rFonts w:ascii="Tahoma" w:hAnsi="Tahoma" w:cs="Tahoma"/>
      <w:sz w:val="16"/>
      <w:szCs w:val="16"/>
    </w:rPr>
  </w:style>
  <w:style w:type="character" w:customStyle="1" w:styleId="af0">
    <w:name w:val="Текст выноски Знак"/>
    <w:link w:val="af"/>
    <w:semiHidden/>
    <w:rsid w:val="00A15709"/>
    <w:rPr>
      <w:rFonts w:ascii="Tahoma" w:eastAsia="SimSun" w:hAnsi="Tahoma" w:cs="Tahoma"/>
      <w:sz w:val="16"/>
      <w:szCs w:val="16"/>
      <w:lang w:val="ru-RU" w:eastAsia="ru-RU" w:bidi="ar-SA"/>
    </w:rPr>
  </w:style>
  <w:style w:type="table" w:styleId="af1">
    <w:name w:val="Table Grid"/>
    <w:basedOn w:val="a1"/>
    <w:rsid w:val="00A15709"/>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1">
    <w:name w:val="p21"/>
    <w:basedOn w:val="a"/>
    <w:rsid w:val="00A15709"/>
    <w:pPr>
      <w:spacing w:before="100" w:beforeAutospacing="1" w:after="100" w:afterAutospacing="1"/>
      <w:ind w:left="-108" w:right="-108" w:firstLine="0"/>
      <w:jc w:val="left"/>
    </w:pPr>
    <w:rPr>
      <w:rFonts w:eastAsia="Times New Roman"/>
      <w:szCs w:val="24"/>
    </w:rPr>
  </w:style>
  <w:style w:type="character" w:customStyle="1" w:styleId="s8">
    <w:name w:val="s8"/>
    <w:rsid w:val="00A15709"/>
  </w:style>
  <w:style w:type="paragraph" w:customStyle="1" w:styleId="p46">
    <w:name w:val="p46"/>
    <w:basedOn w:val="a"/>
    <w:rsid w:val="00A15709"/>
    <w:pPr>
      <w:spacing w:before="100" w:beforeAutospacing="1" w:after="100" w:afterAutospacing="1"/>
      <w:ind w:left="-108" w:right="-108" w:firstLine="0"/>
      <w:jc w:val="left"/>
    </w:pPr>
    <w:rPr>
      <w:rFonts w:eastAsia="Times New Roman"/>
      <w:szCs w:val="24"/>
    </w:rPr>
  </w:style>
  <w:style w:type="character" w:customStyle="1" w:styleId="blk2">
    <w:name w:val="blk2"/>
    <w:rsid w:val="00A15709"/>
    <w:rPr>
      <w:b w:val="0"/>
      <w:bCs w:val="0"/>
      <w:vanish w:val="0"/>
      <w:webHidden w:val="0"/>
      <w:color w:val="000000"/>
      <w:sz w:val="28"/>
      <w:szCs w:val="28"/>
      <w:specVanish w:val="0"/>
    </w:rPr>
  </w:style>
  <w:style w:type="paragraph" w:styleId="HTML">
    <w:name w:val="HTML Preformatted"/>
    <w:basedOn w:val="a"/>
    <w:rsid w:val="00A15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rPr>
  </w:style>
  <w:style w:type="character" w:styleId="af2">
    <w:name w:val="Strong"/>
    <w:uiPriority w:val="22"/>
    <w:qFormat/>
    <w:rsid w:val="00A15709"/>
    <w:rPr>
      <w:b/>
      <w:bCs/>
    </w:rPr>
  </w:style>
  <w:style w:type="character" w:customStyle="1" w:styleId="af3">
    <w:name w:val="Надин стиль Знак Знак"/>
    <w:aliases w:val="Основной текст 1 Знак Знак,Нумерованный список !! Знак Знак,Iniiaiie oaeno 1 Знак Знак,Ioia?iaaiiue nienie !! Знак Знак,Iaaei noeeu Знак Знак,Основной текст без отступа Знак Знак,Надин стиль Знак1,Основной текст 1 Знак1"/>
    <w:rsid w:val="006C1CD1"/>
    <w:rPr>
      <w:rFonts w:eastAsia="SimSun"/>
      <w:sz w:val="28"/>
      <w:lang w:val="ru-RU" w:eastAsia="ru-RU" w:bidi="ar-SA"/>
    </w:rPr>
  </w:style>
  <w:style w:type="paragraph" w:customStyle="1" w:styleId="af4">
    <w:name w:val="Знак Знак Знак Знак Знак Знак Знак Знак Знак Знак Знак Знак Знак"/>
    <w:basedOn w:val="a"/>
    <w:rsid w:val="00EC0CC4"/>
    <w:pPr>
      <w:tabs>
        <w:tab w:val="num" w:pos="360"/>
      </w:tabs>
      <w:spacing w:after="160" w:line="240" w:lineRule="exact"/>
      <w:ind w:firstLine="0"/>
      <w:jc w:val="left"/>
    </w:pPr>
    <w:rPr>
      <w:rFonts w:ascii="Verdana" w:eastAsia="Times New Roman" w:hAnsi="Verdana" w:cs="Verdana"/>
      <w:sz w:val="20"/>
      <w:lang w:val="en-US" w:eastAsia="en-US"/>
    </w:rPr>
  </w:style>
  <w:style w:type="paragraph" w:customStyle="1" w:styleId="ConsPlusNormal">
    <w:name w:val="ConsPlusNormal"/>
    <w:rsid w:val="00EC0CC4"/>
    <w:pPr>
      <w:widowControl w:val="0"/>
      <w:autoSpaceDE w:val="0"/>
      <w:autoSpaceDN w:val="0"/>
      <w:adjustRightInd w:val="0"/>
    </w:pPr>
    <w:rPr>
      <w:rFonts w:ascii="Arial" w:hAnsi="Arial" w:cs="Arial"/>
    </w:rPr>
  </w:style>
  <w:style w:type="character" w:customStyle="1" w:styleId="af5">
    <w:name w:val="Гипертекстовая ссылка"/>
    <w:rsid w:val="00EC0CC4"/>
    <w:rPr>
      <w:rFonts w:cs="Times New Roman"/>
      <w:color w:val="106BBE"/>
    </w:rPr>
  </w:style>
  <w:style w:type="character" w:customStyle="1" w:styleId="BodyText2Char">
    <w:name w:val="Body Text 2 Char"/>
    <w:rsid w:val="00EC0CC4"/>
    <w:rPr>
      <w:rFonts w:eastAsia="SimSun"/>
      <w:sz w:val="24"/>
      <w:lang w:val="x-none" w:eastAsia="ru-RU" w:bidi="ar-SA"/>
    </w:rPr>
  </w:style>
  <w:style w:type="character" w:styleId="af6">
    <w:name w:val="page number"/>
    <w:basedOn w:val="a0"/>
    <w:rsid w:val="00EC0CC4"/>
  </w:style>
  <w:style w:type="paragraph" w:customStyle="1" w:styleId="csd270a203">
    <w:name w:val="csd270a203"/>
    <w:basedOn w:val="a"/>
    <w:rsid w:val="00EC0CC4"/>
    <w:pPr>
      <w:ind w:firstLine="0"/>
    </w:pPr>
    <w:rPr>
      <w:rFonts w:eastAsia="Times New Roman"/>
      <w:szCs w:val="24"/>
    </w:rPr>
  </w:style>
  <w:style w:type="character" w:customStyle="1" w:styleId="csfc2ac2711">
    <w:name w:val="csfc2ac2711"/>
    <w:rsid w:val="00EC0CC4"/>
    <w:rPr>
      <w:rFonts w:ascii="Calibri" w:hAnsi="Calibri" w:hint="default"/>
      <w:b w:val="0"/>
      <w:bCs w:val="0"/>
      <w:i w:val="0"/>
      <w:iCs w:val="0"/>
      <w:color w:val="000000"/>
      <w:sz w:val="28"/>
      <w:szCs w:val="28"/>
      <w:shd w:val="clear" w:color="auto" w:fill="auto"/>
    </w:rPr>
  </w:style>
  <w:style w:type="character" w:customStyle="1" w:styleId="cs208dee181">
    <w:name w:val="cs208dee181"/>
    <w:rsid w:val="00EC0CC4"/>
    <w:rPr>
      <w:rFonts w:ascii="Calibri" w:hAnsi="Calibri" w:hint="default"/>
      <w:b w:val="0"/>
      <w:bCs w:val="0"/>
      <w:i w:val="0"/>
      <w:iCs w:val="0"/>
      <w:color w:val="000000"/>
      <w:sz w:val="28"/>
      <w:szCs w:val="28"/>
      <w:shd w:val="clear" w:color="auto" w:fill="FFFF00"/>
    </w:rPr>
  </w:style>
  <w:style w:type="paragraph" w:customStyle="1" w:styleId="csad7a2888">
    <w:name w:val="csad7a2888"/>
    <w:basedOn w:val="a"/>
    <w:rsid w:val="00EC0CC4"/>
    <w:pPr>
      <w:spacing w:before="240" w:after="240"/>
      <w:ind w:firstLine="0"/>
      <w:jc w:val="left"/>
    </w:pPr>
    <w:rPr>
      <w:rFonts w:eastAsia="Times New Roman"/>
      <w:szCs w:val="24"/>
    </w:rPr>
  </w:style>
  <w:style w:type="character" w:customStyle="1" w:styleId="csee62f6e1">
    <w:name w:val="csee62f6e1"/>
    <w:rsid w:val="00EC0CC4"/>
    <w:rPr>
      <w:rFonts w:ascii="Times New Roman" w:hAnsi="Times New Roman" w:cs="Times New Roman" w:hint="default"/>
      <w:b/>
      <w:bCs/>
      <w:i w:val="0"/>
      <w:iCs w:val="0"/>
      <w:color w:val="000000"/>
      <w:sz w:val="24"/>
      <w:szCs w:val="24"/>
      <w:shd w:val="clear" w:color="auto" w:fill="auto"/>
    </w:rPr>
  </w:style>
  <w:style w:type="character" w:customStyle="1" w:styleId="cs63eb74b21">
    <w:name w:val="cs63eb74b21"/>
    <w:rsid w:val="00EC0CC4"/>
    <w:rPr>
      <w:rFonts w:ascii="Times New Roman" w:hAnsi="Times New Roman" w:cs="Times New Roman" w:hint="default"/>
      <w:b w:val="0"/>
      <w:bCs w:val="0"/>
      <w:i w:val="0"/>
      <w:iCs w:val="0"/>
      <w:color w:val="000000"/>
      <w:sz w:val="24"/>
      <w:szCs w:val="24"/>
      <w:shd w:val="clear" w:color="auto" w:fill="auto"/>
    </w:rPr>
  </w:style>
  <w:style w:type="character" w:customStyle="1" w:styleId="cs6a3c0fb81">
    <w:name w:val="cs6a3c0fb81"/>
    <w:rsid w:val="00EC0CC4"/>
    <w:rPr>
      <w:rFonts w:ascii="Verdana" w:hAnsi="Verdana" w:hint="default"/>
      <w:b/>
      <w:bCs/>
      <w:i w:val="0"/>
      <w:iCs w:val="0"/>
      <w:color w:val="000000"/>
      <w:sz w:val="24"/>
      <w:szCs w:val="24"/>
      <w:shd w:val="clear" w:color="auto" w:fill="auto"/>
    </w:rPr>
  </w:style>
  <w:style w:type="character" w:customStyle="1" w:styleId="cs342ab0641">
    <w:name w:val="cs342ab0641"/>
    <w:rsid w:val="00EC0CC4"/>
    <w:rPr>
      <w:rFonts w:ascii="Arial" w:hAnsi="Arial" w:cs="Arial" w:hint="default"/>
      <w:b/>
      <w:bCs/>
      <w:i w:val="0"/>
      <w:iCs w:val="0"/>
      <w:color w:val="000000"/>
      <w:sz w:val="24"/>
      <w:szCs w:val="24"/>
      <w:shd w:val="clear" w:color="auto" w:fill="auto"/>
    </w:rPr>
  </w:style>
  <w:style w:type="paragraph" w:customStyle="1" w:styleId="cs5b66b00f">
    <w:name w:val="cs5b66b00f"/>
    <w:basedOn w:val="a"/>
    <w:rsid w:val="00EC0CC4"/>
    <w:pPr>
      <w:spacing w:before="100" w:beforeAutospacing="1" w:after="100" w:afterAutospacing="1"/>
      <w:ind w:firstLine="0"/>
    </w:pPr>
    <w:rPr>
      <w:rFonts w:eastAsia="Times New Roman"/>
      <w:szCs w:val="24"/>
    </w:rPr>
  </w:style>
  <w:style w:type="paragraph" w:customStyle="1" w:styleId="cs4cb833d8">
    <w:name w:val="cs4cb833d8"/>
    <w:basedOn w:val="a"/>
    <w:rsid w:val="00EC0CC4"/>
    <w:pPr>
      <w:spacing w:after="120"/>
      <w:ind w:firstLine="0"/>
      <w:jc w:val="left"/>
    </w:pPr>
    <w:rPr>
      <w:rFonts w:eastAsia="Times New Roman"/>
      <w:szCs w:val="24"/>
    </w:rPr>
  </w:style>
  <w:style w:type="paragraph" w:customStyle="1" w:styleId="csd273b8c5">
    <w:name w:val="csd273b8c5"/>
    <w:basedOn w:val="a"/>
    <w:rsid w:val="00EC0CC4"/>
    <w:pPr>
      <w:spacing w:after="120"/>
      <w:ind w:firstLine="0"/>
    </w:pPr>
    <w:rPr>
      <w:rFonts w:eastAsia="Times New Roman"/>
      <w:szCs w:val="24"/>
    </w:rPr>
  </w:style>
  <w:style w:type="character" w:customStyle="1" w:styleId="csc09459341">
    <w:name w:val="csc09459341"/>
    <w:rsid w:val="00EC0CC4"/>
    <w:rPr>
      <w:rFonts w:ascii="Times New Roman" w:hAnsi="Times New Roman" w:cs="Times New Roman" w:hint="default"/>
      <w:b w:val="0"/>
      <w:bCs w:val="0"/>
      <w:i w:val="0"/>
      <w:iCs w:val="0"/>
      <w:color w:val="000000"/>
      <w:sz w:val="28"/>
      <w:szCs w:val="28"/>
      <w:shd w:val="clear" w:color="auto" w:fill="auto"/>
    </w:rPr>
  </w:style>
  <w:style w:type="paragraph" w:customStyle="1" w:styleId="12">
    <w:name w:val="Знак Знак1 Знак Знак Знак"/>
    <w:basedOn w:val="a"/>
    <w:rsid w:val="00EC0CC4"/>
    <w:pPr>
      <w:tabs>
        <w:tab w:val="num" w:pos="360"/>
      </w:tabs>
      <w:spacing w:after="160" w:line="240" w:lineRule="exact"/>
      <w:ind w:firstLine="0"/>
      <w:jc w:val="left"/>
    </w:pPr>
    <w:rPr>
      <w:rFonts w:ascii="Verdana" w:eastAsia="Times New Roman" w:hAnsi="Verdana" w:cs="Verdana"/>
      <w:sz w:val="20"/>
      <w:lang w:val="en-US" w:eastAsia="en-US"/>
    </w:rPr>
  </w:style>
  <w:style w:type="character" w:styleId="af7">
    <w:name w:val="Hyperlink"/>
    <w:rsid w:val="00EC0CC4"/>
    <w:rPr>
      <w:color w:val="0000FF"/>
      <w:u w:val="single"/>
    </w:rPr>
  </w:style>
  <w:style w:type="paragraph" w:customStyle="1" w:styleId="13">
    <w:name w:val="Абзац списка1"/>
    <w:basedOn w:val="a"/>
    <w:rsid w:val="00EC0CC4"/>
    <w:pPr>
      <w:ind w:left="720"/>
    </w:pPr>
    <w:rPr>
      <w:rFonts w:eastAsia="Calibri"/>
    </w:rPr>
  </w:style>
  <w:style w:type="character" w:customStyle="1" w:styleId="FontStyle11">
    <w:name w:val="Font Style11"/>
    <w:rsid w:val="00EC0CC4"/>
    <w:rPr>
      <w:rFonts w:ascii="Times New Roman" w:hAnsi="Times New Roman" w:cs="Times New Roman"/>
      <w:spacing w:val="10"/>
      <w:sz w:val="22"/>
      <w:szCs w:val="22"/>
    </w:rPr>
  </w:style>
  <w:style w:type="paragraph" w:customStyle="1" w:styleId="35">
    <w:name w:val="Знак3 Знак Знак"/>
    <w:basedOn w:val="a"/>
    <w:rsid w:val="00EC0CC4"/>
    <w:pPr>
      <w:tabs>
        <w:tab w:val="num" w:pos="360"/>
      </w:tabs>
      <w:spacing w:after="160" w:line="240" w:lineRule="exact"/>
      <w:ind w:firstLine="0"/>
      <w:jc w:val="left"/>
    </w:pPr>
    <w:rPr>
      <w:rFonts w:ascii="Verdana" w:eastAsia="Times New Roman" w:hAnsi="Verdana" w:cs="Verdana"/>
      <w:sz w:val="20"/>
      <w:lang w:val="en-US" w:eastAsia="en-US"/>
    </w:rPr>
  </w:style>
  <w:style w:type="paragraph" w:styleId="af8">
    <w:name w:val="List Paragraph"/>
    <w:basedOn w:val="a"/>
    <w:uiPriority w:val="34"/>
    <w:qFormat/>
    <w:rsid w:val="00EC0CC4"/>
    <w:pPr>
      <w:spacing w:after="160" w:line="259" w:lineRule="auto"/>
      <w:ind w:left="720" w:firstLine="0"/>
      <w:contextualSpacing/>
      <w:jc w:val="left"/>
    </w:pPr>
    <w:rPr>
      <w:rFonts w:ascii="Calibri" w:eastAsia="Calibri" w:hAnsi="Calibri"/>
      <w:sz w:val="22"/>
      <w:szCs w:val="22"/>
      <w:lang w:eastAsia="en-US"/>
    </w:rPr>
  </w:style>
  <w:style w:type="character" w:styleId="af9">
    <w:name w:val="Emphasis"/>
    <w:qFormat/>
    <w:rsid w:val="00126813"/>
    <w:rPr>
      <w:rFonts w:cs="Times New Roman"/>
      <w:i/>
      <w:iCs/>
    </w:rPr>
  </w:style>
  <w:style w:type="paragraph" w:customStyle="1" w:styleId="ConsPlusCell">
    <w:name w:val="ConsPlusCell"/>
    <w:rsid w:val="00890B0B"/>
    <w:pPr>
      <w:autoSpaceDE w:val="0"/>
      <w:autoSpaceDN w:val="0"/>
      <w:adjustRightInd w:val="0"/>
    </w:pPr>
    <w:rPr>
      <w:rFonts w:ascii="Arial" w:eastAsia="SimSun" w:hAnsi="Arial" w:cs="Arial"/>
    </w:rPr>
  </w:style>
  <w:style w:type="paragraph" w:customStyle="1" w:styleId="ConsPlusTitle">
    <w:name w:val="ConsPlusTitle"/>
    <w:rsid w:val="001C54F6"/>
    <w:pPr>
      <w:widowControl w:val="0"/>
      <w:autoSpaceDE w:val="0"/>
      <w:autoSpaceDN w:val="0"/>
    </w:pPr>
    <w:rPr>
      <w:b/>
      <w:sz w:val="24"/>
    </w:rPr>
  </w:style>
  <w:style w:type="character" w:customStyle="1" w:styleId="docdata">
    <w:name w:val="docdata"/>
    <w:aliases w:val="docy,v5,1670,bqiaagaaeyqcaaagiaiaaaptbqaabfsfaaaaaaaaaaaaaaaaaaaaaaaaaaaaaaaaaaaaaaaaaaaaaaaaaaaaaaaaaaaaaaaaaaaaaaaaaaaaaaaaaaaaaaaaaaaaaaaaaaaaaaaaaaaaaaaaaaaaaaaaaaaaaaaaaaaaaaaaaaaaaaaaaaaaaaaaaaaaaaaaaaaaaaaaaaaaaaaaaaaaaaaaaaaaaaaaaaaaaaaa"/>
    <w:rsid w:val="008B4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5766">
      <w:bodyDiv w:val="1"/>
      <w:marLeft w:val="0"/>
      <w:marRight w:val="0"/>
      <w:marTop w:val="0"/>
      <w:marBottom w:val="0"/>
      <w:divBdr>
        <w:top w:val="none" w:sz="0" w:space="0" w:color="auto"/>
        <w:left w:val="none" w:sz="0" w:space="0" w:color="auto"/>
        <w:bottom w:val="none" w:sz="0" w:space="0" w:color="auto"/>
        <w:right w:val="none" w:sz="0" w:space="0" w:color="auto"/>
      </w:divBdr>
    </w:div>
    <w:div w:id="36589974">
      <w:bodyDiv w:val="1"/>
      <w:marLeft w:val="0"/>
      <w:marRight w:val="0"/>
      <w:marTop w:val="0"/>
      <w:marBottom w:val="0"/>
      <w:divBdr>
        <w:top w:val="none" w:sz="0" w:space="0" w:color="auto"/>
        <w:left w:val="none" w:sz="0" w:space="0" w:color="auto"/>
        <w:bottom w:val="none" w:sz="0" w:space="0" w:color="auto"/>
        <w:right w:val="none" w:sz="0" w:space="0" w:color="auto"/>
      </w:divBdr>
    </w:div>
    <w:div w:id="79522897">
      <w:bodyDiv w:val="1"/>
      <w:marLeft w:val="0"/>
      <w:marRight w:val="0"/>
      <w:marTop w:val="0"/>
      <w:marBottom w:val="0"/>
      <w:divBdr>
        <w:top w:val="none" w:sz="0" w:space="0" w:color="auto"/>
        <w:left w:val="none" w:sz="0" w:space="0" w:color="auto"/>
        <w:bottom w:val="none" w:sz="0" w:space="0" w:color="auto"/>
        <w:right w:val="none" w:sz="0" w:space="0" w:color="auto"/>
      </w:divBdr>
    </w:div>
    <w:div w:id="181483322">
      <w:bodyDiv w:val="1"/>
      <w:marLeft w:val="0"/>
      <w:marRight w:val="0"/>
      <w:marTop w:val="0"/>
      <w:marBottom w:val="0"/>
      <w:divBdr>
        <w:top w:val="none" w:sz="0" w:space="0" w:color="auto"/>
        <w:left w:val="none" w:sz="0" w:space="0" w:color="auto"/>
        <w:bottom w:val="none" w:sz="0" w:space="0" w:color="auto"/>
        <w:right w:val="none" w:sz="0" w:space="0" w:color="auto"/>
      </w:divBdr>
    </w:div>
    <w:div w:id="282544420">
      <w:bodyDiv w:val="1"/>
      <w:marLeft w:val="0"/>
      <w:marRight w:val="0"/>
      <w:marTop w:val="0"/>
      <w:marBottom w:val="0"/>
      <w:divBdr>
        <w:top w:val="none" w:sz="0" w:space="0" w:color="auto"/>
        <w:left w:val="none" w:sz="0" w:space="0" w:color="auto"/>
        <w:bottom w:val="none" w:sz="0" w:space="0" w:color="auto"/>
        <w:right w:val="none" w:sz="0" w:space="0" w:color="auto"/>
      </w:divBdr>
    </w:div>
    <w:div w:id="463350043">
      <w:bodyDiv w:val="1"/>
      <w:marLeft w:val="0"/>
      <w:marRight w:val="0"/>
      <w:marTop w:val="0"/>
      <w:marBottom w:val="0"/>
      <w:divBdr>
        <w:top w:val="none" w:sz="0" w:space="0" w:color="auto"/>
        <w:left w:val="none" w:sz="0" w:space="0" w:color="auto"/>
        <w:bottom w:val="none" w:sz="0" w:space="0" w:color="auto"/>
        <w:right w:val="none" w:sz="0" w:space="0" w:color="auto"/>
      </w:divBdr>
    </w:div>
    <w:div w:id="636253942">
      <w:bodyDiv w:val="1"/>
      <w:marLeft w:val="0"/>
      <w:marRight w:val="0"/>
      <w:marTop w:val="0"/>
      <w:marBottom w:val="0"/>
      <w:divBdr>
        <w:top w:val="none" w:sz="0" w:space="0" w:color="auto"/>
        <w:left w:val="none" w:sz="0" w:space="0" w:color="auto"/>
        <w:bottom w:val="none" w:sz="0" w:space="0" w:color="auto"/>
        <w:right w:val="none" w:sz="0" w:space="0" w:color="auto"/>
      </w:divBdr>
    </w:div>
    <w:div w:id="642079650">
      <w:bodyDiv w:val="1"/>
      <w:marLeft w:val="0"/>
      <w:marRight w:val="0"/>
      <w:marTop w:val="0"/>
      <w:marBottom w:val="0"/>
      <w:divBdr>
        <w:top w:val="none" w:sz="0" w:space="0" w:color="auto"/>
        <w:left w:val="none" w:sz="0" w:space="0" w:color="auto"/>
        <w:bottom w:val="none" w:sz="0" w:space="0" w:color="auto"/>
        <w:right w:val="none" w:sz="0" w:space="0" w:color="auto"/>
      </w:divBdr>
    </w:div>
    <w:div w:id="713846484">
      <w:bodyDiv w:val="1"/>
      <w:marLeft w:val="0"/>
      <w:marRight w:val="0"/>
      <w:marTop w:val="0"/>
      <w:marBottom w:val="0"/>
      <w:divBdr>
        <w:top w:val="none" w:sz="0" w:space="0" w:color="auto"/>
        <w:left w:val="none" w:sz="0" w:space="0" w:color="auto"/>
        <w:bottom w:val="none" w:sz="0" w:space="0" w:color="auto"/>
        <w:right w:val="none" w:sz="0" w:space="0" w:color="auto"/>
      </w:divBdr>
    </w:div>
    <w:div w:id="728067007">
      <w:bodyDiv w:val="1"/>
      <w:marLeft w:val="0"/>
      <w:marRight w:val="0"/>
      <w:marTop w:val="0"/>
      <w:marBottom w:val="0"/>
      <w:divBdr>
        <w:top w:val="none" w:sz="0" w:space="0" w:color="auto"/>
        <w:left w:val="none" w:sz="0" w:space="0" w:color="auto"/>
        <w:bottom w:val="none" w:sz="0" w:space="0" w:color="auto"/>
        <w:right w:val="none" w:sz="0" w:space="0" w:color="auto"/>
      </w:divBdr>
    </w:div>
    <w:div w:id="805241409">
      <w:bodyDiv w:val="1"/>
      <w:marLeft w:val="0"/>
      <w:marRight w:val="0"/>
      <w:marTop w:val="0"/>
      <w:marBottom w:val="0"/>
      <w:divBdr>
        <w:top w:val="none" w:sz="0" w:space="0" w:color="auto"/>
        <w:left w:val="none" w:sz="0" w:space="0" w:color="auto"/>
        <w:bottom w:val="none" w:sz="0" w:space="0" w:color="auto"/>
        <w:right w:val="none" w:sz="0" w:space="0" w:color="auto"/>
      </w:divBdr>
    </w:div>
    <w:div w:id="834414857">
      <w:bodyDiv w:val="1"/>
      <w:marLeft w:val="0"/>
      <w:marRight w:val="0"/>
      <w:marTop w:val="0"/>
      <w:marBottom w:val="0"/>
      <w:divBdr>
        <w:top w:val="none" w:sz="0" w:space="0" w:color="auto"/>
        <w:left w:val="none" w:sz="0" w:space="0" w:color="auto"/>
        <w:bottom w:val="none" w:sz="0" w:space="0" w:color="auto"/>
        <w:right w:val="none" w:sz="0" w:space="0" w:color="auto"/>
      </w:divBdr>
    </w:div>
    <w:div w:id="850680994">
      <w:bodyDiv w:val="1"/>
      <w:marLeft w:val="0"/>
      <w:marRight w:val="0"/>
      <w:marTop w:val="0"/>
      <w:marBottom w:val="0"/>
      <w:divBdr>
        <w:top w:val="none" w:sz="0" w:space="0" w:color="auto"/>
        <w:left w:val="none" w:sz="0" w:space="0" w:color="auto"/>
        <w:bottom w:val="none" w:sz="0" w:space="0" w:color="auto"/>
        <w:right w:val="none" w:sz="0" w:space="0" w:color="auto"/>
      </w:divBdr>
    </w:div>
    <w:div w:id="904996477">
      <w:bodyDiv w:val="1"/>
      <w:marLeft w:val="0"/>
      <w:marRight w:val="0"/>
      <w:marTop w:val="0"/>
      <w:marBottom w:val="0"/>
      <w:divBdr>
        <w:top w:val="none" w:sz="0" w:space="0" w:color="auto"/>
        <w:left w:val="none" w:sz="0" w:space="0" w:color="auto"/>
        <w:bottom w:val="none" w:sz="0" w:space="0" w:color="auto"/>
        <w:right w:val="none" w:sz="0" w:space="0" w:color="auto"/>
      </w:divBdr>
    </w:div>
    <w:div w:id="914819178">
      <w:bodyDiv w:val="1"/>
      <w:marLeft w:val="0"/>
      <w:marRight w:val="0"/>
      <w:marTop w:val="0"/>
      <w:marBottom w:val="0"/>
      <w:divBdr>
        <w:top w:val="none" w:sz="0" w:space="0" w:color="auto"/>
        <w:left w:val="none" w:sz="0" w:space="0" w:color="auto"/>
        <w:bottom w:val="none" w:sz="0" w:space="0" w:color="auto"/>
        <w:right w:val="none" w:sz="0" w:space="0" w:color="auto"/>
      </w:divBdr>
    </w:div>
    <w:div w:id="923610229">
      <w:bodyDiv w:val="1"/>
      <w:marLeft w:val="0"/>
      <w:marRight w:val="0"/>
      <w:marTop w:val="0"/>
      <w:marBottom w:val="0"/>
      <w:divBdr>
        <w:top w:val="none" w:sz="0" w:space="0" w:color="auto"/>
        <w:left w:val="none" w:sz="0" w:space="0" w:color="auto"/>
        <w:bottom w:val="none" w:sz="0" w:space="0" w:color="auto"/>
        <w:right w:val="none" w:sz="0" w:space="0" w:color="auto"/>
      </w:divBdr>
    </w:div>
    <w:div w:id="951745079">
      <w:bodyDiv w:val="1"/>
      <w:marLeft w:val="0"/>
      <w:marRight w:val="0"/>
      <w:marTop w:val="0"/>
      <w:marBottom w:val="0"/>
      <w:divBdr>
        <w:top w:val="none" w:sz="0" w:space="0" w:color="auto"/>
        <w:left w:val="none" w:sz="0" w:space="0" w:color="auto"/>
        <w:bottom w:val="none" w:sz="0" w:space="0" w:color="auto"/>
        <w:right w:val="none" w:sz="0" w:space="0" w:color="auto"/>
      </w:divBdr>
    </w:div>
    <w:div w:id="967204262">
      <w:bodyDiv w:val="1"/>
      <w:marLeft w:val="0"/>
      <w:marRight w:val="0"/>
      <w:marTop w:val="0"/>
      <w:marBottom w:val="0"/>
      <w:divBdr>
        <w:top w:val="none" w:sz="0" w:space="0" w:color="auto"/>
        <w:left w:val="none" w:sz="0" w:space="0" w:color="auto"/>
        <w:bottom w:val="none" w:sz="0" w:space="0" w:color="auto"/>
        <w:right w:val="none" w:sz="0" w:space="0" w:color="auto"/>
      </w:divBdr>
    </w:div>
    <w:div w:id="1007172719">
      <w:bodyDiv w:val="1"/>
      <w:marLeft w:val="0"/>
      <w:marRight w:val="0"/>
      <w:marTop w:val="0"/>
      <w:marBottom w:val="0"/>
      <w:divBdr>
        <w:top w:val="none" w:sz="0" w:space="0" w:color="auto"/>
        <w:left w:val="none" w:sz="0" w:space="0" w:color="auto"/>
        <w:bottom w:val="none" w:sz="0" w:space="0" w:color="auto"/>
        <w:right w:val="none" w:sz="0" w:space="0" w:color="auto"/>
      </w:divBdr>
    </w:div>
    <w:div w:id="1025789535">
      <w:bodyDiv w:val="1"/>
      <w:marLeft w:val="0"/>
      <w:marRight w:val="0"/>
      <w:marTop w:val="0"/>
      <w:marBottom w:val="0"/>
      <w:divBdr>
        <w:top w:val="none" w:sz="0" w:space="0" w:color="auto"/>
        <w:left w:val="none" w:sz="0" w:space="0" w:color="auto"/>
        <w:bottom w:val="none" w:sz="0" w:space="0" w:color="auto"/>
        <w:right w:val="none" w:sz="0" w:space="0" w:color="auto"/>
      </w:divBdr>
    </w:div>
    <w:div w:id="1035153366">
      <w:bodyDiv w:val="1"/>
      <w:marLeft w:val="0"/>
      <w:marRight w:val="0"/>
      <w:marTop w:val="0"/>
      <w:marBottom w:val="0"/>
      <w:divBdr>
        <w:top w:val="none" w:sz="0" w:space="0" w:color="auto"/>
        <w:left w:val="none" w:sz="0" w:space="0" w:color="auto"/>
        <w:bottom w:val="none" w:sz="0" w:space="0" w:color="auto"/>
        <w:right w:val="none" w:sz="0" w:space="0" w:color="auto"/>
      </w:divBdr>
    </w:div>
    <w:div w:id="1167749145">
      <w:bodyDiv w:val="1"/>
      <w:marLeft w:val="0"/>
      <w:marRight w:val="0"/>
      <w:marTop w:val="0"/>
      <w:marBottom w:val="0"/>
      <w:divBdr>
        <w:top w:val="none" w:sz="0" w:space="0" w:color="auto"/>
        <w:left w:val="none" w:sz="0" w:space="0" w:color="auto"/>
        <w:bottom w:val="none" w:sz="0" w:space="0" w:color="auto"/>
        <w:right w:val="none" w:sz="0" w:space="0" w:color="auto"/>
      </w:divBdr>
    </w:div>
    <w:div w:id="1213158453">
      <w:bodyDiv w:val="1"/>
      <w:marLeft w:val="0"/>
      <w:marRight w:val="0"/>
      <w:marTop w:val="0"/>
      <w:marBottom w:val="0"/>
      <w:divBdr>
        <w:top w:val="none" w:sz="0" w:space="0" w:color="auto"/>
        <w:left w:val="none" w:sz="0" w:space="0" w:color="auto"/>
        <w:bottom w:val="none" w:sz="0" w:space="0" w:color="auto"/>
        <w:right w:val="none" w:sz="0" w:space="0" w:color="auto"/>
      </w:divBdr>
    </w:div>
    <w:div w:id="1241213931">
      <w:bodyDiv w:val="1"/>
      <w:marLeft w:val="0"/>
      <w:marRight w:val="0"/>
      <w:marTop w:val="0"/>
      <w:marBottom w:val="0"/>
      <w:divBdr>
        <w:top w:val="none" w:sz="0" w:space="0" w:color="auto"/>
        <w:left w:val="none" w:sz="0" w:space="0" w:color="auto"/>
        <w:bottom w:val="none" w:sz="0" w:space="0" w:color="auto"/>
        <w:right w:val="none" w:sz="0" w:space="0" w:color="auto"/>
      </w:divBdr>
    </w:div>
    <w:div w:id="1352104331">
      <w:bodyDiv w:val="1"/>
      <w:marLeft w:val="0"/>
      <w:marRight w:val="0"/>
      <w:marTop w:val="0"/>
      <w:marBottom w:val="0"/>
      <w:divBdr>
        <w:top w:val="none" w:sz="0" w:space="0" w:color="auto"/>
        <w:left w:val="none" w:sz="0" w:space="0" w:color="auto"/>
        <w:bottom w:val="none" w:sz="0" w:space="0" w:color="auto"/>
        <w:right w:val="none" w:sz="0" w:space="0" w:color="auto"/>
      </w:divBdr>
    </w:div>
    <w:div w:id="1359164448">
      <w:bodyDiv w:val="1"/>
      <w:marLeft w:val="0"/>
      <w:marRight w:val="0"/>
      <w:marTop w:val="0"/>
      <w:marBottom w:val="0"/>
      <w:divBdr>
        <w:top w:val="none" w:sz="0" w:space="0" w:color="auto"/>
        <w:left w:val="none" w:sz="0" w:space="0" w:color="auto"/>
        <w:bottom w:val="none" w:sz="0" w:space="0" w:color="auto"/>
        <w:right w:val="none" w:sz="0" w:space="0" w:color="auto"/>
      </w:divBdr>
    </w:div>
    <w:div w:id="1364133053">
      <w:bodyDiv w:val="1"/>
      <w:marLeft w:val="0"/>
      <w:marRight w:val="0"/>
      <w:marTop w:val="0"/>
      <w:marBottom w:val="0"/>
      <w:divBdr>
        <w:top w:val="none" w:sz="0" w:space="0" w:color="auto"/>
        <w:left w:val="none" w:sz="0" w:space="0" w:color="auto"/>
        <w:bottom w:val="none" w:sz="0" w:space="0" w:color="auto"/>
        <w:right w:val="none" w:sz="0" w:space="0" w:color="auto"/>
      </w:divBdr>
    </w:div>
    <w:div w:id="1455521269">
      <w:bodyDiv w:val="1"/>
      <w:marLeft w:val="0"/>
      <w:marRight w:val="0"/>
      <w:marTop w:val="0"/>
      <w:marBottom w:val="0"/>
      <w:divBdr>
        <w:top w:val="none" w:sz="0" w:space="0" w:color="auto"/>
        <w:left w:val="none" w:sz="0" w:space="0" w:color="auto"/>
        <w:bottom w:val="none" w:sz="0" w:space="0" w:color="auto"/>
        <w:right w:val="none" w:sz="0" w:space="0" w:color="auto"/>
      </w:divBdr>
    </w:div>
    <w:div w:id="1526820534">
      <w:bodyDiv w:val="1"/>
      <w:marLeft w:val="0"/>
      <w:marRight w:val="0"/>
      <w:marTop w:val="0"/>
      <w:marBottom w:val="0"/>
      <w:divBdr>
        <w:top w:val="none" w:sz="0" w:space="0" w:color="auto"/>
        <w:left w:val="none" w:sz="0" w:space="0" w:color="auto"/>
        <w:bottom w:val="none" w:sz="0" w:space="0" w:color="auto"/>
        <w:right w:val="none" w:sz="0" w:space="0" w:color="auto"/>
      </w:divBdr>
    </w:div>
    <w:div w:id="1530220476">
      <w:bodyDiv w:val="1"/>
      <w:marLeft w:val="0"/>
      <w:marRight w:val="0"/>
      <w:marTop w:val="0"/>
      <w:marBottom w:val="0"/>
      <w:divBdr>
        <w:top w:val="none" w:sz="0" w:space="0" w:color="auto"/>
        <w:left w:val="none" w:sz="0" w:space="0" w:color="auto"/>
        <w:bottom w:val="none" w:sz="0" w:space="0" w:color="auto"/>
        <w:right w:val="none" w:sz="0" w:space="0" w:color="auto"/>
      </w:divBdr>
    </w:div>
    <w:div w:id="1585337668">
      <w:bodyDiv w:val="1"/>
      <w:marLeft w:val="0"/>
      <w:marRight w:val="0"/>
      <w:marTop w:val="0"/>
      <w:marBottom w:val="0"/>
      <w:divBdr>
        <w:top w:val="none" w:sz="0" w:space="0" w:color="auto"/>
        <w:left w:val="none" w:sz="0" w:space="0" w:color="auto"/>
        <w:bottom w:val="none" w:sz="0" w:space="0" w:color="auto"/>
        <w:right w:val="none" w:sz="0" w:space="0" w:color="auto"/>
      </w:divBdr>
    </w:div>
    <w:div w:id="1641377896">
      <w:bodyDiv w:val="1"/>
      <w:marLeft w:val="0"/>
      <w:marRight w:val="0"/>
      <w:marTop w:val="0"/>
      <w:marBottom w:val="0"/>
      <w:divBdr>
        <w:top w:val="none" w:sz="0" w:space="0" w:color="auto"/>
        <w:left w:val="none" w:sz="0" w:space="0" w:color="auto"/>
        <w:bottom w:val="none" w:sz="0" w:space="0" w:color="auto"/>
        <w:right w:val="none" w:sz="0" w:space="0" w:color="auto"/>
      </w:divBdr>
    </w:div>
    <w:div w:id="1655067917">
      <w:bodyDiv w:val="1"/>
      <w:marLeft w:val="0"/>
      <w:marRight w:val="0"/>
      <w:marTop w:val="0"/>
      <w:marBottom w:val="0"/>
      <w:divBdr>
        <w:top w:val="none" w:sz="0" w:space="0" w:color="auto"/>
        <w:left w:val="none" w:sz="0" w:space="0" w:color="auto"/>
        <w:bottom w:val="none" w:sz="0" w:space="0" w:color="auto"/>
        <w:right w:val="none" w:sz="0" w:space="0" w:color="auto"/>
      </w:divBdr>
    </w:div>
    <w:div w:id="1655376616">
      <w:bodyDiv w:val="1"/>
      <w:marLeft w:val="0"/>
      <w:marRight w:val="0"/>
      <w:marTop w:val="0"/>
      <w:marBottom w:val="0"/>
      <w:divBdr>
        <w:top w:val="none" w:sz="0" w:space="0" w:color="auto"/>
        <w:left w:val="none" w:sz="0" w:space="0" w:color="auto"/>
        <w:bottom w:val="none" w:sz="0" w:space="0" w:color="auto"/>
        <w:right w:val="none" w:sz="0" w:space="0" w:color="auto"/>
      </w:divBdr>
    </w:div>
    <w:div w:id="1658192425">
      <w:bodyDiv w:val="1"/>
      <w:marLeft w:val="0"/>
      <w:marRight w:val="0"/>
      <w:marTop w:val="0"/>
      <w:marBottom w:val="0"/>
      <w:divBdr>
        <w:top w:val="none" w:sz="0" w:space="0" w:color="auto"/>
        <w:left w:val="none" w:sz="0" w:space="0" w:color="auto"/>
        <w:bottom w:val="none" w:sz="0" w:space="0" w:color="auto"/>
        <w:right w:val="none" w:sz="0" w:space="0" w:color="auto"/>
      </w:divBdr>
    </w:div>
    <w:div w:id="1703629447">
      <w:bodyDiv w:val="1"/>
      <w:marLeft w:val="0"/>
      <w:marRight w:val="0"/>
      <w:marTop w:val="0"/>
      <w:marBottom w:val="0"/>
      <w:divBdr>
        <w:top w:val="none" w:sz="0" w:space="0" w:color="auto"/>
        <w:left w:val="none" w:sz="0" w:space="0" w:color="auto"/>
        <w:bottom w:val="none" w:sz="0" w:space="0" w:color="auto"/>
        <w:right w:val="none" w:sz="0" w:space="0" w:color="auto"/>
      </w:divBdr>
    </w:div>
    <w:div w:id="1738359180">
      <w:bodyDiv w:val="1"/>
      <w:marLeft w:val="0"/>
      <w:marRight w:val="0"/>
      <w:marTop w:val="0"/>
      <w:marBottom w:val="0"/>
      <w:divBdr>
        <w:top w:val="none" w:sz="0" w:space="0" w:color="auto"/>
        <w:left w:val="none" w:sz="0" w:space="0" w:color="auto"/>
        <w:bottom w:val="none" w:sz="0" w:space="0" w:color="auto"/>
        <w:right w:val="none" w:sz="0" w:space="0" w:color="auto"/>
      </w:divBdr>
    </w:div>
    <w:div w:id="1743601559">
      <w:bodyDiv w:val="1"/>
      <w:marLeft w:val="0"/>
      <w:marRight w:val="0"/>
      <w:marTop w:val="0"/>
      <w:marBottom w:val="0"/>
      <w:divBdr>
        <w:top w:val="none" w:sz="0" w:space="0" w:color="auto"/>
        <w:left w:val="none" w:sz="0" w:space="0" w:color="auto"/>
        <w:bottom w:val="none" w:sz="0" w:space="0" w:color="auto"/>
        <w:right w:val="none" w:sz="0" w:space="0" w:color="auto"/>
      </w:divBdr>
    </w:div>
    <w:div w:id="1780679420">
      <w:bodyDiv w:val="1"/>
      <w:marLeft w:val="0"/>
      <w:marRight w:val="0"/>
      <w:marTop w:val="0"/>
      <w:marBottom w:val="0"/>
      <w:divBdr>
        <w:top w:val="none" w:sz="0" w:space="0" w:color="auto"/>
        <w:left w:val="none" w:sz="0" w:space="0" w:color="auto"/>
        <w:bottom w:val="none" w:sz="0" w:space="0" w:color="auto"/>
        <w:right w:val="none" w:sz="0" w:space="0" w:color="auto"/>
      </w:divBdr>
    </w:div>
    <w:div w:id="1950772196">
      <w:bodyDiv w:val="1"/>
      <w:marLeft w:val="0"/>
      <w:marRight w:val="0"/>
      <w:marTop w:val="0"/>
      <w:marBottom w:val="0"/>
      <w:divBdr>
        <w:top w:val="none" w:sz="0" w:space="0" w:color="auto"/>
        <w:left w:val="none" w:sz="0" w:space="0" w:color="auto"/>
        <w:bottom w:val="none" w:sz="0" w:space="0" w:color="auto"/>
        <w:right w:val="none" w:sz="0" w:space="0" w:color="auto"/>
      </w:divBdr>
    </w:div>
    <w:div w:id="1969898300">
      <w:bodyDiv w:val="1"/>
      <w:marLeft w:val="0"/>
      <w:marRight w:val="0"/>
      <w:marTop w:val="0"/>
      <w:marBottom w:val="0"/>
      <w:divBdr>
        <w:top w:val="none" w:sz="0" w:space="0" w:color="auto"/>
        <w:left w:val="none" w:sz="0" w:space="0" w:color="auto"/>
        <w:bottom w:val="none" w:sz="0" w:space="0" w:color="auto"/>
        <w:right w:val="none" w:sz="0" w:space="0" w:color="auto"/>
      </w:divBdr>
    </w:div>
    <w:div w:id="1977562042">
      <w:bodyDiv w:val="1"/>
      <w:marLeft w:val="0"/>
      <w:marRight w:val="0"/>
      <w:marTop w:val="0"/>
      <w:marBottom w:val="0"/>
      <w:divBdr>
        <w:top w:val="none" w:sz="0" w:space="0" w:color="auto"/>
        <w:left w:val="none" w:sz="0" w:space="0" w:color="auto"/>
        <w:bottom w:val="none" w:sz="0" w:space="0" w:color="auto"/>
        <w:right w:val="none" w:sz="0" w:space="0" w:color="auto"/>
      </w:divBdr>
    </w:div>
    <w:div w:id="2001887091">
      <w:bodyDiv w:val="1"/>
      <w:marLeft w:val="0"/>
      <w:marRight w:val="0"/>
      <w:marTop w:val="0"/>
      <w:marBottom w:val="0"/>
      <w:divBdr>
        <w:top w:val="none" w:sz="0" w:space="0" w:color="auto"/>
        <w:left w:val="none" w:sz="0" w:space="0" w:color="auto"/>
        <w:bottom w:val="none" w:sz="0" w:space="0" w:color="auto"/>
        <w:right w:val="none" w:sz="0" w:space="0" w:color="auto"/>
      </w:divBdr>
    </w:div>
    <w:div w:id="2006206114">
      <w:bodyDiv w:val="1"/>
      <w:marLeft w:val="0"/>
      <w:marRight w:val="0"/>
      <w:marTop w:val="0"/>
      <w:marBottom w:val="0"/>
      <w:divBdr>
        <w:top w:val="none" w:sz="0" w:space="0" w:color="auto"/>
        <w:left w:val="none" w:sz="0" w:space="0" w:color="auto"/>
        <w:bottom w:val="none" w:sz="0" w:space="0" w:color="auto"/>
        <w:right w:val="none" w:sz="0" w:space="0" w:color="auto"/>
      </w:divBdr>
    </w:div>
    <w:div w:id="2022929390">
      <w:bodyDiv w:val="1"/>
      <w:marLeft w:val="0"/>
      <w:marRight w:val="0"/>
      <w:marTop w:val="0"/>
      <w:marBottom w:val="0"/>
      <w:divBdr>
        <w:top w:val="none" w:sz="0" w:space="0" w:color="auto"/>
        <w:left w:val="none" w:sz="0" w:space="0" w:color="auto"/>
        <w:bottom w:val="none" w:sz="0" w:space="0" w:color="auto"/>
        <w:right w:val="none" w:sz="0" w:space="0" w:color="auto"/>
      </w:divBdr>
    </w:div>
    <w:div w:id="2056852658">
      <w:bodyDiv w:val="1"/>
      <w:marLeft w:val="0"/>
      <w:marRight w:val="0"/>
      <w:marTop w:val="0"/>
      <w:marBottom w:val="0"/>
      <w:divBdr>
        <w:top w:val="none" w:sz="0" w:space="0" w:color="auto"/>
        <w:left w:val="none" w:sz="0" w:space="0" w:color="auto"/>
        <w:bottom w:val="none" w:sz="0" w:space="0" w:color="auto"/>
        <w:right w:val="none" w:sz="0" w:space="0" w:color="auto"/>
      </w:divBdr>
    </w:div>
    <w:div w:id="213729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F59E2974DB5C9817EE3FFB58A0E092FFBEE52DB10E436F02ED0C0A36F7F0EA4F5D298AE7BEE10BCFE9398D2ACD76A89E61A9528F7751yCl6F" TargetMode="External"/><Relationship Id="rId4" Type="http://schemas.microsoft.com/office/2007/relationships/stylesWithEffects" Target="stylesWithEffects.xml"/><Relationship Id="rId9" Type="http://schemas.openxmlformats.org/officeDocument/2006/relationships/hyperlink" Target="consultantplus://offline/ref=30684EAD3C871F28A14D805B0F4AE7D4B7CD91E10144CCF3172BE30C659798C9C7B6D3C614CD7605F5235581C503A391CCA592BF7E5A8FD0eDsA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166E0-97DD-400D-B32E-71DC1F6D1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3725</TotalTime>
  <Pages>24</Pages>
  <Words>11920</Words>
  <Characters>67948</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КОНТРОЛЬНО-СЧЕТНАЯ ПАЛАТА МУНИЦИПАЛЬНОГО РАЙОНА</vt:lpstr>
    </vt:vector>
  </TitlesOfParts>
  <Company>Reanimator Extreme Edition</Company>
  <LinksUpToDate>false</LinksUpToDate>
  <CharactersWithSpaces>79709</CharactersWithSpaces>
  <SharedDoc>false</SharedDoc>
  <HLinks>
    <vt:vector size="24" baseType="variant">
      <vt:variant>
        <vt:i4>6619195</vt:i4>
      </vt:variant>
      <vt:variant>
        <vt:i4>9</vt:i4>
      </vt:variant>
      <vt:variant>
        <vt:i4>0</vt:i4>
      </vt:variant>
      <vt:variant>
        <vt:i4>5</vt:i4>
      </vt:variant>
      <vt:variant>
        <vt:lpwstr/>
      </vt:variant>
      <vt:variant>
        <vt:lpwstr>Par1950</vt:lpwstr>
      </vt:variant>
      <vt:variant>
        <vt:i4>6553659</vt:i4>
      </vt:variant>
      <vt:variant>
        <vt:i4>6</vt:i4>
      </vt:variant>
      <vt:variant>
        <vt:i4>0</vt:i4>
      </vt:variant>
      <vt:variant>
        <vt:i4>5</vt:i4>
      </vt:variant>
      <vt:variant>
        <vt:lpwstr/>
      </vt:variant>
      <vt:variant>
        <vt:lpwstr>Par1946</vt:lpwstr>
      </vt:variant>
      <vt:variant>
        <vt:i4>4063286</vt:i4>
      </vt:variant>
      <vt:variant>
        <vt:i4>3</vt:i4>
      </vt:variant>
      <vt:variant>
        <vt:i4>0</vt:i4>
      </vt:variant>
      <vt:variant>
        <vt:i4>5</vt:i4>
      </vt:variant>
      <vt:variant>
        <vt:lpwstr>consultantplus://offline/ref=F59E2974DB5C9817EE3FFB58A0E092FFBEE52DB10E436F02ED0C0A36F7F0EA4F5D298AE7BEE10BCFE9398D2ACD76A89E61A9528F7751yCl6F</vt:lpwstr>
      </vt:variant>
      <vt:variant>
        <vt:lpwstr/>
      </vt:variant>
      <vt:variant>
        <vt:i4>7274597</vt:i4>
      </vt:variant>
      <vt:variant>
        <vt:i4>0</vt:i4>
      </vt:variant>
      <vt:variant>
        <vt:i4>0</vt:i4>
      </vt:variant>
      <vt:variant>
        <vt:i4>5</vt:i4>
      </vt:variant>
      <vt:variant>
        <vt:lpwstr>consultantplus://offline/ref=30684EAD3C871F28A14D805B0F4AE7D4B7CD91E10144CCF3172BE30C659798C9C7B6D3C614CD7605F5235581C503A391CCA592BF7E5A8FD0eDsAA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КОНТРОЛЬНО-СЧЕТНАЯ ПАЛАТА МУНИЦИПАЛЬНОГО РАЙОНА</dc:title>
  <dc:creator>Надежда</dc:creator>
  <cp:lastModifiedBy>Kuzmin</cp:lastModifiedBy>
  <cp:revision>232</cp:revision>
  <cp:lastPrinted>2026-05-12T00:31:00Z</cp:lastPrinted>
  <dcterms:created xsi:type="dcterms:W3CDTF">2026-04-06T01:32:00Z</dcterms:created>
  <dcterms:modified xsi:type="dcterms:W3CDTF">2026-05-12T01:18:00Z</dcterms:modified>
</cp:coreProperties>
</file>