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93C" w:rsidRDefault="00EA48A6">
      <w:pPr>
        <w:spacing w:line="27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ТУНГОКОЧЕНСКАЯ ТЕРРИТОРИАЛЬНАЯ ИЗБИРАТЕЛЬНАЯ  КОМИССИЯ</w:t>
      </w:r>
      <w:r>
        <w:rPr>
          <w:rFonts w:ascii="Times New Roman" w:hAnsi="Times New Roman"/>
          <w:sz w:val="28"/>
        </w:rPr>
        <w:br/>
      </w:r>
    </w:p>
    <w:p w:rsidR="0020393C" w:rsidRDefault="00EA48A6">
      <w:pPr>
        <w:pStyle w:val="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</w:t>
      </w:r>
    </w:p>
    <w:p w:rsidR="0020393C" w:rsidRDefault="0020393C"/>
    <w:tbl>
      <w:tblPr>
        <w:tblW w:w="0" w:type="auto"/>
        <w:tblBorders>
          <w:bottom w:val="single" w:sz="4" w:space="0" w:color="000000"/>
        </w:tblBorders>
        <w:tblLayout w:type="fixed"/>
        <w:tblLook w:val="0000"/>
      </w:tblPr>
      <w:tblGrid>
        <w:gridCol w:w="3127"/>
        <w:gridCol w:w="2091"/>
        <w:gridCol w:w="3190"/>
      </w:tblGrid>
      <w:tr w:rsidR="0020393C"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3C" w:rsidRDefault="00EA48A6">
            <w:pPr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19 января  2026 года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93C" w:rsidRDefault="00EA48A6">
            <w:pPr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               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93C" w:rsidRDefault="00EA48A6">
            <w:pPr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     № 11</w:t>
            </w:r>
          </w:p>
        </w:tc>
      </w:tr>
    </w:tbl>
    <w:p w:rsidR="0020393C" w:rsidRDefault="0020393C">
      <w:pPr>
        <w:jc w:val="center"/>
        <w:rPr>
          <w:rFonts w:ascii="Times New Roman" w:hAnsi="Times New Roman"/>
          <w:b/>
          <w:sz w:val="28"/>
        </w:rPr>
      </w:pPr>
    </w:p>
    <w:p w:rsidR="0020393C" w:rsidRDefault="00EA48A6">
      <w:pPr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с</w:t>
      </w:r>
      <w:proofErr w:type="gramStart"/>
      <w:r>
        <w:rPr>
          <w:rFonts w:ascii="Times New Roman" w:hAnsi="Times New Roman"/>
          <w:b/>
          <w:sz w:val="28"/>
        </w:rPr>
        <w:t>.В</w:t>
      </w:r>
      <w:proofErr w:type="gramEnd"/>
      <w:r>
        <w:rPr>
          <w:rFonts w:ascii="Times New Roman" w:hAnsi="Times New Roman"/>
          <w:b/>
          <w:sz w:val="28"/>
        </w:rPr>
        <w:t>ерх-Усугли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</w:p>
    <w:p w:rsidR="0020393C" w:rsidRDefault="00EA48A6">
      <w:pPr>
        <w:spacing w:before="120" w:afterAutospacing="1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О формировании Рабочей группы </w:t>
      </w:r>
      <w:proofErr w:type="spellStart"/>
      <w:r>
        <w:rPr>
          <w:rFonts w:ascii="Times New Roman" w:hAnsi="Times New Roman"/>
          <w:b/>
          <w:sz w:val="28"/>
        </w:rPr>
        <w:t>Тунгокоченской</w:t>
      </w:r>
      <w:proofErr w:type="spellEnd"/>
      <w:r>
        <w:rPr>
          <w:rFonts w:ascii="Times New Roman" w:hAnsi="Times New Roman"/>
          <w:b/>
          <w:sz w:val="28"/>
        </w:rPr>
        <w:t xml:space="preserve"> территориальной и</w:t>
      </w:r>
      <w:r>
        <w:rPr>
          <w:rFonts w:ascii="Times New Roman" w:hAnsi="Times New Roman"/>
          <w:b/>
          <w:sz w:val="28"/>
        </w:rPr>
        <w:t>збирательной комиссии по информационным спорам и иным вопросам информационного обеспечения выборов</w:t>
      </w:r>
    </w:p>
    <w:p w:rsidR="0020393C" w:rsidRDefault="00EA48A6">
      <w:pPr>
        <w:spacing w:beforeAutospacing="1" w:afterAutospacing="1" w:line="36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 соответствии с пунктом 6 статьи 20, пунктом 9 статьи 26, пунктом 7 статьи 56 Федерального закона «Об основных гарантиях избирательных прав и права на участ</w:t>
      </w:r>
      <w:r>
        <w:rPr>
          <w:rFonts w:ascii="Times New Roman" w:hAnsi="Times New Roman"/>
          <w:sz w:val="28"/>
        </w:rPr>
        <w:t xml:space="preserve">ие в референдуме граждан Российской Федерации», в целях реализации полномочий </w:t>
      </w:r>
      <w:proofErr w:type="spellStart"/>
      <w:r>
        <w:rPr>
          <w:rFonts w:ascii="Times New Roman" w:hAnsi="Times New Roman"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территориальной избирательной комиссия по обеспечению для всех участников избирательного процесса равных условий предвыборной агитации, агитации по вопросам рефере</w:t>
      </w:r>
      <w:r>
        <w:rPr>
          <w:rFonts w:ascii="Times New Roman" w:hAnsi="Times New Roman"/>
          <w:sz w:val="28"/>
        </w:rPr>
        <w:t xml:space="preserve">ндума </w:t>
      </w:r>
      <w:proofErr w:type="spellStart"/>
      <w:r>
        <w:rPr>
          <w:rFonts w:ascii="Times New Roman" w:hAnsi="Times New Roman"/>
          <w:sz w:val="28"/>
        </w:rPr>
        <w:t>Тунгокоченск</w:t>
      </w:r>
      <w:r>
        <w:rPr>
          <w:rFonts w:ascii="Times New Roman" w:hAnsi="Times New Roman"/>
          <w:sz w:val="28"/>
        </w:rPr>
        <w:t>ая</w:t>
      </w:r>
      <w:proofErr w:type="spellEnd"/>
      <w:r>
        <w:rPr>
          <w:rFonts w:ascii="Times New Roman" w:hAnsi="Times New Roman"/>
          <w:sz w:val="28"/>
        </w:rPr>
        <w:t xml:space="preserve"> территориальная избирательная комиссия </w:t>
      </w:r>
      <w:proofErr w:type="gramEnd"/>
    </w:p>
    <w:p w:rsidR="0020393C" w:rsidRDefault="00EA48A6">
      <w:pPr>
        <w:spacing w:before="120" w:afterAutospacing="1" w:line="360" w:lineRule="auto"/>
        <w:ind w:firstLine="709"/>
        <w:contextualSpacing/>
        <w:jc w:val="center"/>
        <w:rPr>
          <w:rFonts w:ascii="Times New Roman" w:hAnsi="Times New Roman"/>
          <w:b/>
          <w:i/>
          <w:sz w:val="28"/>
        </w:rPr>
      </w:pPr>
      <w:proofErr w:type="spellStart"/>
      <w:proofErr w:type="gramStart"/>
      <w:r>
        <w:rPr>
          <w:rFonts w:ascii="Times New Roman" w:hAnsi="Times New Roman"/>
          <w:b/>
          <w:i/>
          <w:sz w:val="28"/>
        </w:rPr>
        <w:t>п</w:t>
      </w:r>
      <w:proofErr w:type="spellEnd"/>
      <w:proofErr w:type="gramEnd"/>
      <w:r>
        <w:rPr>
          <w:rFonts w:ascii="Times New Roman" w:hAnsi="Times New Roman"/>
          <w:b/>
          <w:i/>
          <w:sz w:val="28"/>
        </w:rPr>
        <w:t xml:space="preserve"> о с т а </w:t>
      </w:r>
      <w:proofErr w:type="spellStart"/>
      <w:r>
        <w:rPr>
          <w:rFonts w:ascii="Times New Roman" w:hAnsi="Times New Roman"/>
          <w:b/>
          <w:i/>
          <w:sz w:val="28"/>
        </w:rPr>
        <w:t>н</w:t>
      </w:r>
      <w:proofErr w:type="spellEnd"/>
      <w:r>
        <w:rPr>
          <w:rFonts w:ascii="Times New Roman" w:hAnsi="Times New Roman"/>
          <w:b/>
          <w:i/>
          <w:sz w:val="28"/>
        </w:rPr>
        <w:t xml:space="preserve"> о в л я е т: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1.Утвердить состав Рабочей группы </w:t>
      </w:r>
      <w:proofErr w:type="spellStart"/>
      <w:r>
        <w:rPr>
          <w:rFonts w:ascii="Times New Roman" w:hAnsi="Times New Roman"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территориальной избирательной комиссии по информационным спорам и иным вопросам информационного обеспечения выборов (прил</w:t>
      </w:r>
      <w:r>
        <w:rPr>
          <w:rFonts w:ascii="Times New Roman" w:hAnsi="Times New Roman"/>
          <w:sz w:val="28"/>
        </w:rPr>
        <w:t>ожение № 1).</w:t>
      </w:r>
    </w:p>
    <w:p w:rsidR="0020393C" w:rsidRDefault="00EA48A6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Утвердить Положение о Рабочей группе </w:t>
      </w:r>
      <w:proofErr w:type="spellStart"/>
      <w:r>
        <w:rPr>
          <w:rFonts w:ascii="Times New Roman" w:hAnsi="Times New Roman"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 территориальной избирательной комиссии по информационным спорам и иным вопросам информационного обеспечения выборов (приложение № 2).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proofErr w:type="gramStart"/>
      <w:r>
        <w:rPr>
          <w:rFonts w:ascii="Times New Roman" w:hAnsi="Times New Roman"/>
          <w:sz w:val="28"/>
        </w:rPr>
        <w:t>Разместить</w:t>
      </w:r>
      <w:proofErr w:type="gramEnd"/>
      <w:r>
        <w:rPr>
          <w:rFonts w:ascii="Times New Roman" w:hAnsi="Times New Roman"/>
          <w:sz w:val="28"/>
        </w:rPr>
        <w:t xml:space="preserve">  настоящее постановление на </w:t>
      </w:r>
      <w:r>
        <w:rPr>
          <w:rFonts w:ascii="Times New Roman" w:hAnsi="Times New Roman"/>
          <w:sz w:val="28"/>
        </w:rPr>
        <w:t xml:space="preserve"> официальном</w:t>
      </w:r>
      <w:r>
        <w:rPr>
          <w:rFonts w:ascii="Times New Roman" w:hAnsi="Times New Roman"/>
          <w:sz w:val="28"/>
        </w:rPr>
        <w:t xml:space="preserve"> сайте администрации  Тунгокоченского муниципального округа  Забайкальского края в информационно-телекоммуникационной сети «Интернет».</w:t>
      </w:r>
    </w:p>
    <w:p w:rsidR="0020393C" w:rsidRDefault="00EA48A6">
      <w:pPr>
        <w:spacing w:afterAutospacing="1"/>
        <w:ind w:right="227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                                                  </w:t>
      </w:r>
      <w:proofErr w:type="spellStart"/>
      <w:r>
        <w:rPr>
          <w:rFonts w:ascii="Times New Roman" w:hAnsi="Times New Roman"/>
          <w:sz w:val="28"/>
        </w:rPr>
        <w:t>Щепелина</w:t>
      </w:r>
      <w:proofErr w:type="spellEnd"/>
      <w:r>
        <w:rPr>
          <w:rFonts w:ascii="Times New Roman" w:hAnsi="Times New Roman"/>
          <w:sz w:val="28"/>
        </w:rPr>
        <w:t xml:space="preserve"> Н.Ф.</w:t>
      </w:r>
    </w:p>
    <w:p w:rsidR="0020393C" w:rsidRDefault="00EA48A6" w:rsidP="00EA48A6">
      <w:pPr>
        <w:tabs>
          <w:tab w:val="left" w:pos="7230"/>
          <w:tab w:val="left" w:pos="7938"/>
        </w:tabs>
        <w:spacing w:afterAutospacing="1"/>
        <w:ind w:right="2837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Секретарь                                </w:t>
      </w:r>
      <w:r>
        <w:rPr>
          <w:rFonts w:ascii="Times New Roman" w:hAnsi="Times New Roman"/>
          <w:sz w:val="28"/>
        </w:rPr>
        <w:t xml:space="preserve">                      </w:t>
      </w:r>
      <w:r>
        <w:rPr>
          <w:rFonts w:ascii="Times New Roman" w:hAnsi="Times New Roman"/>
          <w:sz w:val="28"/>
        </w:rPr>
        <w:t xml:space="preserve">  Гусева  О</w:t>
      </w:r>
      <w:r>
        <w:rPr>
          <w:rFonts w:ascii="Times New Roman" w:hAnsi="Times New Roman"/>
          <w:sz w:val="28"/>
        </w:rPr>
        <w:t>.</w:t>
      </w:r>
      <w:proofErr w:type="gramStart"/>
      <w:r>
        <w:rPr>
          <w:rFonts w:ascii="Times New Roman" w:hAnsi="Times New Roman"/>
          <w:sz w:val="28"/>
        </w:rPr>
        <w:t>Ю</w:t>
      </w:r>
      <w:proofErr w:type="gramEnd"/>
    </w:p>
    <w:p w:rsidR="0020393C" w:rsidRDefault="0020393C">
      <w:pPr>
        <w:spacing w:beforeAutospacing="1" w:afterAutospacing="1"/>
        <w:ind w:left="5387"/>
        <w:contextualSpacing/>
        <w:rPr>
          <w:rFonts w:ascii="Times New Roman" w:hAnsi="Times New Roman"/>
          <w:sz w:val="28"/>
        </w:rPr>
      </w:pPr>
    </w:p>
    <w:p w:rsidR="0020393C" w:rsidRDefault="0020393C">
      <w:pPr>
        <w:spacing w:beforeAutospacing="1" w:afterAutospacing="1"/>
        <w:ind w:left="5387"/>
        <w:contextualSpacing/>
        <w:rPr>
          <w:rFonts w:ascii="Times New Roman" w:hAnsi="Times New Roman"/>
          <w:sz w:val="28"/>
        </w:rPr>
      </w:pPr>
    </w:p>
    <w:p w:rsidR="0020393C" w:rsidRDefault="0020393C">
      <w:pPr>
        <w:spacing w:beforeAutospacing="1" w:afterAutospacing="1"/>
        <w:ind w:left="5387"/>
        <w:contextualSpacing/>
        <w:rPr>
          <w:rFonts w:ascii="Times New Roman" w:hAnsi="Times New Roman"/>
          <w:sz w:val="28"/>
        </w:rPr>
      </w:pPr>
    </w:p>
    <w:p w:rsidR="0020393C" w:rsidRDefault="0020393C">
      <w:pPr>
        <w:spacing w:beforeAutospacing="1" w:afterAutospacing="1"/>
        <w:contextualSpacing/>
        <w:rPr>
          <w:rFonts w:ascii="Times New Roman" w:hAnsi="Times New Roman"/>
          <w:sz w:val="28"/>
        </w:rPr>
      </w:pPr>
    </w:p>
    <w:p w:rsidR="0020393C" w:rsidRDefault="00EA48A6">
      <w:pPr>
        <w:spacing w:beforeAutospacing="1" w:afterAutospacing="1"/>
        <w:ind w:left="5812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1</w:t>
      </w:r>
    </w:p>
    <w:p w:rsidR="0020393C" w:rsidRDefault="0020393C">
      <w:pPr>
        <w:spacing w:beforeAutospacing="1" w:afterAutospacing="1"/>
        <w:ind w:left="5812"/>
        <w:contextualSpacing/>
        <w:jc w:val="center"/>
        <w:rPr>
          <w:rFonts w:ascii="Times New Roman" w:hAnsi="Times New Roman"/>
        </w:rPr>
      </w:pPr>
    </w:p>
    <w:p w:rsidR="0020393C" w:rsidRDefault="00EA48A6">
      <w:pPr>
        <w:spacing w:beforeAutospacing="1" w:afterAutospacing="1"/>
        <w:ind w:left="5812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УТВЕРЖДЕН</w:t>
      </w:r>
    </w:p>
    <w:p w:rsidR="0020393C" w:rsidRDefault="00EA48A6">
      <w:pPr>
        <w:spacing w:beforeAutospacing="1" w:afterAutospacing="1"/>
        <w:ind w:left="5812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постановлением </w:t>
      </w:r>
      <w:proofErr w:type="spellStart"/>
      <w:r>
        <w:rPr>
          <w:rFonts w:ascii="Times New Roman" w:hAnsi="Times New Roman"/>
        </w:rPr>
        <w:t>Тунгокоченской</w:t>
      </w:r>
      <w:proofErr w:type="spellEnd"/>
      <w:r>
        <w:rPr>
          <w:rFonts w:ascii="Times New Roman" w:hAnsi="Times New Roman"/>
        </w:rPr>
        <w:t xml:space="preserve"> территориальной избирательной комиссии от19.01.2026 г. № 11</w:t>
      </w:r>
    </w:p>
    <w:p w:rsidR="0020393C" w:rsidRDefault="0020393C">
      <w:pPr>
        <w:spacing w:beforeAutospacing="1" w:afterAutospacing="1"/>
        <w:contextualSpacing/>
        <w:rPr>
          <w:rFonts w:ascii="Times New Roman" w:hAnsi="Times New Roman"/>
          <w:sz w:val="28"/>
        </w:rPr>
      </w:pPr>
    </w:p>
    <w:p w:rsidR="0020393C" w:rsidRDefault="00EA48A6">
      <w:pPr>
        <w:contextualSpacing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Состав Рабочей группы </w:t>
      </w:r>
      <w:proofErr w:type="spellStart"/>
      <w:r>
        <w:rPr>
          <w:rFonts w:ascii="Times New Roman" w:hAnsi="Times New Roman"/>
          <w:b/>
          <w:sz w:val="28"/>
        </w:rPr>
        <w:t>Тунгокоченской</w:t>
      </w:r>
      <w:proofErr w:type="spellEnd"/>
      <w:r>
        <w:rPr>
          <w:rFonts w:ascii="Times New Roman" w:hAnsi="Times New Roman"/>
          <w:b/>
          <w:sz w:val="28"/>
        </w:rPr>
        <w:t xml:space="preserve">  территориальной избирательной комиссии по информационным </w:t>
      </w:r>
      <w:r>
        <w:rPr>
          <w:rFonts w:ascii="Times New Roman" w:hAnsi="Times New Roman"/>
          <w:b/>
          <w:sz w:val="28"/>
        </w:rPr>
        <w:t>спорам и иным вопросам информационного обеспечения выборов</w:t>
      </w:r>
    </w:p>
    <w:p w:rsidR="0020393C" w:rsidRDefault="0020393C">
      <w:pPr>
        <w:contextualSpacing/>
        <w:jc w:val="center"/>
        <w:outlineLvl w:val="2"/>
        <w:rPr>
          <w:rFonts w:ascii="Times New Roman" w:hAnsi="Times New Roman"/>
          <w:sz w:val="28"/>
        </w:rPr>
      </w:pPr>
    </w:p>
    <w:p w:rsidR="0020393C" w:rsidRDefault="00EA48A6">
      <w:pPr>
        <w:spacing w:beforeAutospacing="1" w:afterAutospacing="1" w:line="360" w:lineRule="auto"/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proofErr w:type="spellStart"/>
      <w:r>
        <w:rPr>
          <w:rFonts w:ascii="Times New Roman" w:hAnsi="Times New Roman"/>
          <w:sz w:val="28"/>
        </w:rPr>
        <w:t>Щепелина</w:t>
      </w:r>
      <w:proofErr w:type="spellEnd"/>
      <w:r>
        <w:rPr>
          <w:rFonts w:ascii="Times New Roman" w:hAnsi="Times New Roman"/>
          <w:sz w:val="28"/>
        </w:rPr>
        <w:t xml:space="preserve"> Н.Ф. - руководитель Рабочей группы, член </w:t>
      </w:r>
      <w:proofErr w:type="spellStart"/>
      <w:r>
        <w:rPr>
          <w:rFonts w:ascii="Times New Roman" w:hAnsi="Times New Roman"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территориальной избирательной комиссии с правом решающего голоса;</w:t>
      </w:r>
    </w:p>
    <w:p w:rsidR="0020393C" w:rsidRDefault="00EA48A6">
      <w:pPr>
        <w:spacing w:beforeAutospacing="1" w:afterAutospacing="1" w:line="360" w:lineRule="auto"/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proofErr w:type="spellStart"/>
      <w:r>
        <w:rPr>
          <w:rFonts w:ascii="Times New Roman" w:hAnsi="Times New Roman"/>
          <w:sz w:val="28"/>
        </w:rPr>
        <w:t>Бянкина</w:t>
      </w:r>
      <w:proofErr w:type="spellEnd"/>
      <w:r>
        <w:rPr>
          <w:rFonts w:ascii="Times New Roman" w:hAnsi="Times New Roman"/>
          <w:sz w:val="28"/>
        </w:rPr>
        <w:t xml:space="preserve"> О.В.    - заместитель руководителя Рабочей группы, </w:t>
      </w:r>
      <w:r>
        <w:rPr>
          <w:rFonts w:ascii="Times New Roman" w:hAnsi="Times New Roman"/>
          <w:sz w:val="28"/>
        </w:rPr>
        <w:t xml:space="preserve">член </w:t>
      </w:r>
      <w:proofErr w:type="spellStart"/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территориальной избирательной комиссии с правом решающего голоса;</w:t>
      </w:r>
    </w:p>
    <w:p w:rsidR="0020393C" w:rsidRDefault="00EA48A6">
      <w:pPr>
        <w:spacing w:beforeAutospacing="1" w:afterAutospacing="1" w:line="360" w:lineRule="auto"/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3.Третьякова Е.В. - член </w:t>
      </w:r>
      <w:proofErr w:type="spellStart"/>
      <w:r>
        <w:rPr>
          <w:rFonts w:ascii="Times New Roman" w:hAnsi="Times New Roman"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территориальной избирательной комиссии с правом решающего голоса.</w:t>
      </w:r>
    </w:p>
    <w:p w:rsidR="0020393C" w:rsidRDefault="00EA48A6">
      <w:pPr>
        <w:pageBreakBefore/>
        <w:spacing w:beforeAutospacing="1" w:afterAutospacing="1" w:line="360" w:lineRule="auto"/>
        <w:ind w:left="567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л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ж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</w:rPr>
        <w:t>ие № 2</w:t>
      </w:r>
    </w:p>
    <w:p w:rsidR="0020393C" w:rsidRDefault="0020393C">
      <w:pPr>
        <w:spacing w:beforeAutospacing="1" w:afterAutospacing="1"/>
        <w:ind w:left="5670"/>
        <w:contextualSpacing/>
        <w:jc w:val="center"/>
        <w:rPr>
          <w:rFonts w:ascii="Times New Roman" w:hAnsi="Times New Roman"/>
        </w:rPr>
      </w:pPr>
    </w:p>
    <w:p w:rsidR="0020393C" w:rsidRDefault="00EA48A6">
      <w:pPr>
        <w:spacing w:beforeAutospacing="1" w:afterAutospacing="1"/>
        <w:ind w:left="5812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УТВЕРЖДЕНО</w:t>
      </w:r>
    </w:p>
    <w:p w:rsidR="0020393C" w:rsidRDefault="00EA48A6">
      <w:pPr>
        <w:spacing w:beforeAutospacing="1" w:afterAutospacing="1"/>
        <w:ind w:left="5812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постановлением </w:t>
      </w:r>
      <w:proofErr w:type="spellStart"/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</w:rPr>
        <w:t>унгокоченской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территориальной избирательной комиссии Забайкальского края</w:t>
      </w:r>
    </w:p>
    <w:p w:rsidR="0020393C" w:rsidRDefault="00EA48A6">
      <w:pPr>
        <w:spacing w:beforeAutospacing="1" w:afterAutospacing="1" w:line="360" w:lineRule="auto"/>
        <w:ind w:left="567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19.01.2026 г. №11</w:t>
      </w:r>
    </w:p>
    <w:p w:rsidR="0020393C" w:rsidRDefault="00EA48A6">
      <w:pPr>
        <w:spacing w:beforeAutospacing="1" w:afterAutospacing="1"/>
        <w:ind w:firstLine="709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Положение</w:t>
      </w:r>
    </w:p>
    <w:p w:rsidR="0020393C" w:rsidRDefault="00EA48A6">
      <w:pPr>
        <w:spacing w:beforeAutospacing="1" w:afterAutospacing="1"/>
        <w:ind w:firstLine="709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рабочей группе </w:t>
      </w:r>
      <w:proofErr w:type="spellStart"/>
      <w:r>
        <w:rPr>
          <w:rFonts w:ascii="Times New Roman" w:hAnsi="Times New Roman"/>
          <w:b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территориальной избирательной комиссии по информационным спорам и иным вопросам информационного обеспечения выборов</w:t>
      </w:r>
    </w:p>
    <w:p w:rsidR="0020393C" w:rsidRDefault="0020393C">
      <w:pPr>
        <w:spacing w:beforeAutospacing="1" w:afterAutospacing="1"/>
        <w:ind w:firstLine="709"/>
        <w:contextualSpacing/>
        <w:jc w:val="center"/>
        <w:rPr>
          <w:rFonts w:ascii="Times New Roman" w:hAnsi="Times New Roman"/>
          <w:sz w:val="28"/>
        </w:rPr>
      </w:pP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 xml:space="preserve"> Настоящее Положение определяет порядок и формы деятельности рабочей группы </w:t>
      </w:r>
      <w:proofErr w:type="spellStart"/>
      <w:r>
        <w:rPr>
          <w:rFonts w:ascii="Times New Roman" w:hAnsi="Times New Roman"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территориальной избирательной комиссии по информационным спорам и иным вопросам информационного обеспечения выборов (далее - Рабочая группа).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Рабочая группа образует</w:t>
      </w:r>
      <w:r>
        <w:rPr>
          <w:rFonts w:ascii="Times New Roman" w:hAnsi="Times New Roman"/>
          <w:sz w:val="28"/>
        </w:rPr>
        <w:t xml:space="preserve">ся на срок полномочий  </w:t>
      </w:r>
      <w:proofErr w:type="spellStart"/>
      <w:r>
        <w:rPr>
          <w:rFonts w:ascii="Times New Roman" w:hAnsi="Times New Roman"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территориальной избирательной комиссии из числа членов </w:t>
      </w:r>
      <w:proofErr w:type="spellStart"/>
      <w:r>
        <w:rPr>
          <w:rFonts w:ascii="Times New Roman" w:hAnsi="Times New Roman"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территориальной избирательной комиссии, иных государственных, муниципальных органов, организаций, осуществляющих выпуск средств массовой информаци</w:t>
      </w:r>
      <w:r>
        <w:rPr>
          <w:rFonts w:ascii="Times New Roman" w:hAnsi="Times New Roman"/>
          <w:sz w:val="28"/>
        </w:rPr>
        <w:t xml:space="preserve">и. 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Состав Рабочей группы утверждается </w:t>
      </w:r>
      <w:proofErr w:type="spellStart"/>
      <w:r>
        <w:rPr>
          <w:rFonts w:ascii="Times New Roman" w:hAnsi="Times New Roman"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территориальной избирательной комиссией.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В компетенцию Рабочей группы входит: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сбор и систематизация уведомлений о готовности предоставить эфирное время, печатную площадь кандидатам, избирательным объединениям, а также сведений о размерах и иных условиях их оплаты, представленных в </w:t>
      </w:r>
      <w:proofErr w:type="spellStart"/>
      <w:r>
        <w:rPr>
          <w:rFonts w:ascii="Times New Roman" w:hAnsi="Times New Roman"/>
          <w:sz w:val="28"/>
        </w:rPr>
        <w:t>Тунгокоченскую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территориальную избирательную комис</w:t>
      </w:r>
      <w:r>
        <w:rPr>
          <w:rFonts w:ascii="Times New Roman" w:hAnsi="Times New Roman"/>
          <w:sz w:val="28"/>
        </w:rPr>
        <w:t>сию организациями   телерадиовещания,   редакциями   периодических   печатных изданий;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сбор и систематизация сведений о размере и других условиях оплаты работ по изготовлению печатных агитационных материалов, представленных организациями, индивидуальными</w:t>
      </w:r>
      <w:r>
        <w:rPr>
          <w:rFonts w:ascii="Times New Roman" w:hAnsi="Times New Roman"/>
          <w:sz w:val="28"/>
        </w:rPr>
        <w:t xml:space="preserve"> предпринимателями, выполняющими работы </w:t>
      </w:r>
      <w:r>
        <w:rPr>
          <w:rFonts w:ascii="Times New Roman" w:hAnsi="Times New Roman"/>
          <w:sz w:val="28"/>
        </w:rPr>
        <w:lastRenderedPageBreak/>
        <w:t xml:space="preserve">(оказывающими услуги) по изготовлению печатных агитационных материалов, в </w:t>
      </w:r>
      <w:proofErr w:type="spellStart"/>
      <w:r>
        <w:rPr>
          <w:rFonts w:ascii="Times New Roman" w:hAnsi="Times New Roman"/>
          <w:sz w:val="28"/>
        </w:rPr>
        <w:t>Тунгокоченскую</w:t>
      </w:r>
      <w:proofErr w:type="spellEnd"/>
      <w:r>
        <w:rPr>
          <w:rFonts w:ascii="Times New Roman" w:hAnsi="Times New Roman"/>
          <w:sz w:val="28"/>
        </w:rPr>
        <w:t xml:space="preserve"> территориальную избирательную комиссию в порядке, установленном законодательством о выборах;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рассмотрение во взаимодействии с</w:t>
      </w:r>
      <w:r>
        <w:rPr>
          <w:rFonts w:ascii="Times New Roman" w:hAnsi="Times New Roman"/>
          <w:sz w:val="28"/>
        </w:rPr>
        <w:t xml:space="preserve"> контрольно-ревизионной службой при </w:t>
      </w:r>
      <w:proofErr w:type="spellStart"/>
      <w:r>
        <w:rPr>
          <w:rFonts w:ascii="Times New Roman" w:hAnsi="Times New Roman"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территориальной избирательной комиссии экземпляров печатных агитационных материалов или их копий, экземпляров аудиовизуальных агитационных материалов, фотографий иных агитационных материалов, представленны</w:t>
      </w:r>
      <w:r>
        <w:rPr>
          <w:rFonts w:ascii="Times New Roman" w:hAnsi="Times New Roman"/>
          <w:sz w:val="28"/>
        </w:rPr>
        <w:t xml:space="preserve">х в </w:t>
      </w:r>
      <w:proofErr w:type="spellStart"/>
      <w:r>
        <w:rPr>
          <w:rFonts w:ascii="Times New Roman" w:hAnsi="Times New Roman"/>
          <w:sz w:val="28"/>
        </w:rPr>
        <w:t>Тунгокоченскую</w:t>
      </w:r>
      <w:proofErr w:type="spellEnd"/>
      <w:r>
        <w:rPr>
          <w:rFonts w:ascii="Times New Roman" w:hAnsi="Times New Roman"/>
          <w:sz w:val="28"/>
        </w:rPr>
        <w:t xml:space="preserve"> территориальную избирательную комиссию, на предмет их соответствия  законодательству о выборах, а также подготовка соответствующих заключений;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рассмотрение вопросов, касающихся публикаций результатов опросов общественного мнения, связа</w:t>
      </w:r>
      <w:r>
        <w:rPr>
          <w:rFonts w:ascii="Times New Roman" w:hAnsi="Times New Roman"/>
          <w:sz w:val="28"/>
        </w:rPr>
        <w:t>нных с выборами;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предварительное рассмотрение обращений о нарушениях положений федеральных законов «Об основных гарантиях избирательных прав и права на участие в референдуме граждан Российской Федерации», «О выборах депутатов Государственной Думы Федерал</w:t>
      </w:r>
      <w:r>
        <w:rPr>
          <w:rFonts w:ascii="Times New Roman" w:hAnsi="Times New Roman"/>
          <w:sz w:val="28"/>
        </w:rPr>
        <w:t>ьного Собрания Российской Федерации», «О выборах Президента Российской Федерации», законов о выборах Забайкальского края, регулирующих информирование избирателей, проведение предвыборной агитации;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сбор   и   систематизация   материалов   о   нарушениях  </w:t>
      </w:r>
      <w:r>
        <w:rPr>
          <w:rFonts w:ascii="Times New Roman" w:hAnsi="Times New Roman"/>
          <w:sz w:val="28"/>
        </w:rPr>
        <w:t xml:space="preserve"> федерального законодательства, регулирующего порядок информирования избирателей и проведения предвыборной агитации, допущенных политическими партиями, кандидатами, организациями телерадиовещания, редакциями периодических печатных изданий, иными лицами в х</w:t>
      </w:r>
      <w:r>
        <w:rPr>
          <w:rFonts w:ascii="Times New Roman" w:hAnsi="Times New Roman"/>
          <w:sz w:val="28"/>
        </w:rPr>
        <w:t>оде избирательных кампаний, подготовка и принятие соответствующих заключений (решений) Рабочей группы;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подготовка проектов представлений </w:t>
      </w:r>
      <w:proofErr w:type="spellStart"/>
      <w:r>
        <w:rPr>
          <w:rFonts w:ascii="Times New Roman" w:hAnsi="Times New Roman"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территориальной избирательной комиссии о пресечении противоправной агитационной </w:t>
      </w:r>
      <w:r>
        <w:rPr>
          <w:rFonts w:ascii="Times New Roman" w:hAnsi="Times New Roman"/>
          <w:sz w:val="28"/>
        </w:rPr>
        <w:lastRenderedPageBreak/>
        <w:t xml:space="preserve">деятельности и </w:t>
      </w:r>
      <w:r>
        <w:rPr>
          <w:rFonts w:ascii="Times New Roman" w:hAnsi="Times New Roman"/>
          <w:sz w:val="28"/>
        </w:rPr>
        <w:t>привлечении виновных лиц к ответственности, установленной законодательством Российской Федерации;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рассмотрение полученных </w:t>
      </w:r>
      <w:proofErr w:type="spellStart"/>
      <w:r>
        <w:rPr>
          <w:rFonts w:ascii="Times New Roman" w:hAnsi="Times New Roman"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территориальной избирательной комиссией от государственных органов, государственных учреждений, их должностных лиц, </w:t>
      </w:r>
      <w:r>
        <w:rPr>
          <w:rFonts w:ascii="Times New Roman" w:hAnsi="Times New Roman"/>
          <w:sz w:val="28"/>
        </w:rPr>
        <w:t>органов местного самоуправления, организаций, в том числе организаций телерадиовещания, редакций периодических печатных изданий, общественных объединений, их должностных лиц, сведений и материалов по вопросам компетенции Рабочей группы.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Рабочая группа в</w:t>
      </w:r>
      <w:r>
        <w:rPr>
          <w:rFonts w:ascii="Times New Roman" w:hAnsi="Times New Roman"/>
          <w:sz w:val="28"/>
        </w:rPr>
        <w:t xml:space="preserve"> своей деятельности руководствуется Конституцией Российской    Федерации,    федеральными    конституционными    законами, федеральными законами, Уставом Забайкальского края и другими     законами     Забайкальского края,     решениями     Центральной изби</w:t>
      </w:r>
      <w:r>
        <w:rPr>
          <w:rFonts w:ascii="Times New Roman" w:hAnsi="Times New Roman"/>
          <w:sz w:val="28"/>
        </w:rPr>
        <w:t>рательной      комиссии     Российской     Федерации,      Регламентом и правовыми актами Избирательной    комиссии    Забайкальского края,    а    также настоящим Положением.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Заседание Рабочей группы созывает руководитель Рабочей группы (в случае   его</w:t>
      </w:r>
      <w:r>
        <w:rPr>
          <w:rFonts w:ascii="Times New Roman" w:hAnsi="Times New Roman"/>
          <w:sz w:val="28"/>
        </w:rPr>
        <w:t>   отсутствия   -   заместитель   руководителя   Рабочей   группы).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Заседание Рабочей группы созывается по мере необходимости. Заседание Рабочей группы является правомочным, если на нем присутствует не менее половины от установленного числа членов Рабочей </w:t>
      </w:r>
      <w:r>
        <w:rPr>
          <w:rFonts w:ascii="Times New Roman" w:hAnsi="Times New Roman"/>
          <w:sz w:val="28"/>
        </w:rPr>
        <w:t>группы.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Деятельность Рабочей группы осуществляется на основе коллегиальности, открытого обсуждения вопросов, относящихся к ее компетенции.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заседаниях Рабочей группы вправе присутствовать и высказывать свое мнение члены </w:t>
      </w:r>
      <w:proofErr w:type="spellStart"/>
      <w:r>
        <w:rPr>
          <w:rFonts w:ascii="Times New Roman" w:hAnsi="Times New Roman"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территориальной из</w:t>
      </w:r>
      <w:r>
        <w:rPr>
          <w:rFonts w:ascii="Times New Roman" w:hAnsi="Times New Roman"/>
          <w:sz w:val="28"/>
        </w:rPr>
        <w:t>бирательной комиссии.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заседании Рабочей группы вправе принимать участие заявители, лица, чьи действия явились основанием для вынесения вопроса на рассмотрение Рабочей группы, а также лица, уполномоченные представлять их интересы, </w:t>
      </w:r>
      <w:r>
        <w:rPr>
          <w:rFonts w:ascii="Times New Roman" w:hAnsi="Times New Roman"/>
          <w:sz w:val="28"/>
        </w:rPr>
        <w:lastRenderedPageBreak/>
        <w:t>иные заинтересованные ли</w:t>
      </w:r>
      <w:r>
        <w:rPr>
          <w:rFonts w:ascii="Times New Roman" w:hAnsi="Times New Roman"/>
          <w:sz w:val="28"/>
        </w:rPr>
        <w:t>ца. Полномочия представителя заявителя и иных заинтересованных лиц должны быть оформлены в установленном законом порядке.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рассмотрения выносимых на заседание Рабочей группы вопросов могут приглашаться представители избирательных комиссий, организаций, </w:t>
      </w:r>
      <w:r>
        <w:rPr>
          <w:rFonts w:ascii="Times New Roman" w:hAnsi="Times New Roman"/>
          <w:sz w:val="28"/>
        </w:rPr>
        <w:t xml:space="preserve">осуществляющих выпуск средств массовой информации, органов государственной власти, иных государственных органов, органов местного самоуправления, специалисты, эксперты и иные лица. Список указанных лиц согласовывается руководителем Рабочей группы либо его </w:t>
      </w:r>
      <w:r>
        <w:rPr>
          <w:rFonts w:ascii="Times New Roman" w:hAnsi="Times New Roman"/>
          <w:sz w:val="28"/>
        </w:rPr>
        <w:t>заместителем накануне очередного заседания.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времени и месте заседания Рабочей группы извещаются члены Рабочей группы, заявители, иные заинтересованные лица.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Руководитель Рабочей группы дает поручения, касающиеся подготовки материалов к заседанию Рабочей </w:t>
      </w:r>
      <w:r>
        <w:rPr>
          <w:rFonts w:ascii="Times New Roman" w:hAnsi="Times New Roman"/>
          <w:sz w:val="28"/>
        </w:rPr>
        <w:t>группы, оповещения ее членов и приглашенных лиц о времени и месте заседания Рабочей группы, организует делопроизводство в Рабочей группе, председательствует на ее заседаниях.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отсутствие руководителя Рабочей группы, а также по его поручению обязанности ру</w:t>
      </w:r>
      <w:r>
        <w:rPr>
          <w:rFonts w:ascii="Times New Roman" w:hAnsi="Times New Roman"/>
          <w:sz w:val="28"/>
        </w:rPr>
        <w:t xml:space="preserve">ководителя Рабочей группы исполняет его заместитель, а в случае его отсутствия - иной уполномоченный на то член Рабочей группы из числа членов </w:t>
      </w:r>
      <w:proofErr w:type="spellStart"/>
      <w:r>
        <w:rPr>
          <w:rFonts w:ascii="Times New Roman" w:hAnsi="Times New Roman"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территориальной избирательной комиссии с правом решающего голоса.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Продолжительность выступлений на</w:t>
      </w:r>
      <w:r>
        <w:rPr>
          <w:rFonts w:ascii="Times New Roman" w:hAnsi="Times New Roman"/>
          <w:sz w:val="28"/>
        </w:rPr>
        <w:t xml:space="preserve"> заседаниях Рабочей группы устанавливается председательствующим по согласованию с докладчиками и содокладчиками и не должна превышать для доклада - десяти минут, содоклада - пяти минут, иных выступлений - трех минут, для справок, оглашения информации, обра</w:t>
      </w:r>
      <w:r>
        <w:rPr>
          <w:rFonts w:ascii="Times New Roman" w:hAnsi="Times New Roman"/>
          <w:sz w:val="28"/>
        </w:rPr>
        <w:t>щений - двух минут, заключительного слова докладчика - трех минут.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5. Поступившие   в  </w:t>
      </w:r>
      <w:proofErr w:type="spellStart"/>
      <w:r>
        <w:rPr>
          <w:rFonts w:ascii="Times New Roman" w:hAnsi="Times New Roman"/>
          <w:sz w:val="28"/>
        </w:rPr>
        <w:t>Тунгокоченскую</w:t>
      </w:r>
      <w:proofErr w:type="spellEnd"/>
      <w:r>
        <w:rPr>
          <w:rFonts w:ascii="Times New Roman" w:hAnsi="Times New Roman"/>
          <w:sz w:val="28"/>
        </w:rPr>
        <w:t xml:space="preserve"> территориальную избирательную   комиссию   обращения и иные документы рассматриваются на заседаниях Рабочей группы по поручению Председателя </w:t>
      </w:r>
      <w:proofErr w:type="spellStart"/>
      <w:r>
        <w:rPr>
          <w:rFonts w:ascii="Times New Roman" w:hAnsi="Times New Roman"/>
          <w:sz w:val="28"/>
        </w:rPr>
        <w:t>Тунгокоченско</w:t>
      </w:r>
      <w:r>
        <w:rPr>
          <w:rFonts w:ascii="Times New Roman" w:hAnsi="Times New Roman"/>
          <w:sz w:val="28"/>
        </w:rPr>
        <w:t>й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территориальной избирательной комиссии,   а   в   случае   его      отсутствия   -   по   поручению   заместителя председателя </w:t>
      </w:r>
      <w:proofErr w:type="spellStart"/>
      <w:r>
        <w:rPr>
          <w:rFonts w:ascii="Times New Roman" w:hAnsi="Times New Roman"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территориальной избирательной комиссии.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Срок рассмотрения обращений, поступающих в Рабочую группу, определяет</w:t>
      </w:r>
      <w:r>
        <w:rPr>
          <w:rFonts w:ascii="Times New Roman" w:hAnsi="Times New Roman"/>
          <w:sz w:val="28"/>
        </w:rPr>
        <w:t>ся    в    соответствии    с Федеральным законом «Об основных гарантиях избирательных прав и права на участие в референдуме граждан Российской Федерации».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На   заседании   Рабочей   группы   ведется   протокол.       Протокол заседания    Рабочей    гру</w:t>
      </w:r>
      <w:r>
        <w:rPr>
          <w:rFonts w:ascii="Times New Roman" w:hAnsi="Times New Roman"/>
          <w:sz w:val="28"/>
        </w:rPr>
        <w:t>ппы    ведет    секретарь    заседания, назначаемый председательствующим     на     заседании     Рабочей     группы.     Протокол подписывается председательствующим на заседании Рабочей группы и секретарем Рабочей группы.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рассмотрения каждо</w:t>
      </w:r>
      <w:r>
        <w:rPr>
          <w:rFonts w:ascii="Times New Roman" w:hAnsi="Times New Roman"/>
          <w:sz w:val="28"/>
        </w:rPr>
        <w:t>го вопроса на заседании Рабочей группы принимается решение Рабочей группы, оформленное протоколом Рабочей группы, который подписывается руководителем Рабочей группы и секретарем заседания.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Рабочей группы принимается большинством голосов от числа пр</w:t>
      </w:r>
      <w:r>
        <w:rPr>
          <w:rFonts w:ascii="Times New Roman" w:hAnsi="Times New Roman"/>
          <w:sz w:val="28"/>
        </w:rPr>
        <w:t>исутствующих на заседании членов Рабочей группы открытым голосованием. В случае равенства голосов «за» и «против» голос председательствующего на заседании Рабочей группы является решающим.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 Рабочей группы не принимает участия в голосовании, если предме</w:t>
      </w:r>
      <w:r>
        <w:rPr>
          <w:rFonts w:ascii="Times New Roman" w:hAnsi="Times New Roman"/>
          <w:sz w:val="28"/>
        </w:rPr>
        <w:t>том рассмотрения Рабочей группы является обращение в связи с действием (бездействием) организации, осуществляющей выпуск средств массовой информации, представителем которой он является. В этом случае указанный член Рабочей группы не учитывается при определ</w:t>
      </w:r>
      <w:r>
        <w:rPr>
          <w:rFonts w:ascii="Times New Roman" w:hAnsi="Times New Roman"/>
          <w:sz w:val="28"/>
        </w:rPr>
        <w:t xml:space="preserve">ении </w:t>
      </w:r>
      <w:r>
        <w:rPr>
          <w:rFonts w:ascii="Times New Roman" w:hAnsi="Times New Roman"/>
          <w:sz w:val="28"/>
        </w:rPr>
        <w:lastRenderedPageBreak/>
        <w:t>установленного числа членов Рабочей группы и числа присутствующих на заседании членов Рабочей группы.</w:t>
      </w:r>
    </w:p>
    <w:p w:rsidR="0020393C" w:rsidRDefault="00EA48A6">
      <w:pPr>
        <w:spacing w:beforeAutospacing="1" w:afterAutospacing="1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Решение Рабочей группы, а при необходимости и соответствующий проект решения </w:t>
      </w:r>
      <w:proofErr w:type="spellStart"/>
      <w:r>
        <w:rPr>
          <w:rFonts w:ascii="Times New Roman" w:hAnsi="Times New Roman"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территориальной избирательной комиссии, выносятся на </w:t>
      </w:r>
      <w:r>
        <w:rPr>
          <w:rFonts w:ascii="Times New Roman" w:hAnsi="Times New Roman"/>
          <w:sz w:val="28"/>
        </w:rPr>
        <w:t>заседание </w:t>
      </w:r>
      <w:proofErr w:type="spellStart"/>
      <w:r>
        <w:rPr>
          <w:rFonts w:ascii="Times New Roman" w:hAnsi="Times New Roman"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территориальной избирательной комиссии в установленном порядке. С докладом по этому вопросу выступает руководитель Рабочей группы, либо по его поручению - заместитель руководителя, либо иной член Рабочей группы из числа членов </w:t>
      </w:r>
      <w:proofErr w:type="spellStart"/>
      <w:r>
        <w:rPr>
          <w:rFonts w:ascii="Times New Roman" w:hAnsi="Times New Roman"/>
          <w:sz w:val="28"/>
        </w:rPr>
        <w:t>Тунг</w:t>
      </w:r>
      <w:r>
        <w:rPr>
          <w:rFonts w:ascii="Times New Roman" w:hAnsi="Times New Roman"/>
          <w:sz w:val="28"/>
        </w:rPr>
        <w:t>окоченской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территориальной избирательной комиссии с правом решающего голоса.</w:t>
      </w:r>
    </w:p>
    <w:p w:rsidR="0020393C" w:rsidRDefault="0020393C">
      <w:pPr>
        <w:spacing w:beforeAutospacing="1" w:afterAutospacing="1" w:line="360" w:lineRule="auto"/>
        <w:ind w:firstLine="567"/>
        <w:contextualSpacing/>
        <w:jc w:val="both"/>
      </w:pPr>
    </w:p>
    <w:p w:rsidR="0020393C" w:rsidRDefault="0020393C">
      <w:pPr>
        <w:jc w:val="center"/>
        <w:rPr>
          <w:rFonts w:ascii="Times New Roman" w:hAnsi="Times New Roman"/>
          <w:sz w:val="28"/>
        </w:rPr>
      </w:pPr>
    </w:p>
    <w:sectPr w:rsidR="0020393C" w:rsidSect="0020393C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393C"/>
    <w:rsid w:val="0020393C"/>
    <w:rsid w:val="00EA4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0393C"/>
  </w:style>
  <w:style w:type="paragraph" w:styleId="10">
    <w:name w:val="heading 1"/>
    <w:next w:val="a"/>
    <w:link w:val="11"/>
    <w:uiPriority w:val="9"/>
    <w:qFormat/>
    <w:rsid w:val="0020393C"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20393C"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20393C"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rsid w:val="0020393C"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20393C"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0393C"/>
  </w:style>
  <w:style w:type="paragraph" w:styleId="21">
    <w:name w:val="toc 2"/>
    <w:next w:val="a"/>
    <w:link w:val="22"/>
    <w:uiPriority w:val="39"/>
    <w:rsid w:val="0020393C"/>
    <w:pPr>
      <w:ind w:left="200"/>
    </w:pPr>
  </w:style>
  <w:style w:type="character" w:customStyle="1" w:styleId="22">
    <w:name w:val="Оглавление 2 Знак"/>
    <w:link w:val="21"/>
    <w:rsid w:val="0020393C"/>
  </w:style>
  <w:style w:type="paragraph" w:styleId="41">
    <w:name w:val="toc 4"/>
    <w:next w:val="a"/>
    <w:link w:val="42"/>
    <w:uiPriority w:val="39"/>
    <w:rsid w:val="0020393C"/>
    <w:pPr>
      <w:ind w:left="600"/>
    </w:pPr>
  </w:style>
  <w:style w:type="character" w:customStyle="1" w:styleId="42">
    <w:name w:val="Оглавление 4 Знак"/>
    <w:link w:val="41"/>
    <w:rsid w:val="0020393C"/>
  </w:style>
  <w:style w:type="paragraph" w:styleId="6">
    <w:name w:val="toc 6"/>
    <w:next w:val="a"/>
    <w:link w:val="60"/>
    <w:uiPriority w:val="39"/>
    <w:rsid w:val="0020393C"/>
    <w:pPr>
      <w:ind w:left="1000"/>
    </w:pPr>
  </w:style>
  <w:style w:type="character" w:customStyle="1" w:styleId="60">
    <w:name w:val="Оглавление 6 Знак"/>
    <w:link w:val="6"/>
    <w:rsid w:val="0020393C"/>
  </w:style>
  <w:style w:type="paragraph" w:styleId="7">
    <w:name w:val="toc 7"/>
    <w:next w:val="a"/>
    <w:link w:val="70"/>
    <w:uiPriority w:val="39"/>
    <w:rsid w:val="0020393C"/>
    <w:pPr>
      <w:ind w:left="1200"/>
    </w:pPr>
  </w:style>
  <w:style w:type="character" w:customStyle="1" w:styleId="70">
    <w:name w:val="Оглавление 7 Знак"/>
    <w:link w:val="7"/>
    <w:rsid w:val="0020393C"/>
  </w:style>
  <w:style w:type="character" w:customStyle="1" w:styleId="30">
    <w:name w:val="Заголовок 3 Знак"/>
    <w:link w:val="3"/>
    <w:rsid w:val="0020393C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20393C"/>
    <w:pPr>
      <w:ind w:left="400"/>
    </w:pPr>
  </w:style>
  <w:style w:type="character" w:customStyle="1" w:styleId="32">
    <w:name w:val="Оглавление 3 Знак"/>
    <w:link w:val="31"/>
    <w:rsid w:val="0020393C"/>
  </w:style>
  <w:style w:type="character" w:customStyle="1" w:styleId="50">
    <w:name w:val="Заголовок 5 Знак"/>
    <w:link w:val="5"/>
    <w:rsid w:val="0020393C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20393C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20393C"/>
    <w:rPr>
      <w:color w:val="0000FF"/>
      <w:u w:val="single"/>
    </w:rPr>
  </w:style>
  <w:style w:type="character" w:styleId="a3">
    <w:name w:val="Hyperlink"/>
    <w:link w:val="12"/>
    <w:rsid w:val="0020393C"/>
    <w:rPr>
      <w:color w:val="0000FF"/>
      <w:u w:val="single"/>
    </w:rPr>
  </w:style>
  <w:style w:type="paragraph" w:customStyle="1" w:styleId="Footnote">
    <w:name w:val="Footnote"/>
    <w:link w:val="Footnote0"/>
    <w:rsid w:val="0020393C"/>
    <w:rPr>
      <w:sz w:val="22"/>
    </w:rPr>
  </w:style>
  <w:style w:type="character" w:customStyle="1" w:styleId="Footnote0">
    <w:name w:val="Footnote"/>
    <w:link w:val="Footnote"/>
    <w:rsid w:val="0020393C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20393C"/>
    <w:rPr>
      <w:b/>
    </w:rPr>
  </w:style>
  <w:style w:type="character" w:customStyle="1" w:styleId="14">
    <w:name w:val="Оглавление 1 Знак"/>
    <w:link w:val="13"/>
    <w:rsid w:val="0020393C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20393C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sid w:val="0020393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20393C"/>
    <w:pPr>
      <w:ind w:left="1600"/>
    </w:pPr>
  </w:style>
  <w:style w:type="character" w:customStyle="1" w:styleId="90">
    <w:name w:val="Оглавление 9 Знак"/>
    <w:link w:val="9"/>
    <w:rsid w:val="0020393C"/>
  </w:style>
  <w:style w:type="paragraph" w:styleId="8">
    <w:name w:val="toc 8"/>
    <w:next w:val="a"/>
    <w:link w:val="80"/>
    <w:uiPriority w:val="39"/>
    <w:rsid w:val="0020393C"/>
    <w:pPr>
      <w:ind w:left="1400"/>
    </w:pPr>
  </w:style>
  <w:style w:type="character" w:customStyle="1" w:styleId="80">
    <w:name w:val="Оглавление 8 Знак"/>
    <w:link w:val="8"/>
    <w:rsid w:val="0020393C"/>
  </w:style>
  <w:style w:type="paragraph" w:styleId="51">
    <w:name w:val="toc 5"/>
    <w:next w:val="a"/>
    <w:link w:val="52"/>
    <w:uiPriority w:val="39"/>
    <w:rsid w:val="0020393C"/>
    <w:pPr>
      <w:ind w:left="800"/>
    </w:pPr>
  </w:style>
  <w:style w:type="character" w:customStyle="1" w:styleId="52">
    <w:name w:val="Оглавление 5 Знак"/>
    <w:link w:val="51"/>
    <w:rsid w:val="0020393C"/>
  </w:style>
  <w:style w:type="paragraph" w:styleId="a4">
    <w:name w:val="Subtitle"/>
    <w:next w:val="a"/>
    <w:link w:val="a5"/>
    <w:uiPriority w:val="11"/>
    <w:qFormat/>
    <w:rsid w:val="0020393C"/>
    <w:rPr>
      <w:i/>
      <w:color w:val="616161"/>
    </w:rPr>
  </w:style>
  <w:style w:type="character" w:customStyle="1" w:styleId="a5">
    <w:name w:val="Подзаголовок Знак"/>
    <w:link w:val="a4"/>
    <w:rsid w:val="0020393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20393C"/>
    <w:pPr>
      <w:ind w:left="1800"/>
    </w:pPr>
  </w:style>
  <w:style w:type="character" w:customStyle="1" w:styleId="toc100">
    <w:name w:val="toc 10"/>
    <w:link w:val="toc10"/>
    <w:rsid w:val="0020393C"/>
  </w:style>
  <w:style w:type="paragraph" w:styleId="a6">
    <w:name w:val="Title"/>
    <w:next w:val="a"/>
    <w:link w:val="a7"/>
    <w:uiPriority w:val="10"/>
    <w:qFormat/>
    <w:rsid w:val="0020393C"/>
    <w:rPr>
      <w:b/>
      <w:sz w:val="52"/>
    </w:rPr>
  </w:style>
  <w:style w:type="character" w:customStyle="1" w:styleId="a7">
    <w:name w:val="Название Знак"/>
    <w:link w:val="a6"/>
    <w:rsid w:val="0020393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20393C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20393C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1669</Words>
  <Characters>9519</Characters>
  <Application>Microsoft Office Word</Application>
  <DocSecurity>0</DocSecurity>
  <Lines>79</Lines>
  <Paragraphs>22</Paragraphs>
  <ScaleCrop>false</ScaleCrop>
  <Company>Reanimator Extreme Edition</Company>
  <LinksUpToDate>false</LinksUpToDate>
  <CharactersWithSpaces>11166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ShchepelinaNF</cp:lastModifiedBy>
  <cp:revision>3</cp:revision>
  <dcterms:created xsi:type="dcterms:W3CDTF">2026-06-19T01:51:00Z</dcterms:created>
  <dcterms:modified xsi:type="dcterms:W3CDTF">2026-06-19T01:54:00Z</dcterms:modified>
</cp:coreProperties>
</file>