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FA9" w:rsidRDefault="00605FA9" w:rsidP="00605FA9">
      <w:pPr>
        <w:pStyle w:val="Title"/>
        <w:spacing w:before="0" w:after="0"/>
        <w:ind w:left="567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05FA9" w:rsidRDefault="00605FA9" w:rsidP="009D77D0">
      <w:pPr>
        <w:pStyle w:val="Title"/>
        <w:spacing w:before="0" w:after="0"/>
        <w:ind w:left="567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72A61" w:rsidRPr="00C803C9" w:rsidRDefault="00F149F5" w:rsidP="009D77D0">
      <w:pPr>
        <w:pStyle w:val="Title"/>
        <w:spacing w:before="0" w:after="0"/>
        <w:ind w:left="567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C803C9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4F6721" w:rsidRPr="00C803C9">
        <w:rPr>
          <w:rFonts w:ascii="Times New Roman" w:hAnsi="Times New Roman" w:cs="Times New Roman"/>
          <w:sz w:val="28"/>
          <w:szCs w:val="28"/>
        </w:rPr>
        <w:t>ТУНГОКОЧЕНСК</w:t>
      </w:r>
      <w:r w:rsidR="004F6721">
        <w:rPr>
          <w:rFonts w:ascii="Times New Roman" w:hAnsi="Times New Roman" w:cs="Times New Roman"/>
          <w:sz w:val="28"/>
          <w:szCs w:val="28"/>
        </w:rPr>
        <w:t>ОГО</w:t>
      </w:r>
      <w:r w:rsidR="004F6721" w:rsidRPr="00C803C9">
        <w:rPr>
          <w:rFonts w:ascii="Times New Roman" w:hAnsi="Times New Roman" w:cs="Times New Roman"/>
          <w:sz w:val="28"/>
          <w:szCs w:val="28"/>
        </w:rPr>
        <w:t xml:space="preserve"> </w:t>
      </w:r>
      <w:r w:rsidRPr="00C803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F6721">
        <w:rPr>
          <w:rFonts w:ascii="Times New Roman" w:hAnsi="Times New Roman" w:cs="Times New Roman"/>
          <w:sz w:val="28"/>
          <w:szCs w:val="28"/>
        </w:rPr>
        <w:t>ОКРУГА</w:t>
      </w:r>
    </w:p>
    <w:p w:rsidR="007471FA" w:rsidRPr="00C803C9" w:rsidRDefault="007471FA" w:rsidP="009D77D0">
      <w:pPr>
        <w:pStyle w:val="Title"/>
        <w:spacing w:before="0" w:after="0"/>
        <w:ind w:left="567"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F233F0" w:rsidRDefault="00F233F0" w:rsidP="009D77D0">
      <w:pPr>
        <w:pStyle w:val="Title"/>
        <w:spacing w:before="0" w:after="0"/>
        <w:ind w:left="567" w:firstLine="0"/>
        <w:contextualSpacing/>
        <w:rPr>
          <w:rFonts w:ascii="Times New Roman" w:hAnsi="Times New Roman" w:cs="Times New Roman"/>
        </w:rPr>
      </w:pPr>
    </w:p>
    <w:p w:rsidR="00E72A61" w:rsidRPr="00C803C9" w:rsidRDefault="00E72A61" w:rsidP="009D77D0">
      <w:pPr>
        <w:pStyle w:val="Title"/>
        <w:spacing w:before="0" w:after="0"/>
        <w:ind w:left="567" w:firstLine="0"/>
        <w:contextualSpacing/>
        <w:rPr>
          <w:rFonts w:ascii="Times New Roman" w:hAnsi="Times New Roman" w:cs="Times New Roman"/>
        </w:rPr>
      </w:pPr>
      <w:r w:rsidRPr="00C803C9">
        <w:rPr>
          <w:rFonts w:ascii="Times New Roman" w:hAnsi="Times New Roman" w:cs="Times New Roman"/>
        </w:rPr>
        <w:t>РЕШЕНИЕ</w:t>
      </w:r>
    </w:p>
    <w:p w:rsidR="007471FA" w:rsidRPr="00C803C9" w:rsidRDefault="007471FA" w:rsidP="009D77D0">
      <w:pPr>
        <w:ind w:left="567"/>
        <w:contextualSpacing/>
        <w:jc w:val="center"/>
        <w:rPr>
          <w:sz w:val="28"/>
          <w:szCs w:val="28"/>
        </w:rPr>
      </w:pPr>
    </w:p>
    <w:p w:rsidR="00F233F0" w:rsidRDefault="00F233F0" w:rsidP="00456DC2">
      <w:pPr>
        <w:contextualSpacing/>
        <w:rPr>
          <w:sz w:val="28"/>
          <w:szCs w:val="28"/>
        </w:rPr>
      </w:pPr>
    </w:p>
    <w:p w:rsidR="00E72A61" w:rsidRPr="00C803C9" w:rsidRDefault="00605FA9" w:rsidP="000A0522">
      <w:pPr>
        <w:ind w:left="567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__________</w:t>
      </w:r>
      <w:r w:rsidR="00D0026F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="000A0522">
        <w:rPr>
          <w:sz w:val="28"/>
          <w:szCs w:val="28"/>
        </w:rPr>
        <w:t xml:space="preserve"> </w:t>
      </w:r>
      <w:r w:rsidR="00E72A61" w:rsidRPr="00C803C9">
        <w:rPr>
          <w:sz w:val="28"/>
          <w:szCs w:val="28"/>
        </w:rPr>
        <w:t>года</w:t>
      </w:r>
      <w:r w:rsidR="00E72A61" w:rsidRPr="00C803C9">
        <w:rPr>
          <w:sz w:val="28"/>
          <w:szCs w:val="28"/>
        </w:rPr>
        <w:tab/>
      </w:r>
      <w:r w:rsidR="00E72A61" w:rsidRPr="00C803C9">
        <w:rPr>
          <w:sz w:val="28"/>
          <w:szCs w:val="28"/>
        </w:rPr>
        <w:tab/>
      </w:r>
      <w:r w:rsidR="00E72A61" w:rsidRPr="00C803C9">
        <w:rPr>
          <w:sz w:val="28"/>
          <w:szCs w:val="28"/>
        </w:rPr>
        <w:tab/>
      </w:r>
      <w:r w:rsidR="00E72A61" w:rsidRPr="00C803C9">
        <w:rPr>
          <w:sz w:val="28"/>
          <w:szCs w:val="28"/>
        </w:rPr>
        <w:tab/>
      </w:r>
      <w:r w:rsidR="000A0522">
        <w:rPr>
          <w:sz w:val="28"/>
          <w:szCs w:val="28"/>
        </w:rPr>
        <w:t xml:space="preserve">                            </w:t>
      </w:r>
      <w:r w:rsidR="00E72A61" w:rsidRPr="00C803C9">
        <w:rPr>
          <w:sz w:val="28"/>
          <w:szCs w:val="28"/>
        </w:rPr>
        <w:tab/>
      </w:r>
      <w:r w:rsidR="00E72A61" w:rsidRPr="00C803C9">
        <w:rPr>
          <w:sz w:val="28"/>
          <w:szCs w:val="28"/>
        </w:rPr>
        <w:tab/>
      </w:r>
      <w:r w:rsidR="00F233F0">
        <w:rPr>
          <w:sz w:val="28"/>
          <w:szCs w:val="28"/>
        </w:rPr>
        <w:t xml:space="preserve">  </w:t>
      </w:r>
      <w:r w:rsidR="000A0522">
        <w:rPr>
          <w:sz w:val="28"/>
          <w:szCs w:val="28"/>
        </w:rPr>
        <w:t xml:space="preserve">  </w:t>
      </w:r>
      <w:r w:rsidR="00E72A61" w:rsidRPr="00C803C9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5E72D4" w:rsidRPr="00C803C9" w:rsidRDefault="005E72D4" w:rsidP="00456DC2">
      <w:pPr>
        <w:ind w:right="-2"/>
        <w:rPr>
          <w:i/>
          <w:sz w:val="28"/>
          <w:szCs w:val="28"/>
        </w:rPr>
      </w:pPr>
    </w:p>
    <w:p w:rsidR="007471FA" w:rsidRPr="00C803C9" w:rsidRDefault="00F149F5" w:rsidP="009D77D0">
      <w:pPr>
        <w:ind w:left="567" w:right="-2"/>
        <w:jc w:val="center"/>
        <w:rPr>
          <w:sz w:val="28"/>
          <w:szCs w:val="28"/>
        </w:rPr>
      </w:pPr>
      <w:r w:rsidRPr="00C803C9">
        <w:rPr>
          <w:sz w:val="28"/>
          <w:szCs w:val="28"/>
        </w:rPr>
        <w:t>село Верх-Усугли</w:t>
      </w:r>
    </w:p>
    <w:p w:rsidR="00CC3DFA" w:rsidRPr="00C803C9" w:rsidRDefault="00CC3DFA" w:rsidP="009D77D0">
      <w:pPr>
        <w:pStyle w:val="ConsPlusTitle"/>
        <w:tabs>
          <w:tab w:val="left" w:pos="6516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7471FA" w:rsidRPr="00C803C9" w:rsidRDefault="007471FA" w:rsidP="00AC0DCC">
      <w:pPr>
        <w:pStyle w:val="ConsPlusTitle"/>
        <w:tabs>
          <w:tab w:val="left" w:pos="6516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C803C9" w:rsidRDefault="00605FA9" w:rsidP="00AC0DCC">
      <w:pPr>
        <w:pStyle w:val="ConsPlusTitle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Положение</w:t>
      </w:r>
      <w:r w:rsidR="00E72A61" w:rsidRPr="00C803C9">
        <w:rPr>
          <w:rFonts w:ascii="Times New Roman" w:hAnsi="Times New Roman" w:cs="Times New Roman"/>
          <w:sz w:val="28"/>
          <w:szCs w:val="28"/>
        </w:rPr>
        <w:t xml:space="preserve"> о муниципальном контроле в сфере</w:t>
      </w:r>
      <w:r w:rsidR="006220B0" w:rsidRPr="00C803C9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C803C9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ED188E">
        <w:rPr>
          <w:rFonts w:ascii="Times New Roman" w:hAnsi="Times New Roman" w:cs="Times New Roman"/>
          <w:sz w:val="28"/>
          <w:szCs w:val="28"/>
        </w:rPr>
        <w:t xml:space="preserve"> Тунгокоченского </w:t>
      </w:r>
      <w:r w:rsidR="00C75073" w:rsidRPr="00C803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D188E">
        <w:rPr>
          <w:rFonts w:ascii="Times New Roman" w:hAnsi="Times New Roman" w:cs="Times New Roman"/>
          <w:sz w:val="28"/>
          <w:szCs w:val="28"/>
        </w:rPr>
        <w:t>округа</w:t>
      </w:r>
    </w:p>
    <w:p w:rsidR="005F2D05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В соответствии с</w:t>
      </w:r>
      <w:r w:rsidR="00456DC2">
        <w:rPr>
          <w:color w:val="0F1115"/>
          <w:sz w:val="28"/>
          <w:szCs w:val="28"/>
        </w:rPr>
        <w:t>о статьей 17.1 Федерального закона</w:t>
      </w:r>
      <w:r w:rsidRPr="00F201E4">
        <w:rPr>
          <w:color w:val="0F1115"/>
          <w:sz w:val="28"/>
          <w:szCs w:val="28"/>
        </w:rPr>
        <w:t xml:space="preserve"> от </w:t>
      </w:r>
      <w:r w:rsidR="00456DC2">
        <w:rPr>
          <w:color w:val="0F1115"/>
          <w:sz w:val="28"/>
          <w:szCs w:val="28"/>
        </w:rPr>
        <w:t>0</w:t>
      </w:r>
      <w:r w:rsidRPr="00F201E4">
        <w:rPr>
          <w:color w:val="0F1115"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Федерации», руководствуясь статьей 30 Устава Тунгокоченского муниципального округа, в целях приведения муниципального правового акта в соответствие с требованиями действующего законодательства, Совет Тунгокоченского муниципального округа </w:t>
      </w:r>
      <w:r w:rsidRPr="00AC0DCC">
        <w:rPr>
          <w:rStyle w:val="af3"/>
          <w:i/>
          <w:color w:val="0F1115"/>
          <w:sz w:val="28"/>
          <w:szCs w:val="28"/>
        </w:rPr>
        <w:t>РЕШИЛ</w:t>
      </w:r>
      <w:r w:rsidRPr="00F201E4">
        <w:rPr>
          <w:color w:val="0F1115"/>
          <w:sz w:val="28"/>
          <w:szCs w:val="28"/>
        </w:rPr>
        <w:t>:</w:t>
      </w:r>
    </w:p>
    <w:p w:rsidR="00605FA9" w:rsidRPr="00F201E4" w:rsidRDefault="00605FA9" w:rsidP="00AC0DCC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 xml:space="preserve">Внести в Положение о муниципальном контроле в сфере благоустройства на территории Тунгокоченского муниципального округа, утвержденное решением Совета Тунгокоченского муниципального округа от </w:t>
      </w:r>
      <w:r w:rsidRPr="003B5144">
        <w:rPr>
          <w:color w:val="0F1115"/>
          <w:sz w:val="28"/>
          <w:szCs w:val="28"/>
        </w:rPr>
        <w:t>26</w:t>
      </w:r>
      <w:r w:rsidR="003B5144" w:rsidRPr="003B5144">
        <w:rPr>
          <w:color w:val="0F1115"/>
          <w:sz w:val="28"/>
          <w:szCs w:val="28"/>
        </w:rPr>
        <w:t xml:space="preserve"> октября 2023 года № 58, </w:t>
      </w:r>
      <w:r w:rsidRPr="003B5144">
        <w:rPr>
          <w:color w:val="0F1115"/>
          <w:sz w:val="28"/>
          <w:szCs w:val="28"/>
        </w:rPr>
        <w:t>следующие изменения:</w:t>
      </w:r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1276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1.1. Пункт 2.1 признать утратившим силу.</w:t>
      </w:r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1.2. Главу 2 «Управление рисками причинения вреда (ущерба) охраняемым законом ценностям при осуществлении муниципального контроля» дополнить пунктами 2.2, 2.3 следующего содержания: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«2.2. Для целей управления рисками объекты контроля подлежат отнесению к одной из следующих категорий риска причинения вреда (ущерба):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firstLine="567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1) средний риск;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firstLine="567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2) умеренный риск;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firstLine="567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3) низкий риск.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lastRenderedPageBreak/>
        <w:t>2.3. Критерии отнесения объектов контроля к категориям риска устанавливаются Приложением № 3 к настоящему Положению.»</w:t>
      </w:r>
    </w:p>
    <w:p w:rsidR="00605FA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1.3. Пункт 3.1</w:t>
      </w:r>
      <w:r w:rsidR="00456DC2">
        <w:rPr>
          <w:color w:val="0F1115"/>
          <w:sz w:val="28"/>
          <w:szCs w:val="28"/>
        </w:rPr>
        <w:t xml:space="preserve"> изложить в новой редакции:</w:t>
      </w:r>
    </w:p>
    <w:p w:rsidR="00456DC2" w:rsidRPr="00C803C9" w:rsidRDefault="00456DC2" w:rsidP="00456DC2">
      <w:pPr>
        <w:suppressAutoHyphens w:val="0"/>
        <w:autoSpaceDE w:val="0"/>
        <w:autoSpaceDN w:val="0"/>
        <w:adjustRightInd w:val="0"/>
        <w:ind w:firstLine="127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"</w:t>
      </w:r>
      <w:r w:rsidRPr="00C803C9">
        <w:rPr>
          <w:sz w:val="28"/>
          <w:szCs w:val="28"/>
          <w:lang w:eastAsia="ru-RU"/>
        </w:rPr>
        <w:t>3.1. При осуществлении муниципального контроля контрольный орган проводит следующие виды профилактических мероприятий:</w:t>
      </w:r>
    </w:p>
    <w:p w:rsidR="00456DC2" w:rsidRPr="00C803C9" w:rsidRDefault="00456DC2" w:rsidP="00456DC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803C9">
        <w:rPr>
          <w:sz w:val="28"/>
          <w:szCs w:val="28"/>
          <w:lang w:eastAsia="ru-RU"/>
        </w:rPr>
        <w:t>1) информирование;</w:t>
      </w:r>
    </w:p>
    <w:p w:rsidR="00456DC2" w:rsidRPr="00C803C9" w:rsidRDefault="00456DC2" w:rsidP="00456DC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803C9">
        <w:rPr>
          <w:sz w:val="28"/>
          <w:szCs w:val="28"/>
          <w:lang w:eastAsia="ru-RU"/>
        </w:rPr>
        <w:t>2) объявление предостережения;</w:t>
      </w:r>
    </w:p>
    <w:p w:rsidR="00456DC2" w:rsidRDefault="00456DC2" w:rsidP="00456DC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803C9">
        <w:rPr>
          <w:sz w:val="28"/>
          <w:szCs w:val="28"/>
          <w:lang w:eastAsia="ru-RU"/>
        </w:rPr>
        <w:t>3) консультирование</w:t>
      </w:r>
      <w:r>
        <w:rPr>
          <w:sz w:val="28"/>
          <w:szCs w:val="28"/>
          <w:lang w:eastAsia="ru-RU"/>
        </w:rPr>
        <w:t>;</w:t>
      </w:r>
    </w:p>
    <w:p w:rsidR="00456DC2" w:rsidRDefault="00456DC2" w:rsidP="00456DC2">
      <w:pPr>
        <w:suppressAutoHyphens w:val="0"/>
        <w:autoSpaceDE w:val="0"/>
        <w:autoSpaceDN w:val="0"/>
        <w:adjustRightInd w:val="0"/>
        <w:ind w:firstLine="709"/>
        <w:jc w:val="both"/>
        <w:rPr>
          <w:color w:val="0F1115"/>
          <w:sz w:val="28"/>
          <w:szCs w:val="28"/>
        </w:rPr>
      </w:pPr>
      <w:r>
        <w:rPr>
          <w:sz w:val="28"/>
          <w:szCs w:val="28"/>
          <w:lang w:eastAsia="ru-RU"/>
        </w:rPr>
        <w:t xml:space="preserve">4) </w:t>
      </w:r>
      <w:r w:rsidRPr="00F201E4">
        <w:rPr>
          <w:color w:val="0F1115"/>
          <w:sz w:val="28"/>
          <w:szCs w:val="28"/>
        </w:rPr>
        <w:t>обобщение правоприменительной практики</w:t>
      </w:r>
      <w:r>
        <w:rPr>
          <w:color w:val="0F1115"/>
          <w:sz w:val="28"/>
          <w:szCs w:val="28"/>
        </w:rPr>
        <w:t>;</w:t>
      </w:r>
    </w:p>
    <w:p w:rsidR="00456DC2" w:rsidRPr="00F201E4" w:rsidRDefault="00456DC2" w:rsidP="00456DC2">
      <w:pPr>
        <w:suppressAutoHyphens w:val="0"/>
        <w:autoSpaceDE w:val="0"/>
        <w:autoSpaceDN w:val="0"/>
        <w:adjustRightInd w:val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5) </w:t>
      </w:r>
      <w:r w:rsidRPr="00F201E4">
        <w:rPr>
          <w:color w:val="0F1115"/>
          <w:sz w:val="28"/>
          <w:szCs w:val="28"/>
        </w:rPr>
        <w:t>профилактический визит</w:t>
      </w:r>
      <w:r>
        <w:rPr>
          <w:color w:val="0F1115"/>
          <w:sz w:val="28"/>
          <w:szCs w:val="28"/>
        </w:rPr>
        <w:t>.»</w:t>
      </w:r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1.4. Пункт 3.4 дополнить словами «, посредством использования мобильного приложения «Инспектор»».</w:t>
      </w:r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1.5. Пункт 3.11 дополнить абзацем следующего содержания: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«Решение об объявлении предостережения оформляется посредством внесения сведений о них в единый реестр контрольных мероприятий и их подписания.»</w:t>
      </w:r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1.6. В пункте 4.5.3:</w:t>
      </w:r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а) абзац первый после слов «могут совершаться следующие» дополнить словами «, в том числе с использованием мобильного приложения «Инспектор»,»;</w:t>
      </w:r>
    </w:p>
    <w:p w:rsidR="00605FA9" w:rsidRPr="00F201E4" w:rsidRDefault="00230059" w:rsidP="00AC0DCC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1.7. Пункт 4.5.4</w:t>
      </w:r>
      <w:r w:rsidR="00605FA9" w:rsidRPr="00F201E4">
        <w:rPr>
          <w:color w:val="0F1115"/>
          <w:sz w:val="28"/>
          <w:szCs w:val="28"/>
        </w:rPr>
        <w:t xml:space="preserve"> дополнить </w:t>
      </w:r>
      <w:r w:rsidR="00456DC2">
        <w:rPr>
          <w:color w:val="0F1115"/>
          <w:sz w:val="28"/>
          <w:szCs w:val="28"/>
        </w:rPr>
        <w:t>предложением</w:t>
      </w:r>
      <w:r w:rsidR="00605FA9" w:rsidRPr="00F201E4">
        <w:rPr>
          <w:color w:val="0F1115"/>
          <w:sz w:val="28"/>
          <w:szCs w:val="28"/>
        </w:rPr>
        <w:t xml:space="preserve"> следующего содержания:</w:t>
      </w:r>
    </w:p>
    <w:p w:rsidR="007905C7" w:rsidRDefault="00605FA9" w:rsidP="007905C7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rStyle w:val="af4"/>
          <w:i w:val="0"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«Инспекционный визит может проводиться с использованием мобильного приложения «Инспектор».»</w:t>
      </w:r>
    </w:p>
    <w:p w:rsidR="007905C7" w:rsidRPr="00F201E4" w:rsidRDefault="007905C7" w:rsidP="007905C7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 w:rsidRPr="007905C7">
        <w:rPr>
          <w:color w:val="0F1115"/>
          <w:sz w:val="28"/>
          <w:szCs w:val="28"/>
        </w:rPr>
        <w:t xml:space="preserve"> </w:t>
      </w:r>
      <w:r w:rsidR="00456DC2">
        <w:rPr>
          <w:color w:val="0F1115"/>
          <w:sz w:val="28"/>
          <w:szCs w:val="28"/>
        </w:rPr>
        <w:t>1.8</w:t>
      </w:r>
      <w:r w:rsidRPr="00F201E4">
        <w:rPr>
          <w:color w:val="0F1115"/>
          <w:sz w:val="28"/>
          <w:szCs w:val="28"/>
        </w:rPr>
        <w:t>. Пункт 4.6.4 дополнить абзацем следующего содержания:</w:t>
      </w:r>
    </w:p>
    <w:p w:rsidR="00605FA9" w:rsidRPr="007905C7" w:rsidRDefault="007905C7" w:rsidP="007905C7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i/>
          <w:color w:val="0F1115"/>
          <w:sz w:val="28"/>
          <w:szCs w:val="28"/>
        </w:rPr>
      </w:pPr>
      <w:r w:rsidRPr="007905C7">
        <w:rPr>
          <w:rStyle w:val="af4"/>
          <w:i w:val="0"/>
          <w:color w:val="0F1115"/>
          <w:sz w:val="28"/>
          <w:szCs w:val="28"/>
        </w:rPr>
        <w:t>«Документы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«Инспектор».»</w:t>
      </w:r>
    </w:p>
    <w:p w:rsidR="00605FA9" w:rsidRPr="00F201E4" w:rsidRDefault="00456DC2" w:rsidP="006E2181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1.9</w:t>
      </w:r>
      <w:r w:rsidR="00605FA9" w:rsidRPr="00F201E4">
        <w:rPr>
          <w:color w:val="0F1115"/>
          <w:sz w:val="28"/>
          <w:szCs w:val="28"/>
        </w:rPr>
        <w:t>. В пункте 4.7.6:</w:t>
      </w:r>
    </w:p>
    <w:p w:rsidR="00605FA9" w:rsidRPr="00F201E4" w:rsidRDefault="00605FA9" w:rsidP="006E2181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а) абзац первый после слов «могут совершаться следующие» дополнить словами «, в том числе с использованием мобильного приложения «Инспектор»,»;</w:t>
      </w:r>
    </w:p>
    <w:p w:rsidR="00605FA9" w:rsidRPr="00F201E4" w:rsidRDefault="00605FA9" w:rsidP="00C660D4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б) дополнить новым абзацем следующего содержания:</w:t>
      </w:r>
    </w:p>
    <w:p w:rsidR="00605FA9" w:rsidRDefault="00605FA9" w:rsidP="00C660D4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rStyle w:val="af4"/>
          <w:i w:val="0"/>
          <w:color w:val="0F1115"/>
          <w:sz w:val="28"/>
          <w:szCs w:val="28"/>
        </w:rPr>
      </w:pPr>
      <w:r w:rsidRPr="009E4ECC">
        <w:rPr>
          <w:rStyle w:val="af4"/>
          <w:i w:val="0"/>
          <w:color w:val="0F1115"/>
          <w:sz w:val="28"/>
          <w:szCs w:val="28"/>
        </w:rPr>
        <w:t>«Выездная проверка может проводиться с использованием мобильного приложения «Инспектор».»</w:t>
      </w:r>
    </w:p>
    <w:p w:rsidR="00605FA9" w:rsidRPr="00F201E4" w:rsidRDefault="00456DC2" w:rsidP="00C660D4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>1.10</w:t>
      </w:r>
      <w:r w:rsidR="00605FA9" w:rsidRPr="00F201E4">
        <w:rPr>
          <w:color w:val="0F1115"/>
          <w:sz w:val="28"/>
          <w:szCs w:val="28"/>
        </w:rPr>
        <w:t>. Пункт 7.14 изложить в следующей редакции:</w:t>
      </w:r>
    </w:p>
    <w:p w:rsidR="00605FA9" w:rsidRPr="009E4ECC" w:rsidRDefault="007905C7" w:rsidP="00C660D4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rStyle w:val="af4"/>
          <w:i w:val="0"/>
          <w:color w:val="0F1115"/>
          <w:sz w:val="28"/>
          <w:szCs w:val="28"/>
        </w:rPr>
      </w:pPr>
      <w:r>
        <w:rPr>
          <w:rStyle w:val="af4"/>
          <w:i w:val="0"/>
          <w:color w:val="0F1115"/>
          <w:sz w:val="28"/>
          <w:szCs w:val="28"/>
        </w:rPr>
        <w:t>«</w:t>
      </w:r>
      <w:r w:rsidR="00605FA9" w:rsidRPr="009E4ECC">
        <w:rPr>
          <w:rStyle w:val="af4"/>
          <w:i w:val="0"/>
          <w:color w:val="0F1115"/>
          <w:sz w:val="28"/>
          <w:szCs w:val="28"/>
        </w:rPr>
        <w:t xml:space="preserve"> </w:t>
      </w:r>
      <w:r w:rsidR="00456DC2">
        <w:rPr>
          <w:rStyle w:val="af4"/>
          <w:i w:val="0"/>
          <w:color w:val="0F1115"/>
          <w:sz w:val="28"/>
          <w:szCs w:val="28"/>
        </w:rPr>
        <w:t xml:space="preserve">7.14 </w:t>
      </w:r>
      <w:r w:rsidR="00605FA9" w:rsidRPr="009E4ECC">
        <w:rPr>
          <w:rStyle w:val="af4"/>
          <w:i w:val="0"/>
          <w:color w:val="0F1115"/>
          <w:sz w:val="28"/>
          <w:szCs w:val="28"/>
        </w:rPr>
        <w:t>Взаимодействие контрольного органа с контролируемыми лицами при осуществлении муниципального контроля осуществляется в соответствии с Федеральным законом № 248-ФЗ, в том числе с использованием единого портала государственных и муниципальных услуг, иных информационных систем в случаях, предусмотренных федеральным законодательством.»</w:t>
      </w:r>
    </w:p>
    <w:p w:rsidR="00605FA9" w:rsidRDefault="00605FA9" w:rsidP="00C660D4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</w:tabs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C660D4">
        <w:rPr>
          <w:color w:val="0F1115"/>
          <w:sz w:val="28"/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5E72D4" w:rsidRDefault="00605FA9" w:rsidP="00507EA6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 w:firstLine="709"/>
        <w:jc w:val="both"/>
        <w:rPr>
          <w:color w:val="0F1115"/>
          <w:sz w:val="28"/>
          <w:szCs w:val="28"/>
        </w:rPr>
      </w:pPr>
      <w:r w:rsidRPr="00C660D4">
        <w:rPr>
          <w:color w:val="0F1115"/>
          <w:sz w:val="28"/>
          <w:szCs w:val="28"/>
        </w:rPr>
        <w:t>Настоящее решение опубликовать в газете «Вести Севера» и разместить на официальном сайте Тунгокоченского муниципального округа в информационно-телек</w:t>
      </w:r>
      <w:r w:rsidR="00507EA6">
        <w:rPr>
          <w:color w:val="0F1115"/>
          <w:sz w:val="28"/>
          <w:szCs w:val="28"/>
        </w:rPr>
        <w:t>оммуникационной сети «Интернет».</w:t>
      </w:r>
    </w:p>
    <w:p w:rsidR="00507EA6" w:rsidRDefault="00507EA6" w:rsidP="00507EA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507EA6" w:rsidRDefault="00507EA6" w:rsidP="00507EA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507EA6" w:rsidRPr="00507EA6" w:rsidRDefault="00507EA6" w:rsidP="00507EA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507EA6" w:rsidRPr="006F358A" w:rsidRDefault="00507EA6" w:rsidP="00507EA6">
      <w:pPr>
        <w:ind w:left="567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Председатель Совета                       </w:t>
      </w:r>
      <w:r w:rsidR="009027C2">
        <w:rPr>
          <w:sz w:val="28"/>
          <w:szCs w:val="28"/>
        </w:rPr>
        <w:t xml:space="preserve">                             </w:t>
      </w:r>
      <w:r w:rsidRPr="006F358A">
        <w:rPr>
          <w:sz w:val="28"/>
          <w:szCs w:val="28"/>
        </w:rPr>
        <w:t xml:space="preserve">Глава                                                                                                            </w:t>
      </w:r>
    </w:p>
    <w:p w:rsidR="00507EA6" w:rsidRPr="006F358A" w:rsidRDefault="00507EA6" w:rsidP="00507EA6">
      <w:pPr>
        <w:ind w:firstLine="567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Тунгокоченского                                                     </w:t>
      </w:r>
      <w:r w:rsidR="009027C2">
        <w:rPr>
          <w:sz w:val="28"/>
          <w:szCs w:val="28"/>
        </w:rPr>
        <w:t xml:space="preserve">     </w:t>
      </w:r>
      <w:r w:rsidRPr="006F358A">
        <w:rPr>
          <w:sz w:val="28"/>
          <w:szCs w:val="28"/>
        </w:rPr>
        <w:t>Тунгокоченского</w:t>
      </w:r>
    </w:p>
    <w:p w:rsidR="00507EA6" w:rsidRPr="006F358A" w:rsidRDefault="00507EA6" w:rsidP="009027C2">
      <w:pPr>
        <w:ind w:left="567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муниципального округа                  </w:t>
      </w:r>
      <w:r w:rsidR="009027C2">
        <w:rPr>
          <w:sz w:val="28"/>
          <w:szCs w:val="28"/>
        </w:rPr>
        <w:t xml:space="preserve">                             </w:t>
      </w:r>
      <w:r w:rsidRPr="006F358A">
        <w:rPr>
          <w:sz w:val="28"/>
          <w:szCs w:val="28"/>
        </w:rPr>
        <w:t xml:space="preserve">муниципального округа   </w:t>
      </w:r>
    </w:p>
    <w:p w:rsidR="00507EA6" w:rsidRPr="006F358A" w:rsidRDefault="00507EA6" w:rsidP="00507EA6">
      <w:pPr>
        <w:rPr>
          <w:sz w:val="28"/>
          <w:szCs w:val="28"/>
        </w:rPr>
      </w:pPr>
      <w:r w:rsidRPr="006F358A">
        <w:rPr>
          <w:sz w:val="28"/>
          <w:szCs w:val="28"/>
        </w:rPr>
        <w:t xml:space="preserve">            </w:t>
      </w:r>
    </w:p>
    <w:p w:rsidR="00507EA6" w:rsidRPr="006F358A" w:rsidRDefault="00507EA6" w:rsidP="00507EA6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F358A">
        <w:rPr>
          <w:sz w:val="28"/>
          <w:szCs w:val="28"/>
        </w:rPr>
        <w:t xml:space="preserve"> М. М. Измайлов                                                                  Н. С. Ананенко</w:t>
      </w:r>
    </w:p>
    <w:p w:rsidR="005E72D4" w:rsidRPr="000A0522" w:rsidRDefault="00ED188E" w:rsidP="009D77D0">
      <w:pPr>
        <w:ind w:left="567" w:right="-2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021C7" w:rsidRPr="000A052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</w:t>
      </w:r>
      <w:r w:rsidR="006021C7" w:rsidRPr="000A0522">
        <w:rPr>
          <w:sz w:val="28"/>
          <w:szCs w:val="28"/>
        </w:rPr>
        <w:t xml:space="preserve">   </w:t>
      </w:r>
    </w:p>
    <w:p w:rsidR="00E72A61" w:rsidRPr="000A0522" w:rsidRDefault="00E72A61" w:rsidP="009D77D0">
      <w:pPr>
        <w:pStyle w:val="ConsPlusNormal"/>
        <w:ind w:left="567"/>
        <w:rPr>
          <w:rFonts w:ascii="Times New Roman" w:hAnsi="Times New Roman" w:cs="Times New Roman"/>
        </w:rPr>
      </w:pPr>
      <w:r w:rsidRPr="000A0522">
        <w:rPr>
          <w:rFonts w:ascii="Times New Roman" w:hAnsi="Times New Roman" w:cs="Times New Roman"/>
        </w:rPr>
        <w:br w:type="page"/>
      </w:r>
    </w:p>
    <w:p w:rsidR="00587E07" w:rsidRDefault="00DE56CE" w:rsidP="00587E07">
      <w:pPr>
        <w:pStyle w:val="ad"/>
        <w:spacing w:before="0" w:beforeAutospacing="0" w:after="0" w:afterAutospacing="0"/>
        <w:ind w:left="4536"/>
        <w:contextualSpacing/>
        <w:jc w:val="center"/>
        <w:rPr>
          <w:bCs/>
        </w:rPr>
      </w:pPr>
      <w:r>
        <w:rPr>
          <w:bCs/>
        </w:rPr>
        <w:lastRenderedPageBreak/>
        <w:t>ПРИЛОЖЕНИЕ № 3</w:t>
      </w:r>
    </w:p>
    <w:p w:rsidR="00587E07" w:rsidRDefault="00587E07" w:rsidP="00587E07">
      <w:pPr>
        <w:pStyle w:val="ad"/>
        <w:spacing w:before="0" w:beforeAutospacing="0" w:after="0" w:afterAutospacing="0"/>
        <w:ind w:left="4536"/>
        <w:contextualSpacing/>
        <w:jc w:val="center"/>
        <w:rPr>
          <w:bCs/>
        </w:rPr>
      </w:pPr>
      <w:r>
        <w:rPr>
          <w:bCs/>
        </w:rPr>
        <w:t>к Положению о муниципальном</w:t>
      </w:r>
    </w:p>
    <w:p w:rsidR="00587E07" w:rsidRDefault="00587E07" w:rsidP="00587E07">
      <w:pPr>
        <w:pStyle w:val="ad"/>
        <w:spacing w:before="0" w:beforeAutospacing="0" w:after="0" w:afterAutospacing="0"/>
        <w:ind w:left="4536"/>
        <w:contextualSpacing/>
        <w:jc w:val="center"/>
        <w:rPr>
          <w:bCs/>
        </w:rPr>
      </w:pPr>
      <w:r>
        <w:rPr>
          <w:bCs/>
        </w:rPr>
        <w:t xml:space="preserve">контроле в сфере благоустройства на </w:t>
      </w:r>
      <w:r>
        <w:t>территории</w:t>
      </w:r>
      <w:r>
        <w:rPr>
          <w:bCs/>
        </w:rPr>
        <w:t xml:space="preserve"> Тунгокоченского муниципального округа</w:t>
      </w:r>
    </w:p>
    <w:p w:rsidR="00587E07" w:rsidRDefault="00587E07" w:rsidP="00C21B71">
      <w:pPr>
        <w:pStyle w:val="ad"/>
        <w:spacing w:before="0" w:beforeAutospacing="0" w:after="0" w:afterAutospacing="0"/>
        <w:contextualSpacing/>
        <w:rPr>
          <w:bCs/>
          <w:sz w:val="26"/>
          <w:szCs w:val="26"/>
        </w:rPr>
      </w:pPr>
    </w:p>
    <w:p w:rsidR="00587E07" w:rsidRDefault="00587E07" w:rsidP="00DE56CE">
      <w:pPr>
        <w:contextualSpacing/>
        <w:jc w:val="both"/>
      </w:pPr>
    </w:p>
    <w:p w:rsidR="00DE56CE" w:rsidRDefault="00DE56CE" w:rsidP="00DE56CE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f3"/>
          <w:color w:val="0F1115"/>
          <w:sz w:val="28"/>
          <w:szCs w:val="28"/>
        </w:rPr>
      </w:pPr>
      <w:r w:rsidRPr="00C21B71">
        <w:rPr>
          <w:rStyle w:val="af3"/>
          <w:color w:val="0F1115"/>
          <w:sz w:val="28"/>
          <w:szCs w:val="28"/>
        </w:rPr>
        <w:t>Критерии отнесения объектов контроля к категориям риска</w:t>
      </w:r>
    </w:p>
    <w:p w:rsidR="00046BAE" w:rsidRDefault="00046BAE" w:rsidP="00DE56CE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f3"/>
          <w:color w:val="0F1115"/>
          <w:sz w:val="28"/>
          <w:szCs w:val="28"/>
        </w:rPr>
      </w:pPr>
    </w:p>
    <w:p w:rsidR="00DE56CE" w:rsidRPr="00C21B71" w:rsidRDefault="00DE56CE" w:rsidP="00C21B71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360"/>
        <w:jc w:val="both"/>
        <w:rPr>
          <w:b/>
          <w:bCs/>
          <w:color w:val="0F1115"/>
          <w:sz w:val="28"/>
          <w:szCs w:val="28"/>
        </w:rPr>
      </w:pPr>
      <w:r w:rsidRPr="00C21B71">
        <w:rPr>
          <w:color w:val="0F1115"/>
          <w:sz w:val="28"/>
          <w:szCs w:val="28"/>
        </w:rPr>
        <w:t>Настоящие критерии устанавливают порядок отнесения объектов муниципального контроля в сфере благоустройства на территории Тунгокоченского муниципального округа (далее – объекты контроля) к категориям риска причинения вреда (ущерба) охраняемым законом ценностям в соответствии с пунктом 2.3 Положения о муниципальном контроле в сфере благоустройства на территории Тунгокоченского муниципального округа.</w:t>
      </w:r>
    </w:p>
    <w:p w:rsidR="00DE56CE" w:rsidRPr="00C21B71" w:rsidRDefault="00DE56CE" w:rsidP="00C21B71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360"/>
        <w:jc w:val="both"/>
        <w:rPr>
          <w:b/>
          <w:bCs/>
          <w:color w:val="0F1115"/>
          <w:sz w:val="28"/>
          <w:szCs w:val="28"/>
        </w:rPr>
      </w:pPr>
      <w:r w:rsidRPr="00C21B71">
        <w:rPr>
          <w:color w:val="0F1115"/>
          <w:sz w:val="28"/>
          <w:szCs w:val="28"/>
        </w:rPr>
        <w:t>Отнесение объектов контроля к категориям риска осуществляется должностным лицом контрольного органа на основании сведений об объекте контроля, имеющихся в распоряжении контрольного органа, в том числе полученных в рамках межведомственного взаимодействия, а также общедоступной информации.</w:t>
      </w:r>
    </w:p>
    <w:p w:rsidR="00DE56CE" w:rsidRPr="00C21B71" w:rsidRDefault="00DE56CE" w:rsidP="00C21B71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360"/>
        <w:jc w:val="both"/>
        <w:rPr>
          <w:b/>
          <w:bCs/>
          <w:color w:val="0F1115"/>
          <w:sz w:val="28"/>
          <w:szCs w:val="28"/>
        </w:rPr>
      </w:pPr>
      <w:r w:rsidRPr="00C21B71">
        <w:rPr>
          <w:color w:val="0F1115"/>
          <w:sz w:val="28"/>
          <w:szCs w:val="28"/>
        </w:rPr>
        <w:t>Устанавливаются следующие категории риска: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rStyle w:val="af3"/>
          <w:b w:val="0"/>
          <w:color w:val="0F1115"/>
          <w:sz w:val="28"/>
          <w:szCs w:val="28"/>
        </w:rPr>
        <w:t>средний риск</w:t>
      </w:r>
      <w:r w:rsidR="00DE56CE" w:rsidRPr="00DE56CE">
        <w:rPr>
          <w:color w:val="0F1115"/>
          <w:sz w:val="28"/>
          <w:szCs w:val="28"/>
        </w:rPr>
        <w:t> – объекты контроля, в отношении которых имеется высокая вероятность причинения вреда (ущерба) охраняемым законом ценностям;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rStyle w:val="af3"/>
          <w:b w:val="0"/>
          <w:color w:val="0F1115"/>
          <w:sz w:val="28"/>
          <w:szCs w:val="28"/>
        </w:rPr>
        <w:t>умеренный риск</w:t>
      </w:r>
      <w:r w:rsidR="00DE56CE" w:rsidRPr="00DE56CE">
        <w:rPr>
          <w:color w:val="0F1115"/>
          <w:sz w:val="28"/>
          <w:szCs w:val="28"/>
        </w:rPr>
        <w:t> – объекты контроля, в отношении которых имеется средняя вероятность причинения вреда (ущерба) охраняемым законом ценностям;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rStyle w:val="af3"/>
          <w:b w:val="0"/>
          <w:color w:val="0F1115"/>
          <w:sz w:val="28"/>
          <w:szCs w:val="28"/>
        </w:rPr>
        <w:t>низкий риск</w:t>
      </w:r>
      <w:r w:rsidR="00DE56CE" w:rsidRPr="00DE56CE">
        <w:rPr>
          <w:color w:val="0F1115"/>
          <w:sz w:val="28"/>
          <w:szCs w:val="28"/>
        </w:rPr>
        <w:t> – объекты контроля, в отношении которых вероятность причинения вреда (ущерба) охраняемым законом ценностям отсутствует или является незначительной.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4. </w:t>
      </w:r>
      <w:r w:rsidR="00DE56CE" w:rsidRPr="00DE56CE">
        <w:rPr>
          <w:rStyle w:val="af3"/>
          <w:b w:val="0"/>
          <w:color w:val="0F1115"/>
          <w:sz w:val="28"/>
          <w:szCs w:val="28"/>
        </w:rPr>
        <w:t>К категории среднего риска</w:t>
      </w:r>
      <w:r w:rsidR="00DE56CE" w:rsidRPr="00DE56CE">
        <w:rPr>
          <w:color w:val="0F1115"/>
          <w:sz w:val="28"/>
          <w:szCs w:val="28"/>
        </w:rPr>
        <w:t> относятся объекты контроля, в отношении которых имеется хотя бы одно из следующих оснований: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>нахождение объекта контроля в центральной части населенного пункта, на территории, прилегающей к социально значимым объектам (образовательные организации, медицинские организации, объекты культуры, физической культуры и спорта, социального обслуживания населения), а также на территории общего пользования с высокой интенсивностью пешеходного и транспортного движения;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>наличие в течение последних двух лет двух и более вступивших в законную силу постановлений о назначении административного наказания контролируемому лицу за нарушения обязательных требований в сфере благоустройства в отношении данного объекта контроля;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>наличие двух и более неисполненных в установленный срок предписаний об устранении выявленных нарушений обязательных требований в сфере благоустройства, выданных в отношении данного объекта контроля.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5. </w:t>
      </w:r>
      <w:r w:rsidR="00DE56CE" w:rsidRPr="00DE56CE">
        <w:rPr>
          <w:rStyle w:val="af3"/>
          <w:b w:val="0"/>
          <w:color w:val="0F1115"/>
          <w:sz w:val="28"/>
          <w:szCs w:val="28"/>
        </w:rPr>
        <w:t>К категории умеренного риска</w:t>
      </w:r>
      <w:r w:rsidR="00DE56CE" w:rsidRPr="00DE56CE">
        <w:rPr>
          <w:color w:val="0F1115"/>
          <w:sz w:val="28"/>
          <w:szCs w:val="28"/>
        </w:rPr>
        <w:t> относятся объекты контроля, в отношении которых имеется хотя бы одно из следующих оснований: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 xml:space="preserve">наличие в течение последнего года одного вступившего в законную силу постановления о назначении административного наказания контролируемому </w:t>
      </w:r>
      <w:r w:rsidR="00DE56CE" w:rsidRPr="00DE56CE">
        <w:rPr>
          <w:color w:val="0F1115"/>
          <w:sz w:val="28"/>
          <w:szCs w:val="28"/>
        </w:rPr>
        <w:lastRenderedPageBreak/>
        <w:t>лицу за нарушения обязательных требований в сфере благоустройства в отношении данного объекта контроля;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>наличие одного неисполненного в установленный срок предписания об устранении выявленных нарушений обязательных требований в сфере благоустройства, выданного в отношении данного объекта контроля;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>наличие информации о грубых или систематических нарушениях обязательных требований в сфере благоустройства, поступившей от граждан, органов государственной власти, органов местного самоуправления, средств массовой информации.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6. </w:t>
      </w:r>
      <w:r w:rsidR="00DE56CE" w:rsidRPr="00DE56CE">
        <w:rPr>
          <w:rStyle w:val="af3"/>
          <w:b w:val="0"/>
          <w:color w:val="0F1115"/>
          <w:sz w:val="28"/>
          <w:szCs w:val="28"/>
        </w:rPr>
        <w:t>К категории низкого риска</w:t>
      </w:r>
      <w:r w:rsidR="00DE56CE" w:rsidRPr="00DE56CE">
        <w:rPr>
          <w:color w:val="0F1115"/>
          <w:sz w:val="28"/>
          <w:szCs w:val="28"/>
        </w:rPr>
        <w:t> относятся все иные объекты контроля, не отнесенные к категориям среднего или умеренного риска в соответствии с пунктами 4 и 5 настоящего Приложения.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7. </w:t>
      </w:r>
      <w:r w:rsidR="00DE56CE" w:rsidRPr="00DE56CE">
        <w:rPr>
          <w:color w:val="0F1115"/>
          <w:sz w:val="28"/>
          <w:szCs w:val="28"/>
        </w:rPr>
        <w:t>Отнесение объектов контроля к категориям риска осуществляется на основании решения должностного лица контрольного органа, уполномоченного на осуществление муниципального контроля, с внесением соответствующих сведений в журнал учета объектов контроля. Изменение категории риска осуществляется при изменении сведений, послуживших основанием для отнесения объекта к соответствующей категории риска.</w:t>
      </w:r>
    </w:p>
    <w:p w:rsidR="00DE56CE" w:rsidRPr="00C21B71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b/>
          <w:bCs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8. </w:t>
      </w:r>
      <w:r w:rsidR="00DE56CE" w:rsidRPr="00DE56CE">
        <w:rPr>
          <w:color w:val="0F1115"/>
          <w:sz w:val="28"/>
          <w:szCs w:val="28"/>
        </w:rPr>
        <w:t>Контролируемое лицо вправе обратиться в контрольный орган с заявлением об изменении категории риска объекта контроля в случае устранения обстоятельств, послуживших основанием для отнесения объекта контроля к категории среднего или умеренного риска. Заявление рассматривается контрольным органом в течение 20 рабочих дней со дня его регистрации.</w:t>
      </w:r>
    </w:p>
    <w:p w:rsidR="00C21B71" w:rsidRPr="00C21B71" w:rsidRDefault="00C21B71" w:rsidP="00C21B71">
      <w:pPr>
        <w:ind w:left="-567" w:firstLine="709"/>
        <w:contextualSpacing/>
        <w:jc w:val="center"/>
        <w:rPr>
          <w:sz w:val="28"/>
          <w:szCs w:val="28"/>
          <w:u w:val="single"/>
        </w:rPr>
      </w:pPr>
    </w:p>
    <w:p w:rsidR="00C803C9" w:rsidRPr="00DE56CE" w:rsidRDefault="00C803C9" w:rsidP="00DE56CE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03C9" w:rsidRPr="00DE56CE" w:rsidRDefault="00C803C9" w:rsidP="00DE56CE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03C9" w:rsidRPr="00C21B71" w:rsidRDefault="00C21B71" w:rsidP="00C21B71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C803C9" w:rsidRPr="00DE56CE" w:rsidRDefault="00C803C9" w:rsidP="00DE56CE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03C9" w:rsidRDefault="00C803C9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6BAE" w:rsidRDefault="00046BAE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6BAE" w:rsidRDefault="00046BAE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6BAE" w:rsidRDefault="00046BAE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6BAE" w:rsidRDefault="00046BAE" w:rsidP="00046BAE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ЛИСТ СОГЛАСОВАНИЯ</w:t>
      </w:r>
    </w:p>
    <w:p w:rsidR="00046BAE" w:rsidRDefault="00046BAE" w:rsidP="00046BAE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постановления</w:t>
      </w:r>
    </w:p>
    <w:p w:rsidR="00046BAE" w:rsidRDefault="00046BAE" w:rsidP="00046BAE">
      <w:pPr>
        <w:jc w:val="both"/>
        <w:rPr>
          <w:sz w:val="28"/>
          <w:szCs w:val="28"/>
        </w:rPr>
      </w:pPr>
    </w:p>
    <w:p w:rsidR="00046BAE" w:rsidRPr="00C803C9" w:rsidRDefault="00046BAE" w:rsidP="00046BAE">
      <w:pPr>
        <w:pStyle w:val="ConsPlusTitle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bookmarkStart w:id="0" w:name="_Hlk77686366"/>
      <w:r>
        <w:rPr>
          <w:rFonts w:ascii="Times New Roman" w:hAnsi="Times New Roman" w:cs="Times New Roman"/>
          <w:sz w:val="28"/>
          <w:szCs w:val="28"/>
        </w:rPr>
        <w:t>О внесении изменений в Положение</w:t>
      </w:r>
      <w:r w:rsidRPr="00C803C9">
        <w:rPr>
          <w:rFonts w:ascii="Times New Roman" w:hAnsi="Times New Roman" w:cs="Times New Roman"/>
          <w:sz w:val="28"/>
          <w:szCs w:val="28"/>
        </w:rPr>
        <w:t xml:space="preserve"> о муниципальном контроле в сфере благоустройства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Тунгокоченского </w:t>
      </w:r>
      <w:r w:rsidRPr="00C803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046BAE" w:rsidRDefault="00046BAE" w:rsidP="00046B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6BAE" w:rsidRDefault="00046BAE" w:rsidP="00046BAE">
      <w:pPr>
        <w:jc w:val="both"/>
        <w:rPr>
          <w:b/>
          <w:sz w:val="28"/>
          <w:szCs w:val="28"/>
        </w:rPr>
      </w:pPr>
    </w:p>
    <w:bookmarkEnd w:id="0"/>
    <w:p w:rsidR="00046BAE" w:rsidRDefault="00046BAE" w:rsidP="00046B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Проект внесен отделом ЖКХ администрации муниципального района «Тунгокоченский район»</w:t>
      </w:r>
    </w:p>
    <w:p w:rsidR="00046BAE" w:rsidRDefault="00046BAE" w:rsidP="00046BAE">
      <w:pPr>
        <w:jc w:val="both"/>
        <w:rPr>
          <w:sz w:val="28"/>
          <w:szCs w:val="28"/>
        </w:rPr>
      </w:pPr>
    </w:p>
    <w:p w:rsidR="00046BAE" w:rsidRDefault="00046BAE" w:rsidP="00046B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Завизировали:</w:t>
      </w:r>
    </w:p>
    <w:p w:rsidR="00046BAE" w:rsidRDefault="00046BAE" w:rsidP="00046BAE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-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8"/>
        <w:gridCol w:w="3354"/>
        <w:gridCol w:w="2689"/>
        <w:gridCol w:w="1950"/>
      </w:tblGrid>
      <w:tr w:rsidR="00046BAE" w:rsidTr="00D84455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AE" w:rsidRDefault="00046BAE" w:rsidP="00D84455">
            <w:pPr>
              <w:jc w:val="center"/>
            </w:pPr>
            <w:r>
              <w:t>Дата поступления на согласование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AE" w:rsidRDefault="00046BAE" w:rsidP="00D84455">
            <w:pPr>
              <w:jc w:val="center"/>
            </w:pPr>
            <w:r>
              <w:t>Занимаемая должность</w:t>
            </w:r>
          </w:p>
          <w:p w:rsidR="00046BAE" w:rsidRDefault="00046BAE" w:rsidP="00D84455">
            <w:pPr>
              <w:jc w:val="center"/>
            </w:pPr>
            <w:r>
              <w:t>ФИО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AE" w:rsidRDefault="00046BAE" w:rsidP="00D84455">
            <w:pPr>
              <w:jc w:val="center"/>
            </w:pPr>
            <w:r>
              <w:t>Замечание и предложение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AE" w:rsidRDefault="00046BAE" w:rsidP="00507EA6">
            <w:pPr>
              <w:jc w:val="center"/>
            </w:pPr>
            <w:r>
              <w:t>Личная подпись и  дата   согласования</w:t>
            </w:r>
          </w:p>
        </w:tc>
      </w:tr>
      <w:tr w:rsidR="00046BAE" w:rsidTr="00D84455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AE" w:rsidRDefault="00046BAE" w:rsidP="00D84455">
            <w:pPr>
              <w:shd w:val="clear" w:color="auto" w:fill="FFFFFF"/>
              <w:jc w:val="center"/>
            </w:pPr>
            <w:r>
              <w:t>Первый заместитель главы Тунгокоченского муниципального округа И.В. Кряжев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</w:tr>
      <w:tr w:rsidR="00046BAE" w:rsidTr="00D84455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AE" w:rsidRDefault="00507EA6" w:rsidP="00D84455">
            <w:pPr>
              <w:shd w:val="clear" w:color="auto" w:fill="FFFFFF"/>
              <w:jc w:val="center"/>
            </w:pPr>
            <w:r>
              <w:t>И.о. н</w:t>
            </w:r>
            <w:r w:rsidR="00046BAE">
              <w:t>ачальник</w:t>
            </w:r>
            <w:r>
              <w:t xml:space="preserve">а отдела правовой работы </w:t>
            </w:r>
            <w:r w:rsidR="00046BAE">
              <w:t>администрации Тунгокоченского муниципального округа</w:t>
            </w:r>
          </w:p>
          <w:p w:rsidR="00046BAE" w:rsidRDefault="00046BAE" w:rsidP="00D84455">
            <w:pPr>
              <w:shd w:val="clear" w:color="auto" w:fill="FFFFFF"/>
              <w:jc w:val="center"/>
            </w:pPr>
            <w:r>
              <w:t>Г.В. Докучаева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</w:tr>
      <w:tr w:rsidR="00046BAE" w:rsidTr="00D84455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AE" w:rsidRDefault="00046BAE" w:rsidP="00D84455">
            <w:pPr>
              <w:shd w:val="clear" w:color="auto" w:fill="FFFFFF"/>
              <w:jc w:val="center"/>
            </w:pPr>
            <w:r>
              <w:t xml:space="preserve">Начальник отдела ЖКХ администрации Тунгокоченского муниципального округа </w:t>
            </w:r>
          </w:p>
          <w:p w:rsidR="00046BAE" w:rsidRDefault="00046BAE" w:rsidP="00046BAE">
            <w:pPr>
              <w:shd w:val="clear" w:color="auto" w:fill="FFFFFF"/>
              <w:jc w:val="center"/>
            </w:pPr>
            <w:r>
              <w:t xml:space="preserve">Н.А. Черных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</w:tr>
      <w:tr w:rsidR="00046BAE" w:rsidTr="00D84455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AE" w:rsidRDefault="00507EA6" w:rsidP="00D84455">
            <w:pPr>
              <w:shd w:val="clear" w:color="auto" w:fill="FFFFFF"/>
              <w:jc w:val="center"/>
            </w:pPr>
            <w:r>
              <w:t>Начальник отдела экономики администрации Тунгокоченского муниципального округа А.В. Путинцева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AE" w:rsidRDefault="00046BAE" w:rsidP="00D84455">
            <w:pPr>
              <w:jc w:val="both"/>
            </w:pPr>
          </w:p>
        </w:tc>
      </w:tr>
    </w:tbl>
    <w:p w:rsidR="00046BAE" w:rsidRDefault="00046BAE" w:rsidP="00046BAE">
      <w:pPr>
        <w:jc w:val="both"/>
        <w:rPr>
          <w:sz w:val="28"/>
          <w:szCs w:val="28"/>
        </w:rPr>
      </w:pPr>
    </w:p>
    <w:p w:rsidR="00046BAE" w:rsidRDefault="00046BAE" w:rsidP="00046BAE"/>
    <w:p w:rsidR="004B48A0" w:rsidRDefault="004B48A0" w:rsidP="00046BAE">
      <w:pPr>
        <w:spacing w:line="360" w:lineRule="auto"/>
        <w:jc w:val="center"/>
        <w:rPr>
          <w:sz w:val="28"/>
          <w:szCs w:val="28"/>
        </w:rPr>
      </w:pPr>
    </w:p>
    <w:p w:rsidR="00DA6727" w:rsidRDefault="00DA6727" w:rsidP="00C21B71">
      <w:pPr>
        <w:suppressAutoHyphens w:val="0"/>
        <w:autoSpaceDE w:val="0"/>
        <w:autoSpaceDN w:val="0"/>
        <w:adjustRightInd w:val="0"/>
        <w:rPr>
          <w:sz w:val="28"/>
          <w:szCs w:val="28"/>
        </w:rPr>
      </w:pPr>
    </w:p>
    <w:sectPr w:rsidR="00DA6727" w:rsidSect="007471FA">
      <w:headerReference w:type="default" r:id="rId8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B32" w:rsidRDefault="000C0B32" w:rsidP="009B2C34">
      <w:r>
        <w:separator/>
      </w:r>
    </w:p>
  </w:endnote>
  <w:endnote w:type="continuationSeparator" w:id="1">
    <w:p w:rsidR="000C0B32" w:rsidRDefault="000C0B32" w:rsidP="009B2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B32" w:rsidRDefault="000C0B32" w:rsidP="009B2C34">
      <w:r>
        <w:separator/>
      </w:r>
    </w:p>
  </w:footnote>
  <w:footnote w:type="continuationSeparator" w:id="1">
    <w:p w:rsidR="000C0B32" w:rsidRDefault="000C0B32" w:rsidP="009B2C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9F" w:rsidRDefault="001A779F">
    <w:pPr>
      <w:pStyle w:val="a9"/>
      <w:jc w:val="center"/>
    </w:pPr>
  </w:p>
  <w:p w:rsidR="001A779F" w:rsidRDefault="001A779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03BA5"/>
    <w:multiLevelType w:val="multilevel"/>
    <w:tmpl w:val="E2965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170677"/>
    <w:multiLevelType w:val="multilevel"/>
    <w:tmpl w:val="76AE90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9522CA"/>
    <w:multiLevelType w:val="multilevel"/>
    <w:tmpl w:val="C266484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FA3DEE"/>
    <w:multiLevelType w:val="multilevel"/>
    <w:tmpl w:val="2CCAB9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760001"/>
    <w:multiLevelType w:val="multilevel"/>
    <w:tmpl w:val="9ED24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C05188"/>
    <w:multiLevelType w:val="multilevel"/>
    <w:tmpl w:val="2E76BF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84184B"/>
    <w:multiLevelType w:val="multilevel"/>
    <w:tmpl w:val="A54AA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F551A0"/>
    <w:multiLevelType w:val="multilevel"/>
    <w:tmpl w:val="56CC27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DF2FB2"/>
    <w:multiLevelType w:val="multilevel"/>
    <w:tmpl w:val="E6AE3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EF1A2F"/>
    <w:multiLevelType w:val="multilevel"/>
    <w:tmpl w:val="848A05C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6355F6"/>
    <w:multiLevelType w:val="multilevel"/>
    <w:tmpl w:val="FEB4F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8C53C2"/>
    <w:multiLevelType w:val="multilevel"/>
    <w:tmpl w:val="FC3070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E52F87"/>
    <w:multiLevelType w:val="hybridMultilevel"/>
    <w:tmpl w:val="C18A4AB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9F6971"/>
    <w:multiLevelType w:val="multilevel"/>
    <w:tmpl w:val="C4022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8D752B"/>
    <w:multiLevelType w:val="multilevel"/>
    <w:tmpl w:val="619AE6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0B0AD9"/>
    <w:multiLevelType w:val="multilevel"/>
    <w:tmpl w:val="183E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6"/>
  </w:num>
  <w:num w:numId="9">
    <w:abstractNumId w:val="1"/>
  </w:num>
  <w:num w:numId="10">
    <w:abstractNumId w:val="15"/>
  </w:num>
  <w:num w:numId="11">
    <w:abstractNumId w:val="4"/>
  </w:num>
  <w:num w:numId="12">
    <w:abstractNumId w:val="7"/>
  </w:num>
  <w:num w:numId="13">
    <w:abstractNumId w:val="10"/>
  </w:num>
  <w:num w:numId="14">
    <w:abstractNumId w:val="3"/>
  </w:num>
  <w:num w:numId="15">
    <w:abstractNumId w:val="13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1E09"/>
    <w:rsid w:val="00003455"/>
    <w:rsid w:val="00037CB0"/>
    <w:rsid w:val="00046BAE"/>
    <w:rsid w:val="000528E1"/>
    <w:rsid w:val="00057959"/>
    <w:rsid w:val="000647D4"/>
    <w:rsid w:val="00072C76"/>
    <w:rsid w:val="00093012"/>
    <w:rsid w:val="000A0522"/>
    <w:rsid w:val="000A0A9C"/>
    <w:rsid w:val="000A1827"/>
    <w:rsid w:val="000A3B1F"/>
    <w:rsid w:val="000B2308"/>
    <w:rsid w:val="000C0B32"/>
    <w:rsid w:val="000D618F"/>
    <w:rsid w:val="000D6AC5"/>
    <w:rsid w:val="000E5177"/>
    <w:rsid w:val="000E63A7"/>
    <w:rsid w:val="000F1033"/>
    <w:rsid w:val="000F58D2"/>
    <w:rsid w:val="0010594B"/>
    <w:rsid w:val="001117D1"/>
    <w:rsid w:val="00113BBD"/>
    <w:rsid w:val="001152E8"/>
    <w:rsid w:val="0011607D"/>
    <w:rsid w:val="00122070"/>
    <w:rsid w:val="001310E2"/>
    <w:rsid w:val="00134D12"/>
    <w:rsid w:val="0013592A"/>
    <w:rsid w:val="00146008"/>
    <w:rsid w:val="001802AC"/>
    <w:rsid w:val="001872A9"/>
    <w:rsid w:val="001919A2"/>
    <w:rsid w:val="001A531F"/>
    <w:rsid w:val="001A779F"/>
    <w:rsid w:val="001C5AA2"/>
    <w:rsid w:val="001C619E"/>
    <w:rsid w:val="001D4275"/>
    <w:rsid w:val="00200615"/>
    <w:rsid w:val="0021384B"/>
    <w:rsid w:val="00230059"/>
    <w:rsid w:val="0023250C"/>
    <w:rsid w:val="0024551C"/>
    <w:rsid w:val="0024587C"/>
    <w:rsid w:val="00250773"/>
    <w:rsid w:val="00256497"/>
    <w:rsid w:val="002733D7"/>
    <w:rsid w:val="002858A6"/>
    <w:rsid w:val="002B3A3B"/>
    <w:rsid w:val="002D295C"/>
    <w:rsid w:val="002D3060"/>
    <w:rsid w:val="002D7465"/>
    <w:rsid w:val="002E6C2C"/>
    <w:rsid w:val="00301E0E"/>
    <w:rsid w:val="003038F5"/>
    <w:rsid w:val="0033460B"/>
    <w:rsid w:val="00345A5B"/>
    <w:rsid w:val="00355585"/>
    <w:rsid w:val="003A397A"/>
    <w:rsid w:val="003B5144"/>
    <w:rsid w:val="003C44F5"/>
    <w:rsid w:val="003C451A"/>
    <w:rsid w:val="003C4B1A"/>
    <w:rsid w:val="003E328F"/>
    <w:rsid w:val="003E572D"/>
    <w:rsid w:val="003E6CBF"/>
    <w:rsid w:val="003F4578"/>
    <w:rsid w:val="00456DC2"/>
    <w:rsid w:val="004B48A0"/>
    <w:rsid w:val="004E49CC"/>
    <w:rsid w:val="004F6721"/>
    <w:rsid w:val="00507541"/>
    <w:rsid w:val="00507EA6"/>
    <w:rsid w:val="0052081F"/>
    <w:rsid w:val="00533BDD"/>
    <w:rsid w:val="00561D88"/>
    <w:rsid w:val="005719F7"/>
    <w:rsid w:val="00587E07"/>
    <w:rsid w:val="00592341"/>
    <w:rsid w:val="005A0AB7"/>
    <w:rsid w:val="005A0BE9"/>
    <w:rsid w:val="005A0C58"/>
    <w:rsid w:val="005D4EB2"/>
    <w:rsid w:val="005E1CE0"/>
    <w:rsid w:val="005E26F8"/>
    <w:rsid w:val="005E72D4"/>
    <w:rsid w:val="005F2D05"/>
    <w:rsid w:val="005F5760"/>
    <w:rsid w:val="005F76C9"/>
    <w:rsid w:val="00601B54"/>
    <w:rsid w:val="006021C7"/>
    <w:rsid w:val="00605FA9"/>
    <w:rsid w:val="00610E64"/>
    <w:rsid w:val="006220B0"/>
    <w:rsid w:val="006273D9"/>
    <w:rsid w:val="0064353E"/>
    <w:rsid w:val="00652F35"/>
    <w:rsid w:val="006540D4"/>
    <w:rsid w:val="0065582C"/>
    <w:rsid w:val="006632F9"/>
    <w:rsid w:val="0066369F"/>
    <w:rsid w:val="00685FD6"/>
    <w:rsid w:val="00693CCD"/>
    <w:rsid w:val="006A468E"/>
    <w:rsid w:val="006B7C99"/>
    <w:rsid w:val="006E2181"/>
    <w:rsid w:val="00707EE1"/>
    <w:rsid w:val="0071382F"/>
    <w:rsid w:val="00715A12"/>
    <w:rsid w:val="007245E0"/>
    <w:rsid w:val="007327BD"/>
    <w:rsid w:val="007370A3"/>
    <w:rsid w:val="007471FA"/>
    <w:rsid w:val="00763411"/>
    <w:rsid w:val="007905C7"/>
    <w:rsid w:val="007C3B33"/>
    <w:rsid w:val="007F027A"/>
    <w:rsid w:val="008002F4"/>
    <w:rsid w:val="00813513"/>
    <w:rsid w:val="00815FF5"/>
    <w:rsid w:val="008212C8"/>
    <w:rsid w:val="0084198B"/>
    <w:rsid w:val="00844184"/>
    <w:rsid w:val="0085585D"/>
    <w:rsid w:val="00861B69"/>
    <w:rsid w:val="00863BD7"/>
    <w:rsid w:val="00866FE0"/>
    <w:rsid w:val="0087022B"/>
    <w:rsid w:val="00876138"/>
    <w:rsid w:val="00881E09"/>
    <w:rsid w:val="00894BDD"/>
    <w:rsid w:val="008A6891"/>
    <w:rsid w:val="008C3ECD"/>
    <w:rsid w:val="008F2E81"/>
    <w:rsid w:val="008F5420"/>
    <w:rsid w:val="009027C2"/>
    <w:rsid w:val="009056D1"/>
    <w:rsid w:val="009316B0"/>
    <w:rsid w:val="0093743C"/>
    <w:rsid w:val="00945ACC"/>
    <w:rsid w:val="00962D25"/>
    <w:rsid w:val="00967101"/>
    <w:rsid w:val="00967E93"/>
    <w:rsid w:val="00972C70"/>
    <w:rsid w:val="00991E2E"/>
    <w:rsid w:val="009B2C34"/>
    <w:rsid w:val="009C3C3A"/>
    <w:rsid w:val="009D77D0"/>
    <w:rsid w:val="009E0FFB"/>
    <w:rsid w:val="009E140F"/>
    <w:rsid w:val="009E4ECC"/>
    <w:rsid w:val="009F447B"/>
    <w:rsid w:val="00A00D68"/>
    <w:rsid w:val="00A01079"/>
    <w:rsid w:val="00A327D0"/>
    <w:rsid w:val="00A3483A"/>
    <w:rsid w:val="00A5055B"/>
    <w:rsid w:val="00A50C8F"/>
    <w:rsid w:val="00A52D83"/>
    <w:rsid w:val="00AB717A"/>
    <w:rsid w:val="00AC0DCC"/>
    <w:rsid w:val="00AD28BD"/>
    <w:rsid w:val="00AE3B6B"/>
    <w:rsid w:val="00AE6007"/>
    <w:rsid w:val="00AE7F80"/>
    <w:rsid w:val="00AF14FE"/>
    <w:rsid w:val="00B05388"/>
    <w:rsid w:val="00B12799"/>
    <w:rsid w:val="00B376BB"/>
    <w:rsid w:val="00B406CE"/>
    <w:rsid w:val="00B42AB2"/>
    <w:rsid w:val="00B635EF"/>
    <w:rsid w:val="00B70F5F"/>
    <w:rsid w:val="00BC3CDE"/>
    <w:rsid w:val="00BE4F05"/>
    <w:rsid w:val="00C07010"/>
    <w:rsid w:val="00C1070F"/>
    <w:rsid w:val="00C20B77"/>
    <w:rsid w:val="00C21B71"/>
    <w:rsid w:val="00C31C71"/>
    <w:rsid w:val="00C3296D"/>
    <w:rsid w:val="00C34492"/>
    <w:rsid w:val="00C465D3"/>
    <w:rsid w:val="00C57A68"/>
    <w:rsid w:val="00C660D4"/>
    <w:rsid w:val="00C67361"/>
    <w:rsid w:val="00C67C9E"/>
    <w:rsid w:val="00C75073"/>
    <w:rsid w:val="00C751D7"/>
    <w:rsid w:val="00C803C9"/>
    <w:rsid w:val="00C820EE"/>
    <w:rsid w:val="00C8309F"/>
    <w:rsid w:val="00CB04AA"/>
    <w:rsid w:val="00CC3DFA"/>
    <w:rsid w:val="00CD3119"/>
    <w:rsid w:val="00CF7C71"/>
    <w:rsid w:val="00D0026F"/>
    <w:rsid w:val="00D132E5"/>
    <w:rsid w:val="00D15EE0"/>
    <w:rsid w:val="00D31879"/>
    <w:rsid w:val="00D5780C"/>
    <w:rsid w:val="00D646EB"/>
    <w:rsid w:val="00D75303"/>
    <w:rsid w:val="00D767BC"/>
    <w:rsid w:val="00DA58A6"/>
    <w:rsid w:val="00DA5CC4"/>
    <w:rsid w:val="00DA6727"/>
    <w:rsid w:val="00DC4001"/>
    <w:rsid w:val="00DD2D06"/>
    <w:rsid w:val="00DE56CE"/>
    <w:rsid w:val="00DE7E37"/>
    <w:rsid w:val="00DF42D7"/>
    <w:rsid w:val="00E00837"/>
    <w:rsid w:val="00E12B23"/>
    <w:rsid w:val="00E21D49"/>
    <w:rsid w:val="00E25935"/>
    <w:rsid w:val="00E31E95"/>
    <w:rsid w:val="00E53C80"/>
    <w:rsid w:val="00E570C8"/>
    <w:rsid w:val="00E62997"/>
    <w:rsid w:val="00E72A61"/>
    <w:rsid w:val="00E977B7"/>
    <w:rsid w:val="00EA4D49"/>
    <w:rsid w:val="00EA5B59"/>
    <w:rsid w:val="00EA6117"/>
    <w:rsid w:val="00ED188E"/>
    <w:rsid w:val="00ED2C97"/>
    <w:rsid w:val="00EF4496"/>
    <w:rsid w:val="00F0334D"/>
    <w:rsid w:val="00F104E1"/>
    <w:rsid w:val="00F149F5"/>
    <w:rsid w:val="00F201E4"/>
    <w:rsid w:val="00F233F0"/>
    <w:rsid w:val="00F356A9"/>
    <w:rsid w:val="00F433B0"/>
    <w:rsid w:val="00F47FE7"/>
    <w:rsid w:val="00F601BB"/>
    <w:rsid w:val="00F65CFF"/>
    <w:rsid w:val="00F712E8"/>
    <w:rsid w:val="00F77DD2"/>
    <w:rsid w:val="00F81A3F"/>
    <w:rsid w:val="00F83CF2"/>
    <w:rsid w:val="00F85152"/>
    <w:rsid w:val="00FA1D3F"/>
    <w:rsid w:val="00FB1C41"/>
    <w:rsid w:val="00FB7AFF"/>
    <w:rsid w:val="00FC0449"/>
    <w:rsid w:val="00FD6794"/>
    <w:rsid w:val="00FF442E"/>
    <w:rsid w:val="00FF5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uiPriority w:val="99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uiPriority w:val="99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uiPriority w:val="99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List Paragraph"/>
    <w:basedOn w:val="a"/>
    <w:uiPriority w:val="34"/>
    <w:qFormat/>
    <w:rsid w:val="00134D12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f">
    <w:name w:val="Hyperlink"/>
    <w:basedOn w:val="a0"/>
    <w:rsid w:val="00345A5B"/>
    <w:rPr>
      <w:color w:val="0000FF" w:themeColor="hyperlink"/>
      <w:u w:val="single"/>
    </w:rPr>
  </w:style>
  <w:style w:type="character" w:customStyle="1" w:styleId="ConsPlusNormal1">
    <w:name w:val="ConsPlusNormal1"/>
    <w:link w:val="ConsPlusNormal"/>
    <w:uiPriority w:val="99"/>
    <w:locked/>
    <w:rsid w:val="000D6AC5"/>
    <w:rPr>
      <w:rFonts w:ascii="Arial" w:hAnsi="Arial" w:cs="Arial"/>
      <w:sz w:val="24"/>
    </w:rPr>
  </w:style>
  <w:style w:type="paragraph" w:customStyle="1" w:styleId="ConsTitle">
    <w:name w:val="ConsTitle"/>
    <w:rsid w:val="002858A6"/>
    <w:pPr>
      <w:widowControl w:val="0"/>
      <w:suppressAutoHyphens/>
      <w:snapToGrid w:val="0"/>
    </w:pPr>
    <w:rPr>
      <w:rFonts w:ascii="Arial" w:hAnsi="Arial" w:cs="Arial"/>
      <w:b/>
      <w:sz w:val="16"/>
      <w:lang w:eastAsia="zh-CN"/>
    </w:rPr>
  </w:style>
  <w:style w:type="paragraph" w:customStyle="1" w:styleId="s1">
    <w:name w:val="s_1"/>
    <w:basedOn w:val="a"/>
    <w:uiPriority w:val="99"/>
    <w:rsid w:val="002858A6"/>
    <w:pPr>
      <w:suppressAutoHyphens w:val="0"/>
      <w:ind w:firstLine="720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1">
    <w:name w:val="Текст сноски Знак1"/>
    <w:basedOn w:val="a0"/>
    <w:rsid w:val="002858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2858A6"/>
    <w:pPr>
      <w:suppressAutoHyphens w:val="0"/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858A6"/>
    <w:rPr>
      <w:sz w:val="24"/>
      <w:szCs w:val="24"/>
    </w:rPr>
  </w:style>
  <w:style w:type="paragraph" w:customStyle="1" w:styleId="consplusnormal0">
    <w:name w:val="consplusnormal"/>
    <w:basedOn w:val="a"/>
    <w:rsid w:val="001A779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basedOn w:val="a"/>
    <w:rsid w:val="001A779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0">
    <w:name w:val="Balloon Text"/>
    <w:basedOn w:val="a"/>
    <w:link w:val="af1"/>
    <w:rsid w:val="004B48A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4B48A0"/>
    <w:rPr>
      <w:rFonts w:ascii="Tahoma" w:hAnsi="Tahoma" w:cs="Tahoma"/>
      <w:sz w:val="16"/>
      <w:szCs w:val="16"/>
      <w:lang w:eastAsia="ar-SA"/>
    </w:rPr>
  </w:style>
  <w:style w:type="table" w:styleId="af2">
    <w:name w:val="Table Grid"/>
    <w:basedOn w:val="a1"/>
    <w:uiPriority w:val="59"/>
    <w:rsid w:val="00DA672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605FA9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3">
    <w:name w:val="Strong"/>
    <w:basedOn w:val="a0"/>
    <w:uiPriority w:val="22"/>
    <w:qFormat/>
    <w:rsid w:val="00605FA9"/>
    <w:rPr>
      <w:b/>
      <w:bCs/>
    </w:rPr>
  </w:style>
  <w:style w:type="character" w:styleId="af4">
    <w:name w:val="Emphasis"/>
    <w:basedOn w:val="a0"/>
    <w:uiPriority w:val="20"/>
    <w:qFormat/>
    <w:rsid w:val="00605FA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7CEA11-F1DA-4BC0-A44E-0267028FD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ПК-3 ЖКХ</cp:lastModifiedBy>
  <cp:revision>16</cp:revision>
  <cp:lastPrinted>2026-07-31T05:42:00Z</cp:lastPrinted>
  <dcterms:created xsi:type="dcterms:W3CDTF">2026-06-25T07:54:00Z</dcterms:created>
  <dcterms:modified xsi:type="dcterms:W3CDTF">2026-08-31T03:35:00Z</dcterms:modified>
</cp:coreProperties>
</file>