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00"/>
        <w:tblW w:w="4630" w:type="pct"/>
        <w:tblLayout w:type="fixed"/>
        <w:tblLook w:val="04A0"/>
      </w:tblPr>
      <w:tblGrid>
        <w:gridCol w:w="2028"/>
        <w:gridCol w:w="6835"/>
      </w:tblGrid>
      <w:tr w:rsidR="00DA25C7" w:rsidRPr="00106F7D" w:rsidTr="009613B1">
        <w:tc>
          <w:tcPr>
            <w:tcW w:w="1144" w:type="pct"/>
            <w:shd w:val="clear" w:color="auto" w:fill="auto"/>
          </w:tcPr>
          <w:p w:rsidR="00DA25C7" w:rsidRPr="00DA25C7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1апреля</w:t>
            </w:r>
          </w:p>
          <w:p w:rsidR="00DA25C7" w:rsidRPr="00DA25C7" w:rsidRDefault="00DA25C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A25C7" w:rsidRPr="00DA25C7" w:rsidRDefault="00DA25C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25C7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Дорожная карта эксперимента по маркировке пива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br/>
            </w:r>
            <w:hyperlink r:id="rId7" w:history="1"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/?ELEMENT_ID=220754</w:t>
              </w:r>
            </w:hyperlink>
          </w:p>
          <w:p w:rsidR="00CB1000" w:rsidRPr="00DA25C7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CB1000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2апреля</w:t>
            </w:r>
          </w:p>
          <w:p w:rsidR="00594663" w:rsidRPr="00CB1000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CB1000" w:rsidRDefault="00594663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B1000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CB1000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CE7F7B" w:rsidRPr="00CB1000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CB1000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/?ELEMENT_ID=223125</w:t>
              </w:r>
            </w:hyperlink>
          </w:p>
          <w:p w:rsidR="00CB1000" w:rsidRPr="00CB1000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7942BC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94663" w:rsidRPr="007942BC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Default="00594663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41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341A79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 Этапы введения маркировки табачной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proofErr w:type="gramEnd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/?ELEMENT_ID=222638</w:t>
              </w:r>
            </w:hyperlink>
          </w:p>
          <w:p w:rsid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341A79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000" w:rsidRPr="00341A79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94663" w:rsidRPr="00341A79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D76B4" w:rsidRPr="00341A79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4663" w:rsidRPr="00341A79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4663" w:rsidRPr="00341A7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Pr="00341A79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sz w:val="28"/>
                <w:szCs w:val="28"/>
              </w:rPr>
              <w:t>ИННОПРОМ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1A79">
              <w:rPr>
                <w:rFonts w:ascii="Times New Roman" w:hAnsi="Times New Roman" w:cs="Times New Roman"/>
                <w:sz w:val="28"/>
                <w:szCs w:val="28"/>
              </w:rPr>
              <w:t>https://innoprom.com/</w:t>
            </w:r>
          </w:p>
        </w:tc>
      </w:tr>
      <w:tr w:rsidR="00DA25C7" w:rsidRPr="00106F7D" w:rsidTr="009613B1">
        <w:tc>
          <w:tcPr>
            <w:tcW w:w="1144" w:type="pct"/>
            <w:shd w:val="clear" w:color="auto" w:fill="auto"/>
          </w:tcPr>
          <w:p w:rsidR="00DA25C7" w:rsidRPr="00DA25C7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DA25C7" w:rsidRPr="00DA25C7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DA25C7" w:rsidRPr="00DA25C7" w:rsidRDefault="00DA25C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25C7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Код SSCC: принципы формирования кода и способы печати логистической этикетки</w:t>
            </w:r>
          </w:p>
          <w:p w:rsidR="00341A79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/?ELEMENT_ID=222301</w:t>
              </w:r>
            </w:hyperlink>
          </w:p>
          <w:p w:rsidR="00341A79" w:rsidRPr="00DA25C7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CE7F7B" w:rsidRPr="002C4BCC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CE7F7B" w:rsidRPr="002C4BCC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7155C0" w:rsidRDefault="00CE7F7B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Правила работы с агрегированным таможенным кодом</w:t>
            </w:r>
          </w:p>
          <w:p w:rsidR="00341A79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/?ELEMENT_ID=223141</w:t>
              </w:r>
            </w:hyperlink>
          </w:p>
          <w:p w:rsidR="00341A79" w:rsidRPr="007155C0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="00CB1000"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594663" w:rsidRP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341A79" w:rsidRDefault="00594663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341A79"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341A79"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P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Совещание с ФНС  по акцизам для операторов ЭДО</w:t>
            </w:r>
          </w:p>
          <w:p w:rsidR="00341A79" w:rsidRP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Закрытое мероприятие </w:t>
            </w: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000" w:rsidRPr="00DC54D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94663" w:rsidRP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4663" w:rsidRPr="00DC54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4663" w:rsidRPr="00DC54D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4663" w:rsidRPr="00DC54D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25C7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sz w:val="28"/>
                <w:szCs w:val="28"/>
              </w:rPr>
              <w:t>Пищевой форум Министерство сельского хозяйства и торговли Красноярского края</w:t>
            </w:r>
          </w:p>
          <w:p w:rsidR="00DC54D2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http://krasagro.ru/pages/info/forumIV</w:t>
              </w:r>
            </w:hyperlink>
          </w:p>
          <w:p w:rsidR="00DC54D2" w:rsidRP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FDE" w:rsidRPr="00106F7D" w:rsidTr="009613B1">
        <w:tc>
          <w:tcPr>
            <w:tcW w:w="1144" w:type="pct"/>
            <w:shd w:val="clear" w:color="auto" w:fill="auto"/>
          </w:tcPr>
          <w:p w:rsidR="00F81FDE" w:rsidRPr="007E7FF3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F81FDE" w:rsidRPr="007E7FF3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F81FDE" w:rsidRPr="007E7FF3" w:rsidRDefault="00F81FDE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шин. Бизнес процессы розницы - часть I.</w:t>
            </w:r>
          </w:p>
          <w:p w:rsidR="00DC54D2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/?ELEMENT_ID=221307</w:t>
              </w:r>
            </w:hyperlink>
          </w:p>
          <w:p w:rsidR="00DC54D2" w:rsidRPr="007E7FF3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A25C7" w:rsidRPr="00106F7D" w:rsidTr="009613B1">
        <w:tc>
          <w:tcPr>
            <w:tcW w:w="1144" w:type="pct"/>
            <w:shd w:val="clear" w:color="auto" w:fill="auto"/>
          </w:tcPr>
          <w:p w:rsidR="00DA25C7" w:rsidRPr="009364C6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A25C7" w:rsidRPr="009364C6" w:rsidRDefault="00DA25C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A25C7" w:rsidRPr="009364C6" w:rsidRDefault="00DA25C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sz w:val="28"/>
                <w:szCs w:val="28"/>
              </w:rPr>
              <w:t xml:space="preserve">ЭДО и партнерские решения для работы с маркированным товаром </w:t>
            </w:r>
          </w:p>
          <w:p w:rsidR="00DC54D2" w:rsidRPr="009364C6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/?ELEMENT_ID=222528</w:t>
              </w:r>
            </w:hyperlink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CD76B4" w:rsidRPr="00F81FDE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CD76B4" w:rsidRPr="00F81FDE" w:rsidRDefault="002E044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F81FDE" w:rsidRDefault="00CD76B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9364C6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для производителей мороженого</w:t>
            </w:r>
          </w:p>
          <w:p w:rsidR="00DC54D2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/?ELEMENT_ID=223040</w:t>
              </w:r>
            </w:hyperlink>
          </w:p>
          <w:p w:rsidR="00DC54D2" w:rsidRPr="00DC54D2" w:rsidRDefault="00DC54D2" w:rsidP="009613B1">
            <w:pPr>
              <w:tabs>
                <w:tab w:val="left" w:pos="1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F9" w:rsidRPr="00106F7D" w:rsidTr="009613B1">
        <w:tc>
          <w:tcPr>
            <w:tcW w:w="1144" w:type="pct"/>
            <w:shd w:val="clear" w:color="auto" w:fill="auto"/>
          </w:tcPr>
          <w:p w:rsidR="00065AF9" w:rsidRPr="00065AF9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8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065AF9" w:rsidRPr="00065AF9" w:rsidRDefault="00065AF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065AF9" w:rsidRPr="00065AF9" w:rsidRDefault="00065AF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DC54D2" w:rsidRPr="00065AF9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/?ELEMENT_ID=223129</w:t>
              </w:r>
            </w:hyperlink>
          </w:p>
        </w:tc>
      </w:tr>
      <w:tr w:rsidR="002E0440" w:rsidRPr="00861168" w:rsidTr="009613B1">
        <w:tc>
          <w:tcPr>
            <w:tcW w:w="1144" w:type="pct"/>
            <w:shd w:val="clear" w:color="auto" w:fill="auto"/>
          </w:tcPr>
          <w:p w:rsidR="006D4B28" w:rsidRPr="00065AF9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8апреля</w:t>
            </w:r>
          </w:p>
          <w:p w:rsidR="006D4B28" w:rsidRPr="00065AF9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2E0440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E0440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Использование электронного документооборота (ЭДО) при торговле маркированными товарами</w:t>
            </w:r>
          </w:p>
          <w:p w:rsidR="006D4B28" w:rsidRPr="006D4B28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/?ELEMENT_ID=218634</w:t>
              </w:r>
            </w:hyperlink>
          </w:p>
        </w:tc>
      </w:tr>
      <w:tr w:rsidR="009364C6" w:rsidRPr="00861168" w:rsidTr="009613B1">
        <w:tc>
          <w:tcPr>
            <w:tcW w:w="1144" w:type="pct"/>
            <w:shd w:val="clear" w:color="auto" w:fill="auto"/>
          </w:tcPr>
          <w:p w:rsidR="006D4B28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8 апреля </w:t>
            </w:r>
          </w:p>
          <w:p w:rsidR="006D4B28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364C6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9364C6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— как создать новую ценность в </w:t>
            </w: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прослеживаемости</w:t>
            </w:r>
            <w:proofErr w:type="spell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товаров</w:t>
            </w:r>
          </w:p>
          <w:p w:rsidR="006D4B28" w:rsidRPr="00065AF9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https://inlog.ru/</w:t>
              </w:r>
            </w:hyperlink>
          </w:p>
        </w:tc>
      </w:tr>
      <w:tr w:rsidR="009364C6" w:rsidRPr="00861168" w:rsidTr="009613B1">
        <w:tc>
          <w:tcPr>
            <w:tcW w:w="1144" w:type="pct"/>
            <w:shd w:val="clear" w:color="auto" w:fill="auto"/>
          </w:tcPr>
          <w:p w:rsidR="006D4B28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8 апреля </w:t>
            </w:r>
          </w:p>
          <w:p w:rsidR="006D4B28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364C6" w:rsidRPr="009364C6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9364C6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Партнерскийвебинар</w:t>
            </w:r>
            <w:proofErr w:type="spell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упакованной воды»</w:t>
            </w:r>
          </w:p>
          <w:p w:rsidR="006D4B28" w:rsidRPr="009364C6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/?ELEMENT_ID=223290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065AF9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065AF9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9364C6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6D4B28" w:rsidRPr="002E0440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9364C6" w:rsidRPr="00106F7D" w:rsidTr="009613B1">
        <w:tc>
          <w:tcPr>
            <w:tcW w:w="1144" w:type="pct"/>
            <w:shd w:val="clear" w:color="auto" w:fill="auto"/>
          </w:tcPr>
          <w:p w:rsidR="006D4B28" w:rsidRPr="006D4B28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8 апреля </w:t>
            </w:r>
          </w:p>
          <w:p w:rsidR="006D4B28" w:rsidRPr="006D4B28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9364C6" w:rsidRPr="006D4B28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9364C6" w:rsidRPr="006D4B28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Совещание с ФНС по акцизам для представителей мелкого оптового звена</w:t>
            </w:r>
          </w:p>
          <w:p w:rsidR="006D4B28" w:rsidRPr="006D4B28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/?ELEMENT_ID=220175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2E0440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E0440" w:rsidRPr="002E0440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4B2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2E0440" w:rsidRPr="002E0440" w:rsidRDefault="002E0440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Партнерскийвебинар</w:t>
            </w:r>
            <w:proofErr w:type="spell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«Подведение итогов маркировки товаров легкой промышленности, к чему приводит неправильная маркировка, отсутствие маркировки или фальсификация на торговой точке»</w:t>
            </w:r>
          </w:p>
          <w:p w:rsidR="00AA3F03" w:rsidRPr="002E0440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/?ELEMENT_ID=222642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2E0440" w:rsidRPr="00065AF9" w:rsidRDefault="002E044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A3F0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2E0440" w:rsidRPr="00065AF9" w:rsidRDefault="00065AF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2E0440" w:rsidRPr="00065AF9" w:rsidRDefault="002E044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AA3F03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Правила работы с агрегированным таможенным кодом</w:t>
            </w:r>
          </w:p>
          <w:p w:rsidR="00AA3F03" w:rsidRPr="00065AF9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/?ELEMENT_ID=223145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065AF9" w:rsidRPr="00AA3F03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000" w:rsidRPr="00AA3F0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065AF9" w:rsidRPr="00AA3F03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AA3F03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446A" w:rsidRPr="00AA3F03" w:rsidRDefault="00AA3F03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Партнерскийвебинар</w:t>
            </w:r>
            <w:proofErr w:type="spellEnd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воды"</w:t>
            </w:r>
          </w:p>
          <w:p w:rsidR="00AA3F03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https://events.webinar.ru/event/8215395/8374429?utm_source=zrpt&amp;utm_medium=organic&amp;utm_campaign=webinar_13_04</w:t>
              </w:r>
            </w:hyperlink>
          </w:p>
          <w:p w:rsidR="003B21CF" w:rsidRPr="00AA3F03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065AF9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000" w:rsidRPr="00FB656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065AF9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Pr="00FB6562" w:rsidRDefault="00AA3F03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Экспертного совета Федеральной службы по регулированию алкогольного рынка по оптимизации обязательных требований в сфере производства и оборота этилового спирта, алкогольной и спиртосодержащей продукции</w:t>
            </w:r>
          </w:p>
          <w:p w:rsidR="00AA3F03" w:rsidRPr="00FB6562" w:rsidRDefault="00AA3F03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Закрытое мероприятие</w:t>
            </w:r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065AF9" w:rsidRPr="00065AF9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065AF9" w:rsidRPr="00065AF9" w:rsidRDefault="00FB656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EC3D1C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FB6562" w:rsidRPr="00EC3D1C" w:rsidRDefault="00FB656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Сессия   комитета по таможне и транспорту Франко-российской ТПП. " 25 международная выставка "ТРАНСРОССИЯ"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5" w:history="1"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https://www.ccifr.ru/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2E0440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B6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B1000" w:rsidRPr="00FB656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E0440" w:rsidRPr="00FB6562" w:rsidRDefault="00FB656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</w:p>
          <w:p w:rsidR="002E0440" w:rsidRPr="00FB6562" w:rsidRDefault="002E0440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FB656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FB6562" w:rsidRPr="00FB6562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2E0440" w:rsidRPr="00EC3D1C" w:rsidTr="009613B1">
        <w:tc>
          <w:tcPr>
            <w:tcW w:w="1144" w:type="pct"/>
            <w:shd w:val="clear" w:color="auto" w:fill="auto"/>
          </w:tcPr>
          <w:p w:rsidR="00EC3D1C" w:rsidRPr="00FB6562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1000" w:rsidRPr="00FB656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EC3D1C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304185" w:rsidRDefault="00EC3D1C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FB6562" w:rsidP="009613B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вебинарМойСкладМолоко</w:t>
            </w:r>
            <w:proofErr w:type="gram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ода,Пиво</w:t>
            </w:r>
            <w:proofErr w:type="spellEnd"/>
          </w:p>
          <w:p w:rsidR="00FB6562" w:rsidRDefault="00414BB6" w:rsidP="009613B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https://support.moysklad.ru/hc/ru/sections/360004216813</w:t>
              </w:r>
            </w:hyperlink>
          </w:p>
          <w:p w:rsidR="00FB6562" w:rsidRPr="0034623F" w:rsidRDefault="00FB6562" w:rsidP="009613B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8B41D4" w:rsidTr="009613B1">
        <w:tc>
          <w:tcPr>
            <w:tcW w:w="1144" w:type="pct"/>
            <w:shd w:val="clear" w:color="auto" w:fill="auto"/>
          </w:tcPr>
          <w:p w:rsidR="00221415" w:rsidRPr="00FB6562" w:rsidRDefault="00221415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B6562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CB1000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221415" w:rsidRPr="00FB6562" w:rsidRDefault="00FB656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FB6562" w:rsidRDefault="00221415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FB6562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FB6562" w:rsidRDefault="00FB656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FB6562" w:rsidRPr="00FB6562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/?ELEMENT_ID=223133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B33A0A" w:rsidRPr="00FB6562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15 апреля </w:t>
            </w:r>
          </w:p>
          <w:p w:rsidR="00B33A0A" w:rsidRPr="00FB6562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304185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EC3D1C" w:rsidRPr="00B33A0A" w:rsidRDefault="00FB656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Практические шаги предприятия по внедрению маркировки</w:t>
            </w:r>
          </w:p>
          <w:p w:rsidR="00B33A0A" w:rsidRPr="00304185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/?ELEMENT_ID=221690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221415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. Партнерский с АТОЛ</w:t>
            </w:r>
          </w:p>
          <w:p w:rsidR="00B33A0A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https://www.atol.ru/blog/</w:t>
              </w:r>
            </w:hyperlink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C6" w:rsidRPr="00106F7D" w:rsidTr="009613B1">
        <w:tc>
          <w:tcPr>
            <w:tcW w:w="1144" w:type="pct"/>
            <w:shd w:val="clear" w:color="auto" w:fill="auto"/>
          </w:tcPr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64C6" w:rsidRPr="00221415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8F3F77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Партнерскийвебинар</w:t>
            </w:r>
            <w:proofErr w:type="spellEnd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велосипедов»</w:t>
            </w:r>
          </w:p>
          <w:p w:rsidR="00B33A0A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1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/?ELEMENT_ID=223295</w:t>
              </w:r>
            </w:hyperlink>
          </w:p>
          <w:p w:rsidR="00B33A0A" w:rsidRPr="00221415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B33A0A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21415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221415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Дорожная карта эксперимента по маркировке пива</w:t>
            </w:r>
          </w:p>
          <w:p w:rsidR="00B33A0A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2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/?ELEMENT_ID=220760</w:t>
              </w:r>
            </w:hyperlink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21415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21415" w:rsidRPr="00221415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Партнерскийвебинар</w:t>
            </w:r>
            <w:proofErr w:type="spellEnd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«Обязательная маркировка товаров легкой промышленности»</w:t>
            </w:r>
          </w:p>
          <w:p w:rsidR="003B21CF" w:rsidRPr="00221415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/?ELEMENT_ID=223048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21415" w:rsidRPr="00221415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 для китайских производители и владельцев брендов "Маркировка товаров легкой промышленности"</w:t>
            </w:r>
          </w:p>
          <w:p w:rsidR="003B21CF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https://www.qufa.ca/</w:t>
              </w:r>
            </w:hyperlink>
          </w:p>
          <w:p w:rsidR="003B21CF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21415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16:00-19:00</w:t>
            </w:r>
          </w:p>
        </w:tc>
        <w:tc>
          <w:tcPr>
            <w:tcW w:w="3856" w:type="pct"/>
          </w:tcPr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форум «Состояние пушно-меховой отрасли и перспективы ее развития», </w:t>
            </w:r>
          </w:p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в рамках международной выставки изделий из меха и кожи «Мягкое Золото России».</w:t>
            </w:r>
          </w:p>
          <w:p w:rsidR="003B21CF" w:rsidRPr="00221415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www.rpms.ru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000" w:rsidRPr="003B21C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21415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21415" w:rsidRPr="003B21CF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Форум пивоваров "ИНДУСТРИЯ НАПИТКОВ"</w:t>
            </w:r>
          </w:p>
          <w:p w:rsidR="003B21CF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www.beverage-industry.ru</w:t>
              </w:r>
            </w:hyperlink>
          </w:p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F77" w:rsidRPr="00106F7D" w:rsidTr="009613B1">
        <w:tc>
          <w:tcPr>
            <w:tcW w:w="1144" w:type="pct"/>
            <w:shd w:val="clear" w:color="auto" w:fill="auto"/>
          </w:tcPr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F3F77" w:rsidRPr="008F3F77" w:rsidRDefault="003B21CF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8F3F77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научно-практический слет профессионалов пищевой промышленности</w:t>
            </w:r>
          </w:p>
          <w:p w:rsidR="003B21CF" w:rsidRPr="003B21CF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https://granpri.pro/novosti/mezhdunarodnyy-nauchno-prakticheskiy-slet-professionalov-pishchevoy-promyshlennosti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21415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3856" w:type="pct"/>
          </w:tcPr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ИД "Коммерсант Сибирь". Конференция</w:t>
            </w:r>
          </w:p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«Фармацевтика. Адаптация регионов к мировым изменениям»</w:t>
            </w:r>
          </w:p>
          <w:p w:rsidR="0091667D" w:rsidRPr="00221415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https://www.kommersant.ru/doc/4751307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91667D" w:rsidRPr="0091667D" w:rsidRDefault="0091667D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 апреля</w:t>
            </w:r>
          </w:p>
          <w:p w:rsidR="0091667D" w:rsidRPr="0091667D" w:rsidRDefault="0091667D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221415" w:rsidRPr="0091667D" w:rsidRDefault="0091667D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221415" w:rsidRDefault="0091667D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Правила работы с агрегированным таможенным кодом</w:t>
            </w:r>
          </w:p>
          <w:p w:rsidR="0091667D" w:rsidRPr="0091667D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9" w:history="1"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/?ELEMENT_ID=223149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800524" w:rsidRPr="00800524" w:rsidRDefault="00800524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800524" w:rsidRPr="00800524" w:rsidRDefault="00800524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486E" w:rsidRPr="00800524" w:rsidRDefault="00800524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A2486E" w:rsidRDefault="00800524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со СКАТ "Розничная продажа маркированной молочной продукции правила, требования к оборудованию и практика работы"</w:t>
            </w:r>
            <w:proofErr w:type="gramEnd"/>
          </w:p>
          <w:p w:rsidR="00800524" w:rsidRPr="00800524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WWW.KKM18.RU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Pr="00800524" w:rsidRDefault="00A2486E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B1000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</w:p>
          <w:p w:rsidR="00A2486E" w:rsidRPr="00800524" w:rsidRDefault="00A2486E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Default="00A2486E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800524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800524" w:rsidRPr="00221415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/?ELEMENT_ID=223137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800524" w:rsidRPr="00800524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21 апреля </w:t>
            </w:r>
          </w:p>
          <w:p w:rsidR="00800524" w:rsidRPr="00800524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Pr="00800524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221415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«Маркировка шин. Бизнес процессы розницы - часть II.»</w:t>
            </w:r>
          </w:p>
          <w:p w:rsidR="00800524" w:rsidRPr="00800524" w:rsidRDefault="00414BB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42" w:history="1"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/?ELEMENT_ID=221311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DA7B3B" w:rsidRPr="00800524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800524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A2486E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Партнерскийвебинар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молока"</w:t>
            </w:r>
          </w:p>
          <w:p w:rsidR="00DA7B3B" w:rsidRP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https://events.webinar.ru/2492989/8215403?utm_source=zrpt&amp;utm_medium=organic&amp;utm_campaign=webinar_21_04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Pr="00DA7B3B" w:rsidRDefault="00A2486E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000" w:rsidRPr="00DA7B3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A2486E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6E" w:rsidRPr="00DA7B3B" w:rsidRDefault="00A2486E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SeymartecMilkProcessing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 экономическая эффективность переработки молока и технологические инновации – 2021</w:t>
            </w:r>
          </w:p>
          <w:p w:rsidR="00DA7B3B" w:rsidRP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http://seymartec.ru/</w:t>
              </w:r>
            </w:hyperlink>
          </w:p>
        </w:tc>
      </w:tr>
      <w:tr w:rsidR="008F3F77" w:rsidRPr="00106F7D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3F77" w:rsidRPr="00A2486E" w:rsidRDefault="00DA7B3B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8F3F77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ПартнерскийвебинарПервыйБит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Молоко</w:t>
            </w:r>
          </w:p>
          <w:p w:rsid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https://www.1cbit.ru/school/events/421054/</w:t>
              </w:r>
            </w:hyperlink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6E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A2486E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Табак. Партнерский с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Такском</w:t>
            </w:r>
            <w:proofErr w:type="spellEnd"/>
          </w:p>
          <w:p w:rsid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www.taxcom.ru</w:t>
              </w:r>
            </w:hyperlink>
          </w:p>
          <w:p w:rsidR="00DA7B3B" w:rsidRPr="00221415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Партнерскийвебинар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«Как ЦТО заработать на обязательной маркировке для ритейла»</w:t>
            </w:r>
          </w:p>
          <w:p w:rsidR="00DA7B3B" w:rsidRP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/?ELEMENT_ID=223299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9613B1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Шины. Партнерский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DA7B3B" w:rsidRPr="00DA7B3B" w:rsidRDefault="00414BB6" w:rsidP="009613B1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DA7B3B" w:rsidRPr="009613B1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Pr="009613B1" w:rsidRDefault="00DA7B3B" w:rsidP="00961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InterFood</w:t>
            </w:r>
            <w:proofErr w:type="spellEnd"/>
            <w:r w:rsidRPr="0096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 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  <w:p w:rsidR="00DA7B3B" w:rsidRPr="009613B1" w:rsidRDefault="00414BB6" w:rsidP="00961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9" w:history="1">
              <w:r w:rsidR="00DA7B3B" w:rsidRPr="009613B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https://inter-food.su/ru-RU/</w:t>
              </w:r>
            </w:hyperlink>
          </w:p>
          <w:p w:rsidR="00DA7B3B" w:rsidRPr="009613B1" w:rsidRDefault="00DA7B3B" w:rsidP="00961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A7B3B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 Маркировка пива и пивных напитков</w:t>
            </w:r>
            <w:proofErr w:type="gramEnd"/>
          </w:p>
          <w:p w:rsidR="00A10176" w:rsidRP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/?ELEMENT_ID=222646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A7B3B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Форум лидеров фармацевтического рынка</w:t>
            </w:r>
          </w:p>
          <w:p w:rsidR="00A10176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https://2021.russianpharmaleaders.com/</w:t>
              </w:r>
            </w:hyperlink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DA7B3B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27 апреля 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DA7B3B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10176" w:rsidRP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/?ELEMENT_ID=223154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A7B3B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856" w:type="pct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ФАРМАПАК-2021</w:t>
            </w:r>
          </w:p>
          <w:p w:rsidR="00A10176" w:rsidRP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https://pharmpro.pro/congress/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A7B3B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856" w:type="pct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A10176" w:rsidRP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9:30-15:30</w:t>
            </w:r>
          </w:p>
        </w:tc>
        <w:tc>
          <w:tcPr>
            <w:tcW w:w="3856" w:type="pct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Ежегодная встреча ВЭД-клуба «Ведомостей» по теме «Адаптация к новой турбулентности»</w:t>
            </w:r>
          </w:p>
          <w:p w:rsidR="00A10176" w:rsidRPr="00DA7B3B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https://praktika.vedomosti.ru/events/ved20</w:t>
              </w:r>
            </w:hyperlink>
          </w:p>
        </w:tc>
      </w:tr>
      <w:tr w:rsidR="00A10176" w:rsidRPr="00106F7D" w:rsidTr="009613B1">
        <w:tc>
          <w:tcPr>
            <w:tcW w:w="1144" w:type="pct"/>
            <w:shd w:val="clear" w:color="auto" w:fill="auto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ТАСС по теме "Рынок безалкогольных напитков в РФ в условиях пандемии </w:t>
            </w:r>
            <w:proofErr w:type="spellStart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10176" w:rsidRPr="00A10176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https://tass.ru/press/11895</w:t>
              </w:r>
            </w:hyperlink>
          </w:p>
        </w:tc>
      </w:tr>
      <w:tr w:rsidR="00A10176" w:rsidRPr="00106F7D" w:rsidTr="009613B1">
        <w:tc>
          <w:tcPr>
            <w:tcW w:w="1144" w:type="pct"/>
            <w:shd w:val="clear" w:color="auto" w:fill="auto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апреля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10176" w:rsidRPr="00A10176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/?ELEMENT_ID=223158</w:t>
              </w:r>
            </w:hyperlink>
          </w:p>
        </w:tc>
      </w:tr>
      <w:tr w:rsidR="00A10176" w:rsidRPr="00106F7D" w:rsidTr="009613B1">
        <w:tc>
          <w:tcPr>
            <w:tcW w:w="1144" w:type="pct"/>
            <w:shd w:val="clear" w:color="auto" w:fill="auto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апреля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Использование электронного документооборота (ЭДО) при торговле маркированными товарами</w:t>
            </w:r>
          </w:p>
          <w:p w:rsidR="00A10176" w:rsidRPr="00A10176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/?ELEMENT_ID=218639</w:t>
              </w:r>
            </w:hyperlink>
          </w:p>
        </w:tc>
      </w:tr>
      <w:tr w:rsidR="00A10176" w:rsidRPr="00106F7D" w:rsidTr="009613B1">
        <w:tc>
          <w:tcPr>
            <w:tcW w:w="1144" w:type="pct"/>
            <w:shd w:val="clear" w:color="auto" w:fill="auto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апреля 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Велосипеды. </w:t>
            </w:r>
            <w:proofErr w:type="gramStart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</w:t>
            </w:r>
            <w:proofErr w:type="gramEnd"/>
          </w:p>
          <w:p w:rsidR="00A10176" w:rsidRPr="00A10176" w:rsidRDefault="00414BB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/?ELEMENT_ID=222650</w:t>
              </w:r>
            </w:hyperlink>
          </w:p>
        </w:tc>
      </w:tr>
    </w:tbl>
    <w:p w:rsidR="000310FA" w:rsidRPr="00304185" w:rsidRDefault="000310FA"/>
    <w:sectPr w:rsidR="000310FA" w:rsidRPr="00304185" w:rsidSect="00414BB6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C84" w:rsidRDefault="00A53C84" w:rsidP="002E0440">
      <w:pPr>
        <w:spacing w:after="0" w:line="240" w:lineRule="auto"/>
      </w:pPr>
      <w:r>
        <w:separator/>
      </w:r>
    </w:p>
  </w:endnote>
  <w:endnote w:type="continuationSeparator" w:id="1">
    <w:p w:rsidR="00A53C84" w:rsidRDefault="00A53C84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C84" w:rsidRDefault="00A53C84" w:rsidP="002E0440">
      <w:pPr>
        <w:spacing w:after="0" w:line="240" w:lineRule="auto"/>
      </w:pPr>
      <w:r>
        <w:separator/>
      </w:r>
    </w:p>
  </w:footnote>
  <w:footnote w:type="continuationSeparator" w:id="1">
    <w:p w:rsidR="00A53C84" w:rsidRDefault="00A53C84" w:rsidP="002E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Pr="009613B1" w:rsidRDefault="009613B1" w:rsidP="009613B1">
    <w:pPr>
      <w:pStyle w:val="ab"/>
      <w:jc w:val="center"/>
      <w:rPr>
        <w:rFonts w:ascii="Times New Roman" w:hAnsi="Times New Roman" w:cs="Times New Roman"/>
        <w:b/>
        <w:sz w:val="36"/>
        <w:szCs w:val="36"/>
      </w:rPr>
    </w:pPr>
    <w:r w:rsidRPr="009613B1">
      <w:rPr>
        <w:rFonts w:ascii="Times New Roman" w:hAnsi="Times New Roman" w:cs="Times New Roman"/>
        <w:b/>
        <w:sz w:val="36"/>
        <w:szCs w:val="36"/>
      </w:rPr>
      <w:t xml:space="preserve">План </w:t>
    </w:r>
    <w:proofErr w:type="spellStart"/>
    <w:r w:rsidRPr="009613B1">
      <w:rPr>
        <w:rFonts w:ascii="Times New Roman" w:hAnsi="Times New Roman" w:cs="Times New Roman"/>
        <w:b/>
        <w:sz w:val="36"/>
        <w:szCs w:val="36"/>
      </w:rPr>
      <w:t>вебинаров</w:t>
    </w:r>
    <w:proofErr w:type="spellEnd"/>
    <w:r w:rsidRPr="009613B1">
      <w:rPr>
        <w:rFonts w:ascii="Times New Roman" w:hAnsi="Times New Roman" w:cs="Times New Roman"/>
        <w:b/>
        <w:sz w:val="36"/>
        <w:szCs w:val="36"/>
      </w:rPr>
      <w:t xml:space="preserve"> на апрель 2021 года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833"/>
    <w:rsid w:val="00006D02"/>
    <w:rsid w:val="0000779B"/>
    <w:rsid w:val="00010847"/>
    <w:rsid w:val="00011AA7"/>
    <w:rsid w:val="00025B9A"/>
    <w:rsid w:val="000310FA"/>
    <w:rsid w:val="00037C3A"/>
    <w:rsid w:val="000405D2"/>
    <w:rsid w:val="00057077"/>
    <w:rsid w:val="00065AF9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3AA4"/>
    <w:rsid w:val="002845A1"/>
    <w:rsid w:val="00285F32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A1F5C"/>
    <w:rsid w:val="003B21CF"/>
    <w:rsid w:val="003B3B92"/>
    <w:rsid w:val="003B43F8"/>
    <w:rsid w:val="003C2903"/>
    <w:rsid w:val="003E1C2A"/>
    <w:rsid w:val="00414BB6"/>
    <w:rsid w:val="00426FD5"/>
    <w:rsid w:val="004302D4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21EA"/>
    <w:rsid w:val="0056697D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F24B7"/>
    <w:rsid w:val="00703970"/>
    <w:rsid w:val="007155C0"/>
    <w:rsid w:val="00722409"/>
    <w:rsid w:val="00742A67"/>
    <w:rsid w:val="0074446A"/>
    <w:rsid w:val="00771705"/>
    <w:rsid w:val="007800CF"/>
    <w:rsid w:val="007942BC"/>
    <w:rsid w:val="007A7743"/>
    <w:rsid w:val="007D3187"/>
    <w:rsid w:val="007E0464"/>
    <w:rsid w:val="007E6F29"/>
    <w:rsid w:val="007E7FF3"/>
    <w:rsid w:val="00800524"/>
    <w:rsid w:val="00810346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6428"/>
    <w:rsid w:val="00947204"/>
    <w:rsid w:val="00956BD8"/>
    <w:rsid w:val="0096021A"/>
    <w:rsid w:val="009613B1"/>
    <w:rsid w:val="009639EB"/>
    <w:rsid w:val="00976784"/>
    <w:rsid w:val="009C1E3E"/>
    <w:rsid w:val="009D4C57"/>
    <w:rsid w:val="009D5A33"/>
    <w:rsid w:val="009E73D0"/>
    <w:rsid w:val="00A0768B"/>
    <w:rsid w:val="00A10176"/>
    <w:rsid w:val="00A12E51"/>
    <w:rsid w:val="00A2486E"/>
    <w:rsid w:val="00A26998"/>
    <w:rsid w:val="00A37592"/>
    <w:rsid w:val="00A53C84"/>
    <w:rsid w:val="00A56C7E"/>
    <w:rsid w:val="00A7791A"/>
    <w:rsid w:val="00A809CB"/>
    <w:rsid w:val="00A841A1"/>
    <w:rsid w:val="00AA3F03"/>
    <w:rsid w:val="00AB013A"/>
    <w:rsid w:val="00AB058E"/>
    <w:rsid w:val="00AB3AD7"/>
    <w:rsid w:val="00AC11FA"/>
    <w:rsid w:val="00AC639A"/>
    <w:rsid w:val="00AD67FE"/>
    <w:rsid w:val="00AF5BBC"/>
    <w:rsid w:val="00B101FA"/>
    <w:rsid w:val="00B13999"/>
    <w:rsid w:val="00B33A0A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21307" TargetMode="External"/><Relationship Id="rId18" Type="http://schemas.openxmlformats.org/officeDocument/2006/relationships/hyperlink" Target="https://inlog.ru/" TargetMode="External"/><Relationship Id="rId26" Type="http://schemas.openxmlformats.org/officeDocument/2006/relationships/hyperlink" Target="https://www.cleverence.ru/events/" TargetMode="External"/><Relationship Id="rId39" Type="http://schemas.openxmlformats.org/officeDocument/2006/relationships/hyperlink" Target="https://xn--80ajghhoc2aj1c8b.xn--p1ai/lectures/vebinary/?ELEMENT_ID=223149" TargetMode="External"/><Relationship Id="rId21" Type="http://schemas.openxmlformats.org/officeDocument/2006/relationships/hyperlink" Target="https://xn--80ajghhoc2aj1c8b.xn--p1ai/lectures/vebinary/?ELEMENT_ID=220175" TargetMode="External"/><Relationship Id="rId34" Type="http://schemas.openxmlformats.org/officeDocument/2006/relationships/hyperlink" Target="https://www.qufa.ca/" TargetMode="External"/><Relationship Id="rId42" Type="http://schemas.openxmlformats.org/officeDocument/2006/relationships/hyperlink" Target="https://xn--80ajghhoc2aj1c8b.xn--p1ai/lectures/vebinary/?ELEMENT_ID=221311" TargetMode="External"/><Relationship Id="rId47" Type="http://schemas.openxmlformats.org/officeDocument/2006/relationships/hyperlink" Target="https://xn--80ajghhoc2aj1c8b.xn--p1ai/lectures/vebinary/?ELEMENT_ID=223299" TargetMode="External"/><Relationship Id="rId50" Type="http://schemas.openxmlformats.org/officeDocument/2006/relationships/hyperlink" Target="https://xn--80ajghhoc2aj1c8b.xn--p1ai/lectures/vebinary/?ELEMENT_ID=222646" TargetMode="External"/><Relationship Id="rId55" Type="http://schemas.openxmlformats.org/officeDocument/2006/relationships/hyperlink" Target="https://praktika.vedomosti.ru/events/ved20" TargetMode="External"/><Relationship Id="rId63" Type="http://schemas.openxmlformats.org/officeDocument/2006/relationships/footer" Target="footer2.xml"/><Relationship Id="rId68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?ELEMENT_ID=2207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23129" TargetMode="External"/><Relationship Id="rId29" Type="http://schemas.openxmlformats.org/officeDocument/2006/relationships/hyperlink" Target="https://xn--80ajghhoc2aj1c8b.xn--p1ai/lectures/vebinary/?ELEMENT_ID=2216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23141" TargetMode="External"/><Relationship Id="rId24" Type="http://schemas.openxmlformats.org/officeDocument/2006/relationships/hyperlink" Target="https://events.webinar.ru/event/8215395/8374429?utm_source=zrpt&amp;utm_medium=organic&amp;utm_campaign=webinar_13_04" TargetMode="External"/><Relationship Id="rId32" Type="http://schemas.openxmlformats.org/officeDocument/2006/relationships/hyperlink" Target="https://xn--80ajghhoc2aj1c8b.xn--p1ai/lectures/vebinary/?ELEMENT_ID=220760" TargetMode="External"/><Relationship Id="rId37" Type="http://schemas.openxmlformats.org/officeDocument/2006/relationships/hyperlink" Target="https://granpri.pro/novosti/mezhdunarodnyy-nauchno-prakticheskiy-slet-professionalov-pishchevoy-promyshlennosti" TargetMode="External"/><Relationship Id="rId40" Type="http://schemas.openxmlformats.org/officeDocument/2006/relationships/hyperlink" Target="http://WWW.KKM18.RU" TargetMode="External"/><Relationship Id="rId45" Type="http://schemas.openxmlformats.org/officeDocument/2006/relationships/hyperlink" Target="https://www.1cbit.ru/school/events/421054/" TargetMode="External"/><Relationship Id="rId53" Type="http://schemas.openxmlformats.org/officeDocument/2006/relationships/hyperlink" Target="https://pharmpro.pro/congress/" TargetMode="External"/><Relationship Id="rId58" Type="http://schemas.openxmlformats.org/officeDocument/2006/relationships/hyperlink" Target="https://xn--80ajghhoc2aj1c8b.xn--p1ai/lectures/vebinary/?ELEMENT_ID=218639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23040" TargetMode="External"/><Relationship Id="rId23" Type="http://schemas.openxmlformats.org/officeDocument/2006/relationships/hyperlink" Target="https://xn--80ajghhoc2aj1c8b.xn--p1ai/lectures/vebinary/?ELEMENT_ID=223145" TargetMode="External"/><Relationship Id="rId28" Type="http://schemas.openxmlformats.org/officeDocument/2006/relationships/hyperlink" Target="https://xn--80ajghhoc2aj1c8b.xn--p1ai/lectures/vebinary/?ELEMENT_ID=223133" TargetMode="External"/><Relationship Id="rId36" Type="http://schemas.openxmlformats.org/officeDocument/2006/relationships/hyperlink" Target="http://www.beverage-industry.ru" TargetMode="External"/><Relationship Id="rId49" Type="http://schemas.openxmlformats.org/officeDocument/2006/relationships/hyperlink" Target="https://inter-food.su/ru-RU/" TargetMode="External"/><Relationship Id="rId57" Type="http://schemas.openxmlformats.org/officeDocument/2006/relationships/hyperlink" Target="https://xn--80ajghhoc2aj1c8b.xn--p1ai/lectures/vebinary/?ELEMENT_ID=223158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xn--80ajghhoc2aj1c8b.xn--p1ai/lectures/vebinary/?ELEMENT_ID=222301" TargetMode="External"/><Relationship Id="rId19" Type="http://schemas.openxmlformats.org/officeDocument/2006/relationships/hyperlink" Target="https://xn--80ajghhoc2aj1c8b.xn--p1ai/lectures/vebinary/?ELEMENT_ID=223290" TargetMode="External"/><Relationship Id="rId31" Type="http://schemas.openxmlformats.org/officeDocument/2006/relationships/hyperlink" Target="https://xn--80ajghhoc2aj1c8b.xn--p1ai/lectures/vebinary/?ELEMENT_ID=223295" TargetMode="External"/><Relationship Id="rId44" Type="http://schemas.openxmlformats.org/officeDocument/2006/relationships/hyperlink" Target="http://seymartec.ru/" TargetMode="External"/><Relationship Id="rId52" Type="http://schemas.openxmlformats.org/officeDocument/2006/relationships/hyperlink" Target="https://xn--80ajghhoc2aj1c8b.xn--p1ai/lectures/vebinary/?ELEMENT_ID=223154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22638" TargetMode="External"/><Relationship Id="rId14" Type="http://schemas.openxmlformats.org/officeDocument/2006/relationships/hyperlink" Target="https://xn--80ajghhoc2aj1c8b.xn--p1ai/lectures/vebinary/?ELEMENT_ID=222528" TargetMode="External"/><Relationship Id="rId22" Type="http://schemas.openxmlformats.org/officeDocument/2006/relationships/hyperlink" Target="https://xn--80ajghhoc2aj1c8b.xn--p1ai/lectures/vebinary/?ELEMENT_ID=222642" TargetMode="External"/><Relationship Id="rId27" Type="http://schemas.openxmlformats.org/officeDocument/2006/relationships/hyperlink" Target="https://support.moysklad.ru/hc/ru/sections/360004216813" TargetMode="External"/><Relationship Id="rId30" Type="http://schemas.openxmlformats.org/officeDocument/2006/relationships/hyperlink" Target="https://www.atol.ru/blog/" TargetMode="External"/><Relationship Id="rId35" Type="http://schemas.openxmlformats.org/officeDocument/2006/relationships/hyperlink" Target="http://www.rpms.ru" TargetMode="External"/><Relationship Id="rId43" Type="http://schemas.openxmlformats.org/officeDocument/2006/relationships/hyperlink" Target="https://events.webinar.ru/2492989/8215403?utm_source=zrpt&amp;utm_medium=organic&amp;utm_campaign=webinar_21_04" TargetMode="External"/><Relationship Id="rId48" Type="http://schemas.openxmlformats.org/officeDocument/2006/relationships/hyperlink" Target="https://www.cleverence.ru/events/" TargetMode="External"/><Relationship Id="rId56" Type="http://schemas.openxmlformats.org/officeDocument/2006/relationships/hyperlink" Target="https://tass.ru/press/11895" TargetMode="External"/><Relationship Id="rId64" Type="http://schemas.openxmlformats.org/officeDocument/2006/relationships/header" Target="header3.xml"/><Relationship Id="rId8" Type="http://schemas.openxmlformats.org/officeDocument/2006/relationships/hyperlink" Target="https://xn--80ajghhoc2aj1c8b.xn--p1ai/lectures/vebinary/?ELEMENT_ID=223125" TargetMode="External"/><Relationship Id="rId51" Type="http://schemas.openxmlformats.org/officeDocument/2006/relationships/hyperlink" Target="https://2021.russianpharmaleader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rasagro.ru/pages/info/forumIV" TargetMode="External"/><Relationship Id="rId17" Type="http://schemas.openxmlformats.org/officeDocument/2006/relationships/hyperlink" Target="https://xn--80ajghhoc2aj1c8b.xn--p1ai/lectures/vebinary/?ELEMENT_ID=218634" TargetMode="External"/><Relationship Id="rId25" Type="http://schemas.openxmlformats.org/officeDocument/2006/relationships/hyperlink" Target="https://www.ccifr.ru/" TargetMode="External"/><Relationship Id="rId33" Type="http://schemas.openxmlformats.org/officeDocument/2006/relationships/hyperlink" Target="https://xn--80ajghhoc2aj1c8b.xn--p1ai/lectures/vebinary/?ELEMENT_ID=223048" TargetMode="External"/><Relationship Id="rId38" Type="http://schemas.openxmlformats.org/officeDocument/2006/relationships/hyperlink" Target="https://www.kommersant.ru/doc/4751307" TargetMode="External"/><Relationship Id="rId46" Type="http://schemas.openxmlformats.org/officeDocument/2006/relationships/hyperlink" Target="http://www.taxcom.ru" TargetMode="External"/><Relationship Id="rId59" Type="http://schemas.openxmlformats.org/officeDocument/2006/relationships/hyperlink" Target="https://xn--80ajghhoc2aj1c8b.xn--p1ai/lectures/vebinary/?ELEMENT_ID=22265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cleverence.ru/events/" TargetMode="External"/><Relationship Id="rId41" Type="http://schemas.openxmlformats.org/officeDocument/2006/relationships/hyperlink" Target="https://xn--80ajghhoc2aj1c8b.xn--p1ai/lectures/vebinary/?ELEMENT_ID=223137" TargetMode="External"/><Relationship Id="rId54" Type="http://schemas.openxmlformats.org/officeDocument/2006/relationships/hyperlink" Target="https://www.cleverence.ru/events/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1836</Words>
  <Characters>10469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CHEBOTAREVA LA</cp:lastModifiedBy>
  <cp:revision>2</cp:revision>
  <dcterms:created xsi:type="dcterms:W3CDTF">2021-04-05T01:37:00Z</dcterms:created>
  <dcterms:modified xsi:type="dcterms:W3CDTF">2021-04-05T01:37:00Z</dcterms:modified>
</cp:coreProperties>
</file>