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CC" w:rsidRPr="00EA79CC" w:rsidRDefault="00EA79CC" w:rsidP="00EA79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СЕЛЬСКОГО ПОСЕЛЕНИЯ «ЛЕНИНСКОЕ»</w:t>
      </w:r>
    </w:p>
    <w:p w:rsidR="00EA79CC" w:rsidRPr="00EA79CC" w:rsidRDefault="00EA79CC" w:rsidP="00EA79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«УЛЁТОВСКИЙ РАЙОН»</w:t>
      </w:r>
    </w:p>
    <w:p w:rsidR="00EA79CC" w:rsidRPr="00EA79CC" w:rsidRDefault="00EA79CC" w:rsidP="00EA79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ЗАБАЙКАЛЬСКОГО КРАЯ</w:t>
      </w:r>
    </w:p>
    <w:p w:rsidR="00EA79CC" w:rsidRPr="00EA79CC" w:rsidRDefault="00EA79CC" w:rsidP="00EA79C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A79CC" w:rsidRDefault="00EA79CC" w:rsidP="00EA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53C5" w:rsidRPr="001F53C5" w:rsidRDefault="001F53C5" w:rsidP="00EA7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903EB4" w:rsidP="00EA7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 января </w:t>
      </w:r>
      <w:r w:rsidR="00CE2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EA79CC" w:rsidRPr="00EA7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1F5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A79CC" w:rsidRPr="00EA7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  <w:r w:rsidR="00EA79CC" w:rsidRPr="00EA7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16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5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</w:p>
    <w:p w:rsidR="00EA79CC" w:rsidRPr="00EA79CC" w:rsidRDefault="00EA79CC" w:rsidP="00EA79C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Ленинский</w:t>
      </w:r>
    </w:p>
    <w:p w:rsidR="00EA79CC" w:rsidRPr="00EA79CC" w:rsidRDefault="00EA79CC" w:rsidP="00EA79C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схемы размещения нестационарных торговых объектов на территории сельского поселения «Ленинское»</w:t>
      </w: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со статьей 10 Федерального закона от 28.12.2009 г. № 381-ФЗ «Об основах государственного регулирования торговой деятельности в Российской Федерации», приказом Министерства экономического развития Забайкальского края от 22.09.2010 года № 115-ОД, Совет сельского поселения «Ленинское» </w:t>
      </w:r>
      <w:r w:rsidRPr="00EA7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A79CC" w:rsidRPr="00EA79CC" w:rsidRDefault="00EA79CC" w:rsidP="00E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схему размещения нестационарных торговых объектов на территории сельского поселения «Ленинское» (Приложение №1).</w:t>
      </w:r>
    </w:p>
    <w:p w:rsidR="00EA79CC" w:rsidRPr="00EA79CC" w:rsidRDefault="00EA79CC" w:rsidP="00E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Со дня вступления в силу настоящего решения признать утратившими силу:</w:t>
      </w:r>
    </w:p>
    <w:p w:rsidR="00EA79CC" w:rsidRPr="00EA79CC" w:rsidRDefault="00EA79CC" w:rsidP="00E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решение Совета сельск</w:t>
      </w:r>
      <w:r w:rsidR="00C00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«Ленинское»  от 19.01.2021г.   № 128</w:t>
      </w:r>
      <w:r w:rsidRPr="00E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схемы размещения нестационарных торговых объектов на территории сельского поселения «Ленинское»;</w:t>
      </w:r>
    </w:p>
    <w:p w:rsidR="00EA79CC" w:rsidRPr="00162FDD" w:rsidRDefault="00162FDD" w:rsidP="00E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EA79CC" w:rsidRPr="00E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2FDD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 w:rsidRPr="00162FDD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162FDD">
        <w:rPr>
          <w:rFonts w:ascii="Times New Roman" w:eastAsia="Times New Roman" w:hAnsi="Times New Roman" w:cs="Times New Roman"/>
          <w:sz w:val="28"/>
          <w:szCs w:val="28"/>
        </w:rPr>
        <w:t xml:space="preserve"> район»  и вступает в силу с момента его официального опубликования.</w:t>
      </w:r>
    </w:p>
    <w:p w:rsidR="00EA79CC" w:rsidRPr="00EA79CC" w:rsidRDefault="00EA79CC" w:rsidP="00E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A79CC" w:rsidRPr="00EA79CC" w:rsidRDefault="00EA79CC" w:rsidP="00E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сельского </w:t>
      </w:r>
    </w:p>
    <w:p w:rsidR="00EA79CC" w:rsidRPr="00EA79CC" w:rsidRDefault="00EA79CC" w:rsidP="00E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«Ленинское»                                                           Т.И. Романова</w:t>
      </w:r>
    </w:p>
    <w:p w:rsidR="00EA79CC" w:rsidRPr="00EA79CC" w:rsidRDefault="00EA79CC" w:rsidP="00EA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EA79CC" w:rsidRPr="00EA79CC" w:rsidRDefault="00EA79CC" w:rsidP="00EA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УТВЕРЖДЕНО</w:t>
      </w:r>
    </w:p>
    <w:p w:rsidR="00EA79CC" w:rsidRPr="00EA79CC" w:rsidRDefault="00EA79CC" w:rsidP="00EA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Решением Совета сельского</w:t>
      </w:r>
    </w:p>
    <w:p w:rsidR="00EA79CC" w:rsidRPr="00EA79CC" w:rsidRDefault="00EA79CC" w:rsidP="00EA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поселения «Ленинское»</w:t>
      </w:r>
    </w:p>
    <w:p w:rsidR="00EA79CC" w:rsidRPr="00EA79CC" w:rsidRDefault="00EA79CC" w:rsidP="00EA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16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     от         2022</w:t>
      </w:r>
      <w:r w:rsidRPr="00EA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A79CC" w:rsidRPr="00EA79CC" w:rsidRDefault="00EA79CC" w:rsidP="00EA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размещения нестационарных торговых объектов</w:t>
      </w:r>
    </w:p>
    <w:p w:rsidR="00EA79CC" w:rsidRPr="00EA79CC" w:rsidRDefault="00EA79CC" w:rsidP="00EA79C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сельского поселения «Ленинское»</w:t>
      </w:r>
    </w:p>
    <w:p w:rsidR="00EA79CC" w:rsidRPr="00EA79CC" w:rsidRDefault="00EA79CC" w:rsidP="00EA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920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444"/>
        <w:gridCol w:w="1683"/>
        <w:gridCol w:w="2269"/>
        <w:gridCol w:w="2552"/>
        <w:gridCol w:w="1277"/>
        <w:gridCol w:w="1135"/>
        <w:gridCol w:w="1560"/>
      </w:tblGrid>
      <w:tr w:rsidR="00EA79CC" w:rsidRPr="00EA79CC" w:rsidTr="00EA79C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A79CC">
              <w:rPr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A79CC">
              <w:rPr>
                <w:b/>
                <w:sz w:val="18"/>
                <w:szCs w:val="18"/>
                <w:lang w:eastAsia="ru-RU"/>
              </w:rPr>
              <w:t>Место нахождения нестандартного товарного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A79CC">
              <w:rPr>
                <w:b/>
                <w:sz w:val="18"/>
                <w:szCs w:val="18"/>
                <w:lang w:eastAsia="ru-RU"/>
              </w:rPr>
              <w:t>Специализация нестандартного торгового объекта (</w:t>
            </w:r>
            <w:proofErr w:type="gramStart"/>
            <w:r w:rsidRPr="00EA79CC">
              <w:rPr>
                <w:b/>
                <w:sz w:val="18"/>
                <w:szCs w:val="18"/>
                <w:lang w:eastAsia="ru-RU"/>
              </w:rPr>
              <w:t>универсальный</w:t>
            </w:r>
            <w:proofErr w:type="gramEnd"/>
            <w:r w:rsidRPr="00EA79CC">
              <w:rPr>
                <w:b/>
                <w:sz w:val="18"/>
                <w:szCs w:val="18"/>
                <w:lang w:eastAsia="ru-RU"/>
              </w:rPr>
              <w:t>, специализированный)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A79CC">
              <w:rPr>
                <w:b/>
                <w:sz w:val="18"/>
                <w:szCs w:val="18"/>
                <w:lang w:eastAsia="ru-RU"/>
              </w:rPr>
              <w:t>Тип торгового объекта используемого для осуществления торговой деятельности (павильон, киоск, палатка, торговый автомат и иное сооружение)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A79CC">
              <w:rPr>
                <w:b/>
                <w:sz w:val="18"/>
                <w:szCs w:val="18"/>
                <w:lang w:eastAsia="ru-RU"/>
              </w:rPr>
              <w:t>Срок осуществления торговой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A79CC">
              <w:rPr>
                <w:b/>
                <w:sz w:val="18"/>
                <w:szCs w:val="18"/>
                <w:lang w:eastAsia="ru-RU"/>
              </w:rPr>
              <w:t>Площадь,</w:t>
            </w:r>
          </w:p>
          <w:p w:rsidR="00EA79CC" w:rsidRPr="00EA79CC" w:rsidRDefault="00EA79CC" w:rsidP="00EA79CC">
            <w:pPr>
              <w:jc w:val="center"/>
              <w:rPr>
                <w:b/>
                <w:sz w:val="18"/>
                <w:szCs w:val="18"/>
                <w:vertAlign w:val="superscript"/>
                <w:lang w:eastAsia="ru-RU"/>
              </w:rPr>
            </w:pPr>
            <w:r w:rsidRPr="00EA79CC">
              <w:rPr>
                <w:b/>
                <w:sz w:val="18"/>
                <w:szCs w:val="18"/>
                <w:lang w:eastAsia="ru-RU"/>
              </w:rPr>
              <w:t>нестационарного торгового объекта, м</w:t>
            </w:r>
            <w:proofErr w:type="gramStart"/>
            <w:r w:rsidRPr="00EA79CC">
              <w:rPr>
                <w:b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C" w:rsidRPr="00EA79CC" w:rsidRDefault="00EA79CC" w:rsidP="00EA79CC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EA79CC" w:rsidRPr="00EA79CC" w:rsidRDefault="00EA79CC" w:rsidP="00EA79C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A79CC">
              <w:rPr>
                <w:b/>
                <w:sz w:val="18"/>
                <w:szCs w:val="18"/>
                <w:lang w:eastAsia="ru-RU"/>
              </w:rPr>
              <w:t>Режим  работы</w:t>
            </w:r>
          </w:p>
        </w:tc>
      </w:tr>
      <w:tr w:rsidR="00EA79CC" w:rsidRPr="00EA79CC" w:rsidTr="00EA79C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lang w:eastAsia="ru-RU"/>
              </w:rPr>
            </w:pPr>
            <w:r w:rsidRPr="00EA79CC">
              <w:rPr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lang w:eastAsia="ru-RU"/>
              </w:rPr>
            </w:pPr>
            <w:r w:rsidRPr="00EA79CC">
              <w:rPr>
                <w:lang w:eastAsia="ru-RU"/>
              </w:rPr>
              <w:t>ул. Ленина 2-я д.5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lang w:eastAsia="ru-RU"/>
              </w:rPr>
            </w:pPr>
            <w:r w:rsidRPr="00EA79CC">
              <w:rPr>
                <w:lang w:eastAsia="ru-RU"/>
              </w:rPr>
              <w:t>универсальный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lang w:eastAsia="ru-RU"/>
              </w:rPr>
            </w:pPr>
            <w:r w:rsidRPr="00EA79CC">
              <w:rPr>
                <w:lang w:eastAsia="ru-RU"/>
              </w:rPr>
              <w:t>нестационарный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lang w:eastAsia="ru-RU"/>
              </w:rPr>
            </w:pPr>
            <w:r w:rsidRPr="00EA79CC">
              <w:rPr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lang w:eastAsia="ru-RU"/>
              </w:rPr>
            </w:pPr>
            <w:r w:rsidRPr="00EA79CC">
              <w:rPr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lang w:eastAsia="ru-RU"/>
              </w:rPr>
            </w:pPr>
            <w:r w:rsidRPr="00EA79CC">
              <w:rPr>
                <w:lang w:eastAsia="ru-RU"/>
              </w:rPr>
              <w:t>с 09</w:t>
            </w:r>
            <w:r w:rsidRPr="00EA79CC">
              <w:rPr>
                <w:vertAlign w:val="superscript"/>
                <w:lang w:eastAsia="ru-RU"/>
              </w:rPr>
              <w:t>00</w:t>
            </w:r>
            <w:r w:rsidRPr="00EA79CC">
              <w:rPr>
                <w:lang w:eastAsia="ru-RU"/>
              </w:rPr>
              <w:t xml:space="preserve"> до 18</w:t>
            </w:r>
            <w:r w:rsidRPr="00EA79CC">
              <w:rPr>
                <w:vertAlign w:val="superscript"/>
                <w:lang w:eastAsia="ru-RU"/>
              </w:rPr>
              <w:t>00</w:t>
            </w:r>
            <w:r w:rsidRPr="00EA79CC">
              <w:rPr>
                <w:lang w:eastAsia="ru-RU"/>
              </w:rPr>
              <w:t xml:space="preserve"> час.</w:t>
            </w:r>
          </w:p>
        </w:tc>
      </w:tr>
      <w:tr w:rsidR="00EA79CC" w:rsidRPr="00EA79CC" w:rsidTr="00EA79C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lang w:eastAsia="ru-RU"/>
              </w:rPr>
            </w:pPr>
            <w:r w:rsidRPr="00EA79CC">
              <w:rPr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lang w:eastAsia="ru-RU"/>
              </w:rPr>
            </w:pPr>
            <w:r w:rsidRPr="00EA79CC">
              <w:rPr>
                <w:lang w:eastAsia="ru-RU"/>
              </w:rPr>
              <w:t>ул. Гагарина напротив дома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lang w:eastAsia="ru-RU"/>
              </w:rPr>
            </w:pPr>
            <w:r w:rsidRPr="00EA79CC">
              <w:rPr>
                <w:lang w:eastAsia="ru-RU"/>
              </w:rPr>
              <w:t>универсальный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lang w:eastAsia="ru-RU"/>
              </w:rPr>
            </w:pPr>
            <w:r w:rsidRPr="00EA79CC">
              <w:rPr>
                <w:lang w:eastAsia="ru-RU"/>
              </w:rPr>
              <w:t>нестационарный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lang w:eastAsia="ru-RU"/>
              </w:rPr>
            </w:pPr>
            <w:r w:rsidRPr="00EA79CC">
              <w:rPr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lang w:eastAsia="ru-RU"/>
              </w:rPr>
            </w:pPr>
            <w:r w:rsidRPr="00EA79CC">
              <w:rPr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lang w:eastAsia="ru-RU"/>
              </w:rPr>
            </w:pPr>
            <w:r w:rsidRPr="00EA79CC">
              <w:rPr>
                <w:lang w:eastAsia="ru-RU"/>
              </w:rPr>
              <w:t>с 09</w:t>
            </w:r>
            <w:r w:rsidRPr="00EA79CC">
              <w:rPr>
                <w:vertAlign w:val="superscript"/>
                <w:lang w:eastAsia="ru-RU"/>
              </w:rPr>
              <w:t>00</w:t>
            </w:r>
            <w:r w:rsidRPr="00EA79CC">
              <w:rPr>
                <w:lang w:eastAsia="ru-RU"/>
              </w:rPr>
              <w:t xml:space="preserve"> до 18</w:t>
            </w:r>
            <w:r w:rsidRPr="00EA79CC">
              <w:rPr>
                <w:vertAlign w:val="superscript"/>
                <w:lang w:eastAsia="ru-RU"/>
              </w:rPr>
              <w:t>00</w:t>
            </w:r>
            <w:r w:rsidRPr="00EA79CC">
              <w:rPr>
                <w:lang w:eastAsia="ru-RU"/>
              </w:rPr>
              <w:t xml:space="preserve"> час.</w:t>
            </w:r>
          </w:p>
        </w:tc>
      </w:tr>
    </w:tbl>
    <w:p w:rsidR="00EA79CC" w:rsidRPr="00EA79CC" w:rsidRDefault="00EA79CC" w:rsidP="00EA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9CC" w:rsidRPr="006B13D6" w:rsidRDefault="00EA79CC" w:rsidP="006B1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79CC" w:rsidRPr="006B13D6">
          <w:pgSz w:w="11906" w:h="16838"/>
          <w:pgMar w:top="1134" w:right="851" w:bottom="1134" w:left="1701" w:header="709" w:footer="709" w:gutter="0"/>
          <w:cols w:space="720"/>
        </w:sectPr>
      </w:pPr>
      <w:r w:rsidRPr="00EA79C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465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79CC" w:rsidRPr="00EA79CC" w:rsidSect="0086421C">
          <w:pgSz w:w="11906" w:h="16838"/>
          <w:pgMar w:top="1134" w:right="1701" w:bottom="1134" w:left="851" w:header="709" w:footer="709" w:gutter="0"/>
          <w:cols w:space="720"/>
        </w:sectPr>
      </w:pPr>
    </w:p>
    <w:p w:rsidR="000918F1" w:rsidRDefault="000918F1"/>
    <w:sectPr w:rsidR="0009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68"/>
    <w:rsid w:val="00046501"/>
    <w:rsid w:val="000918F1"/>
    <w:rsid w:val="00162FDD"/>
    <w:rsid w:val="001F53C5"/>
    <w:rsid w:val="00643A0A"/>
    <w:rsid w:val="006B13D6"/>
    <w:rsid w:val="007F1A68"/>
    <w:rsid w:val="00806C49"/>
    <w:rsid w:val="00837786"/>
    <w:rsid w:val="0086421C"/>
    <w:rsid w:val="00880561"/>
    <w:rsid w:val="00903EB4"/>
    <w:rsid w:val="00965FC0"/>
    <w:rsid w:val="00B60075"/>
    <w:rsid w:val="00C00BC9"/>
    <w:rsid w:val="00CE2AB4"/>
    <w:rsid w:val="00CE643F"/>
    <w:rsid w:val="00EA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FD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65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FD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65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cp:lastPrinted>2022-01-13T01:58:00Z</cp:lastPrinted>
  <dcterms:created xsi:type="dcterms:W3CDTF">2021-03-02T02:58:00Z</dcterms:created>
  <dcterms:modified xsi:type="dcterms:W3CDTF">2022-01-26T02:54:00Z</dcterms:modified>
</cp:coreProperties>
</file>