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5" w:rsidRDefault="003A3AC2">
      <w:pPr>
        <w:pStyle w:val="20"/>
        <w:framePr w:w="9451" w:h="8401" w:hRule="exact" w:wrap="none" w:vAnchor="page" w:hAnchor="page" w:x="1409" w:y="7499"/>
        <w:shd w:val="clear" w:color="auto" w:fill="auto"/>
        <w:spacing w:before="0"/>
        <w:ind w:firstLine="780"/>
      </w:pPr>
      <w:proofErr w:type="spellStart"/>
      <w:proofErr w:type="gramStart"/>
      <w:r>
        <w:t>Улетовский</w:t>
      </w:r>
      <w:proofErr w:type="spellEnd"/>
      <w:r>
        <w:t>' отдел Государственного казенного учреждения «Краевой центр занятости населения» Забайкальского края информирует вас, что на территории Забайкальског</w:t>
      </w:r>
      <w:r>
        <w:t>о края реализуется Постановление правительства Российской Федерации № 362 от 13 марта 2021 года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</w:t>
      </w:r>
      <w:r>
        <w:t xml:space="preserve"> отдельных категорий граждан» (далее Постановление).</w:t>
      </w:r>
      <w:proofErr w:type="gramEnd"/>
    </w:p>
    <w:p w:rsidR="006643E5" w:rsidRDefault="003A3AC2">
      <w:pPr>
        <w:pStyle w:val="20"/>
        <w:framePr w:w="9451" w:h="8401" w:hRule="exact" w:wrap="none" w:vAnchor="page" w:hAnchor="page" w:x="1409" w:y="7499"/>
        <w:shd w:val="clear" w:color="auto" w:fill="auto"/>
        <w:spacing w:before="0"/>
        <w:ind w:firstLine="780"/>
      </w:pPr>
      <w:r>
        <w:t>Данное Постановление предполагает частичную компенсацию затрат работодателя на выплату заработной платы работникам из числа трудоустроенных граждан, отвечающих следующим критериям:</w:t>
      </w:r>
    </w:p>
    <w:p w:rsidR="006643E5" w:rsidRDefault="003A3AC2">
      <w:pPr>
        <w:pStyle w:val="20"/>
        <w:framePr w:w="9451" w:h="8401" w:hRule="exact" w:wrap="none" w:vAnchor="page" w:hAnchor="page" w:x="1409" w:y="7499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393"/>
        <w:ind w:firstLine="780"/>
      </w:pPr>
      <w:r>
        <w:t xml:space="preserve">относятся к категории </w:t>
      </w:r>
      <w:r>
        <w:t>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</w:t>
      </w:r>
    </w:p>
    <w:p w:rsidR="006643E5" w:rsidRDefault="003A3AC2">
      <w:pPr>
        <w:pStyle w:val="20"/>
        <w:framePr w:w="9451" w:h="8401" w:hRule="exact" w:wrap="none" w:vAnchor="page" w:hAnchor="page" w:x="1409" w:y="7499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210" w:line="280" w:lineRule="exact"/>
        <w:ind w:firstLine="780"/>
      </w:pPr>
      <w:r>
        <w:t>относятся к категории молодежи в возрасте до 30 лет, включая:</w:t>
      </w:r>
    </w:p>
    <w:p w:rsidR="006643E5" w:rsidRDefault="003A3AC2">
      <w:pPr>
        <w:pStyle w:val="20"/>
        <w:framePr w:w="9451" w:h="8401" w:hRule="exact" w:wrap="none" w:vAnchor="page" w:hAnchor="page" w:x="1409" w:y="7499"/>
        <w:shd w:val="clear" w:color="auto" w:fill="auto"/>
        <w:spacing w:before="0" w:after="234" w:line="280" w:lineRule="exact"/>
        <w:ind w:firstLine="600"/>
      </w:pPr>
      <w:r>
        <w:t xml:space="preserve">лиц с </w:t>
      </w:r>
      <w:r>
        <w:t>инвалидностью и ограниченными возможностями здоровья;</w:t>
      </w:r>
    </w:p>
    <w:p w:rsidR="006643E5" w:rsidRDefault="003A3AC2">
      <w:pPr>
        <w:pStyle w:val="20"/>
        <w:framePr w:w="9451" w:h="8401" w:hRule="exact" w:wrap="none" w:vAnchor="page" w:hAnchor="page" w:x="1409" w:y="7499"/>
        <w:shd w:val="clear" w:color="auto" w:fill="auto"/>
        <w:spacing w:before="0" w:after="176"/>
        <w:ind w:firstLine="600"/>
      </w:pPr>
      <w:r>
        <w:t xml:space="preserve">лиц, которые </w:t>
      </w:r>
      <w:proofErr w:type="gramStart"/>
      <w:r>
        <w:t>с даты окончания</w:t>
      </w:r>
      <w:proofErr w:type="gramEnd"/>
      <w: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6643E5" w:rsidRDefault="003A3AC2">
      <w:pPr>
        <w:pStyle w:val="20"/>
        <w:framePr w:w="9451" w:h="8401" w:hRule="exact" w:wrap="none" w:vAnchor="page" w:hAnchor="page" w:x="1409" w:y="7499"/>
        <w:shd w:val="clear" w:color="auto" w:fill="auto"/>
        <w:spacing w:before="0" w:line="326" w:lineRule="exact"/>
        <w:ind w:firstLine="600"/>
      </w:pPr>
      <w:r>
        <w:t>лиц, не имеющих среднего профессиональн</w:t>
      </w:r>
      <w:r>
        <w:t>ого или высшего образования и не обучающихся по образовательным программам среднего</w:t>
      </w:r>
    </w:p>
    <w:p w:rsidR="006643E5" w:rsidRDefault="006643E5">
      <w:pPr>
        <w:rPr>
          <w:sz w:val="2"/>
          <w:szCs w:val="2"/>
        </w:rPr>
        <w:sectPr w:rsidR="00664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after="145" w:line="280" w:lineRule="exact"/>
      </w:pPr>
      <w:r>
        <w:lastRenderedPageBreak/>
        <w:t>профессионального или высшего образования;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after="93" w:line="336" w:lineRule="exact"/>
        <w:ind w:firstLine="600"/>
      </w:pPr>
      <w:r>
        <w:t xml:space="preserve">лиц, которые </w:t>
      </w:r>
      <w:proofErr w:type="gramStart"/>
      <w:r>
        <w:t>с даты выдачи</w:t>
      </w:r>
      <w:proofErr w:type="gramEnd"/>
      <w:r>
        <w:t xml:space="preserve"> им документа об образовании (квалификации) не являются занятыми в соответствии с</w:t>
      </w:r>
      <w:r>
        <w:t xml:space="preserve"> законодательством о занятости населения в течение 4 месяцев и более;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after="143" w:line="370" w:lineRule="exact"/>
        <w:ind w:firstLine="600"/>
      </w:pPr>
      <w:r>
        <w:t>лиц, освобожденных из учреждений, исполняющих наказание в виде лишения свободы;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after="169" w:line="341" w:lineRule="exact"/>
        <w:ind w:firstLine="600"/>
      </w:pPr>
      <w:r>
        <w:t xml:space="preserve">детей-сирот, детей, оставшихся без попечения родителей, лиц из числа детей-сирот и детей, оставшихся без </w:t>
      </w:r>
      <w:r>
        <w:t>попечения родителей;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after="351" w:line="280" w:lineRule="exact"/>
        <w:ind w:firstLine="600"/>
      </w:pPr>
      <w:r>
        <w:t>лиц, состоящих на учете в комиссии по делам несовершеннолетних;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after="243" w:line="280" w:lineRule="exact"/>
        <w:ind w:firstLine="600"/>
      </w:pPr>
      <w:r>
        <w:t>лиц, имеющих несовершеннолетних детей.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after="147" w:line="379" w:lineRule="exact"/>
        <w:ind w:firstLine="800"/>
      </w:pPr>
      <w:r>
        <w:t xml:space="preserve">(Полный перечень критериев трудоустроенных граждан указан в Постановлении п.2 </w:t>
      </w:r>
      <w:proofErr w:type="spellStart"/>
      <w:r>
        <w:t>пп.б</w:t>
      </w:r>
      <w:proofErr w:type="spellEnd"/>
      <w:r>
        <w:t>).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line="346" w:lineRule="exact"/>
        <w:ind w:firstLine="800"/>
      </w:pPr>
      <w:r>
        <w:t>В Программе могут принимать участие юридические</w:t>
      </w:r>
      <w:r>
        <w:t xml:space="preserve"> (внебюджетные) организации и индивидуальные предприниматели при соблюдении следующих требований:</w:t>
      </w:r>
    </w:p>
    <w:p w:rsidR="006643E5" w:rsidRDefault="003A3AC2">
      <w:pPr>
        <w:pStyle w:val="20"/>
        <w:framePr w:w="9504" w:h="14859" w:hRule="exact" w:wrap="none" w:vAnchor="page" w:hAnchor="page" w:x="1383" w:y="1043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55" w:lineRule="exact"/>
        <w:ind w:firstLine="800"/>
      </w:pPr>
      <w:r>
        <w:t>наличие государственной регистрации работодателя в соответствии с законодательством Российской Федерации, осуществленной до 1 января 2022г.;</w:t>
      </w:r>
    </w:p>
    <w:p w:rsidR="006643E5" w:rsidRDefault="003A3AC2">
      <w:pPr>
        <w:pStyle w:val="20"/>
        <w:framePr w:w="9504" w:h="14859" w:hRule="exact" w:wrap="none" w:vAnchor="page" w:hAnchor="page" w:x="1383" w:y="1043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31" w:lineRule="exact"/>
        <w:ind w:firstLine="800"/>
      </w:pPr>
      <w:proofErr w:type="gramStart"/>
      <w:r>
        <w:t xml:space="preserve">отсутствие у </w:t>
      </w:r>
      <w:r>
        <w:t>работодателя на дату направления в Фонд социального страхования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>
        <w:t xml:space="preserve">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  <w:proofErr w:type="gramEnd"/>
    </w:p>
    <w:p w:rsidR="006643E5" w:rsidRDefault="003A3AC2">
      <w:pPr>
        <w:pStyle w:val="20"/>
        <w:framePr w:w="9504" w:h="14859" w:hRule="exact" w:wrap="none" w:vAnchor="page" w:hAnchor="page" w:x="1383" w:y="1043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firstLine="800"/>
      </w:pPr>
      <w:r>
        <w:t xml:space="preserve">отсутствие у работодателя просроченной задолженности по возврату в бюджет Забайкальского </w:t>
      </w:r>
      <w:r>
        <w:t xml:space="preserve">края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по денежным обязательствам перед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 w:line="280" w:lineRule="exact"/>
      </w:pPr>
      <w:r>
        <w:t>Российской Федерацией;</w:t>
      </w:r>
    </w:p>
    <w:p w:rsidR="006643E5" w:rsidRDefault="003A3AC2" w:rsidP="003A3AC2">
      <w:pPr>
        <w:pStyle w:val="20"/>
        <w:framePr w:w="9504" w:h="14859" w:hRule="exact" w:wrap="none" w:vAnchor="page" w:hAnchor="page" w:x="1383" w:y="1043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firstLine="800"/>
      </w:pPr>
      <w:r>
        <w:t xml:space="preserve">работодатель не должен находиться в процессе реорганизации, </w:t>
      </w:r>
      <w:r>
        <w:t>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работодатель - индивидуальный предприниматель не должен прекратить деятельн</w:t>
      </w:r>
      <w:r>
        <w:t xml:space="preserve">ость в </w:t>
      </w:r>
      <w:r>
        <w:t>качестве индивидуального предпринимателя;</w:t>
      </w:r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tabs>
          <w:tab w:val="left" w:pos="830"/>
        </w:tabs>
        <w:spacing w:before="0"/>
        <w:ind w:left="480"/>
      </w:pPr>
      <w:r>
        <w:tab/>
        <w:t xml:space="preserve">5) работодатель не является российским юридическим лицом, </w:t>
      </w:r>
      <w:proofErr w:type="gramStart"/>
      <w:r>
        <w:t>в</w:t>
      </w:r>
      <w:proofErr w:type="gramEnd"/>
    </w:p>
    <w:p w:rsidR="006643E5" w:rsidRDefault="003A3AC2">
      <w:pPr>
        <w:pStyle w:val="20"/>
        <w:framePr w:w="9504" w:h="14859" w:hRule="exact" w:wrap="none" w:vAnchor="page" w:hAnchor="page" w:x="1383" w:y="1043"/>
        <w:shd w:val="clear" w:color="auto" w:fill="auto"/>
        <w:spacing w:before="0"/>
      </w:pPr>
      <w:r>
        <w:t xml:space="preserve">уставном (складочном) </w:t>
      </w:r>
      <w:proofErr w:type="gramStart"/>
      <w:r>
        <w:t>капитале</w:t>
      </w:r>
      <w:proofErr w:type="gramEnd"/>
      <w:r>
        <w:t xml:space="preserve"> которого доля участия иностранных юридических лиц, местом регистрации которых является государство или территория,</w:t>
      </w:r>
      <w:r>
        <w:t xml:space="preserve"> включенные в утверждаемый Министерством финансов</w:t>
      </w:r>
    </w:p>
    <w:p w:rsidR="006643E5" w:rsidRDefault="006643E5">
      <w:pPr>
        <w:rPr>
          <w:sz w:val="2"/>
          <w:szCs w:val="2"/>
        </w:rPr>
        <w:sectPr w:rsidR="006643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43E5" w:rsidRDefault="003A3AC2">
      <w:pPr>
        <w:pStyle w:val="20"/>
        <w:framePr w:w="9442" w:h="10071" w:hRule="exact" w:wrap="none" w:vAnchor="page" w:hAnchor="page" w:x="1414" w:y="1072"/>
        <w:shd w:val="clear" w:color="auto" w:fill="auto"/>
        <w:spacing w:before="0"/>
      </w:pPr>
      <w: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</w:t>
      </w:r>
      <w:r>
        <w:t>роведении финансовых операций (офшорные зоны) в отношении таких юридических лиц, в совокупности превышает 50 процентов;</w:t>
      </w:r>
    </w:p>
    <w:p w:rsidR="006643E5" w:rsidRDefault="003A3AC2">
      <w:pPr>
        <w:pStyle w:val="20"/>
        <w:framePr w:w="9442" w:h="10071" w:hRule="exact" w:wrap="none" w:vAnchor="page" w:hAnchor="page" w:x="1414" w:y="1072"/>
        <w:numPr>
          <w:ilvl w:val="0"/>
          <w:numId w:val="3"/>
        </w:numPr>
        <w:shd w:val="clear" w:color="auto" w:fill="auto"/>
        <w:tabs>
          <w:tab w:val="left" w:pos="1067"/>
        </w:tabs>
        <w:spacing w:before="0"/>
        <w:ind w:firstLine="760"/>
      </w:pPr>
      <w:r>
        <w:t>работодатель не является получателем средств из федерального бюджета на основании иных нормативных правовых актов на цели, указанные в п</w:t>
      </w:r>
      <w:r>
        <w:t>ункте 1 настоящего Постановления;</w:t>
      </w:r>
    </w:p>
    <w:p w:rsidR="006643E5" w:rsidRDefault="003A3AC2">
      <w:pPr>
        <w:pStyle w:val="20"/>
        <w:framePr w:w="9442" w:h="10071" w:hRule="exact" w:wrap="none" w:vAnchor="page" w:hAnchor="page" w:x="1414" w:y="1072"/>
        <w:numPr>
          <w:ilvl w:val="0"/>
          <w:numId w:val="3"/>
        </w:numPr>
        <w:shd w:val="clear" w:color="auto" w:fill="auto"/>
        <w:tabs>
          <w:tab w:val="left" w:pos="1162"/>
        </w:tabs>
        <w:spacing w:before="0"/>
        <w:ind w:firstLine="760"/>
      </w:pPr>
      <w:r>
        <w:t>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работодателя.</w:t>
      </w:r>
    </w:p>
    <w:p w:rsidR="006643E5" w:rsidRDefault="003A3AC2">
      <w:pPr>
        <w:pStyle w:val="20"/>
        <w:framePr w:w="9442" w:h="10071" w:hRule="exact" w:wrap="none" w:vAnchor="page" w:hAnchor="page" w:x="1414" w:y="1072"/>
        <w:shd w:val="clear" w:color="auto" w:fill="auto"/>
        <w:spacing w:before="0" w:after="300"/>
        <w:ind w:firstLine="760"/>
      </w:pPr>
      <w:r>
        <w:t>(Полный перечень условий для включения работо</w:t>
      </w:r>
      <w:r>
        <w:t>дателя в реестр указан в п.5 Постановления).</w:t>
      </w:r>
    </w:p>
    <w:p w:rsidR="006643E5" w:rsidRDefault="003A3AC2">
      <w:pPr>
        <w:pStyle w:val="20"/>
        <w:framePr w:w="9442" w:h="10071" w:hRule="exact" w:wrap="none" w:vAnchor="page" w:hAnchor="page" w:x="1414" w:y="1072"/>
        <w:shd w:val="clear" w:color="auto" w:fill="auto"/>
        <w:tabs>
          <w:tab w:val="left" w:pos="5594"/>
        </w:tabs>
        <w:spacing w:before="0"/>
        <w:ind w:firstLine="760"/>
      </w:pPr>
      <w:proofErr w:type="gramStart"/>
      <w:r>
        <w:t>Размер субсидии работодателям:</w:t>
      </w:r>
      <w:r>
        <w:tab/>
        <w:t>заработная плата принятого</w:t>
      </w:r>
      <w:proofErr w:type="gramEnd"/>
    </w:p>
    <w:p w:rsidR="006643E5" w:rsidRDefault="003A3AC2">
      <w:pPr>
        <w:pStyle w:val="20"/>
        <w:framePr w:w="9442" w:h="10071" w:hRule="exact" w:wrap="none" w:vAnchor="page" w:hAnchor="page" w:x="1414" w:y="1072"/>
        <w:shd w:val="clear" w:color="auto" w:fill="auto"/>
        <w:spacing w:before="0"/>
      </w:pPr>
      <w:r>
        <w:t xml:space="preserve">работника в минимальном размере на 01.01.2022г. + районный коэффициент + страховые взносы. Минимальный </w:t>
      </w:r>
      <w:proofErr w:type="gramStart"/>
      <w:r>
        <w:t>размер оплаты труда</w:t>
      </w:r>
      <w:proofErr w:type="gramEnd"/>
      <w:r>
        <w:t xml:space="preserve">: 13890 р. + 20% (районный </w:t>
      </w:r>
      <w:r>
        <w:t>коэффициент) = 16668 руб. в месяц. 30% страховые взносы = 5000,4 руб. Итого: 21668,4 руб.</w:t>
      </w:r>
    </w:p>
    <w:p w:rsidR="006643E5" w:rsidRDefault="003A3AC2">
      <w:pPr>
        <w:pStyle w:val="20"/>
        <w:framePr w:w="9442" w:h="10071" w:hRule="exact" w:wrap="none" w:vAnchor="page" w:hAnchor="page" w:x="1414" w:y="1072"/>
        <w:shd w:val="clear" w:color="auto" w:fill="auto"/>
        <w:spacing w:before="0" w:after="309" w:line="280" w:lineRule="exact"/>
        <w:ind w:firstLine="760"/>
      </w:pPr>
      <w:r>
        <w:t>Программа действует до конца 2022 года.</w:t>
      </w:r>
    </w:p>
    <w:p w:rsidR="006643E5" w:rsidRDefault="003A3AC2">
      <w:pPr>
        <w:pStyle w:val="20"/>
        <w:framePr w:w="9442" w:h="10071" w:hRule="exact" w:wrap="none" w:vAnchor="page" w:hAnchor="page" w:x="1414" w:y="1072"/>
        <w:shd w:val="clear" w:color="auto" w:fill="auto"/>
        <w:spacing w:before="0" w:after="296"/>
        <w:ind w:firstLine="760"/>
      </w:pPr>
      <w:r>
        <w:t xml:space="preserve">Для принятия участия работодателям необходимо обратиться в </w:t>
      </w:r>
      <w:proofErr w:type="spellStart"/>
      <w:r>
        <w:t>Улетовский</w:t>
      </w:r>
      <w:proofErr w:type="spellEnd"/>
      <w:r>
        <w:t xml:space="preserve"> отдел ГКУ «Краевой центр занятости населения» Забайкальского края по адресу </w:t>
      </w:r>
      <w:proofErr w:type="spellStart"/>
      <w:r>
        <w:t>с</w:t>
      </w:r>
      <w:proofErr w:type="gramStart"/>
      <w:r>
        <w:t>.У</w:t>
      </w:r>
      <w:proofErr w:type="gramEnd"/>
      <w:r>
        <w:t>лёты</w:t>
      </w:r>
      <w:proofErr w:type="spellEnd"/>
      <w:r>
        <w:t xml:space="preserve">, </w:t>
      </w:r>
      <w:proofErr w:type="spellStart"/>
      <w:r>
        <w:t>ул.Кооперативная</w:t>
      </w:r>
      <w:proofErr w:type="spellEnd"/>
      <w:r>
        <w:t>, 15 В, т.: 8 (3022) 21-34-43.</w:t>
      </w:r>
    </w:p>
    <w:p w:rsidR="006643E5" w:rsidRDefault="006643E5">
      <w:pPr>
        <w:rPr>
          <w:sz w:val="2"/>
          <w:szCs w:val="2"/>
        </w:rPr>
      </w:pPr>
    </w:p>
    <w:sectPr w:rsidR="006643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3AC2">
      <w:r>
        <w:separator/>
      </w:r>
    </w:p>
  </w:endnote>
  <w:endnote w:type="continuationSeparator" w:id="0">
    <w:p w:rsidR="00000000" w:rsidRDefault="003A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E5" w:rsidRDefault="006643E5"/>
  </w:footnote>
  <w:footnote w:type="continuationSeparator" w:id="0">
    <w:p w:rsidR="006643E5" w:rsidRDefault="006643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310C"/>
    <w:multiLevelType w:val="multilevel"/>
    <w:tmpl w:val="B338D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F0B76"/>
    <w:multiLevelType w:val="multilevel"/>
    <w:tmpl w:val="D22095F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D5D67"/>
    <w:multiLevelType w:val="multilevel"/>
    <w:tmpl w:val="16A8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43E5"/>
    <w:rsid w:val="003A3AC2"/>
    <w:rsid w:val="006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7pt0pt">
    <w:name w:val="Основной текст (5) + 7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2022-08-19T04:17:00Z</dcterms:created>
  <dcterms:modified xsi:type="dcterms:W3CDTF">2022-08-19T04:20:00Z</dcterms:modified>
</cp:coreProperties>
</file>