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1" w:rsidRDefault="002221B1" w:rsidP="0022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2221B1" w:rsidRDefault="002221B1" w:rsidP="0022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2221B1" w:rsidRDefault="002221B1" w:rsidP="0022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221B1" w:rsidRDefault="002221B1" w:rsidP="0022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B1" w:rsidRDefault="002221B1" w:rsidP="00222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21B1" w:rsidRDefault="002221B1" w:rsidP="00222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21B1" w:rsidRDefault="00ED07D9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сентября </w:t>
      </w:r>
      <w:r w:rsidR="002221B1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1B1">
        <w:rPr>
          <w:rFonts w:ascii="Times New Roman" w:hAnsi="Times New Roman" w:cs="Times New Roman"/>
          <w:sz w:val="28"/>
          <w:szCs w:val="28"/>
        </w:rPr>
        <w:t xml:space="preserve">       № 25</w:t>
      </w:r>
    </w:p>
    <w:p w:rsidR="002221B1" w:rsidRDefault="00ED07D9" w:rsidP="00ED07D9">
      <w:pPr>
        <w:tabs>
          <w:tab w:val="center" w:pos="4677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proofErr w:type="spellStart"/>
      <w:r w:rsidR="002221B1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Start"/>
      <w:r w:rsidR="002221B1">
        <w:rPr>
          <w:rFonts w:ascii="Times New Roman" w:hAnsi="Times New Roman" w:cs="Times New Roman"/>
          <w:b/>
          <w:iCs/>
          <w:sz w:val="28"/>
          <w:szCs w:val="28"/>
        </w:rPr>
        <w:t>.Л</w:t>
      </w:r>
      <w:proofErr w:type="gramEnd"/>
      <w:r w:rsidR="002221B1">
        <w:rPr>
          <w:rFonts w:ascii="Times New Roman" w:hAnsi="Times New Roman" w:cs="Times New Roman"/>
          <w:b/>
          <w:iCs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 СЕЛЬСКОГО ПОСЕЛЕНИЯ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ДОЛГОВУЮ КНИГУ СЕЛЬСКОГО ПОСЕЛЕНИЯ «ЛЕНИНСКОЕ»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120, 121 Бюджетного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статьей  44, Устава </w:t>
      </w:r>
      <w:r w:rsidRPr="00697347">
        <w:rPr>
          <w:rFonts w:ascii="Times New Roman" w:hAnsi="Times New Roman" w:cs="Times New Roman"/>
          <w:iCs/>
          <w:sz w:val="28"/>
          <w:szCs w:val="28"/>
        </w:rPr>
        <w:t>сельского поселения «Ленинское»</w:t>
      </w:r>
      <w:r w:rsidRPr="00697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составе информации о муниципальных долговых обязательствах сельского поселения «Ленинское», порядке и сроках ее внесения в муниципальную долговую книгу сельского поселения «Ленинское», согласно приложению.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221B1" w:rsidRDefault="002221B1" w:rsidP="00222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«Ленинское»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Т.И.Романова</w:t>
      </w:r>
      <w:proofErr w:type="spellEnd"/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7347" w:rsidRDefault="00697347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7347" w:rsidRDefault="00697347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от</w:t>
      </w:r>
    </w:p>
    <w:p w:rsidR="002221B1" w:rsidRDefault="00697347" w:rsidP="0022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2022 года № 25</w:t>
      </w:r>
      <w:bookmarkStart w:id="0" w:name="_GoBack"/>
      <w:bookmarkEnd w:id="0"/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ИНФОРМАЦИИ О МУНИЦИПАЛЬНЫХ ДОЛГОВЫХ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</w:t>
      </w:r>
      <w:r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СРОКАХ ЕЕ ВНЕСЕНИЯ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ДОЛГОВУЮ КНИГУ </w:t>
      </w:r>
      <w:r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«ЛЕНИНСКОЕ»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долговые обязательства сельского поселения «Ленинское» (далее – долговые обязательства) подлежат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обязательному учету и регистрации, которые осуществляются путем 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в муниципальную долговую книгу сельского поселения «Ленинское» (далее – долговая книга).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Долговая книга содержит данные о долговых обязательствах,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кредиторам. Долговая книга ведется в целях оперативного пополнения и обработки информации о состоянии муниципального долга сельского поселения «Ленинское», составления и представления установленной отчетности.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Внесение информации в долговую книгу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Ведение долговой книги осуществляется </w:t>
      </w:r>
      <w:r>
        <w:rPr>
          <w:rFonts w:ascii="Times New Roman" w:eastAsia="Times New Roman" w:hAnsi="Times New Roman"/>
          <w:sz w:val="28"/>
          <w:szCs w:val="28"/>
        </w:rPr>
        <w:t>сектором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долговых обязательствах вносится </w:t>
      </w:r>
      <w:r>
        <w:rPr>
          <w:rFonts w:ascii="Times New Roman" w:eastAsia="Times New Roman" w:hAnsi="Times New Roman"/>
          <w:sz w:val="28"/>
          <w:szCs w:val="28"/>
        </w:rPr>
        <w:t>сектором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долговую книгу в срок, 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превышающий пяти рабочих дней с момента возникновения соответствующего долгового обязательства.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Долговая книга ведется в табличном виде по форме, прилагаемой к настоящему Положению, и состоит из четырех разделов, соответствующих видам долговых обязательств: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Кредиты, полученные сельским поселением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кредитных организаций;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Бюджетные кредиты, привлеченные в бюджет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других бюджетов бюджетной системы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Муниципальные гарантии сельского поселения «Ленинское»;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Муниципальные ценные бумаги сельского поселения «Ленинское».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Долговая книга содержит следующие сведения: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регистрационный код;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основание возникновения долгового обязательства (наименование документа, 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№);</w:t>
      </w:r>
      <w:proofErr w:type="gramEnd"/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дата возникновения долгового обязательства;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сумма по договору;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дата погашения долгового обязательства по договору;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плата за обслуживание долга;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объем долгового обязательства на _____ год;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движение за _____ год (возникновение, погашение, списание);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остаток на конец периода;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просроченная задолженность по долговому обязательству.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 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код состоит из шести знаков: X.XX.XXX, где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вид долгового обязательства в соответствии с пунктом 5 настоящего Положения;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 – две последние цифры года, в котором оформлено долговое обязательство;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 – порядковый номер долгового обязательства в соответствующем разделе долговой книги.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долговых обязательств, указанных в пункте 5 настоящего Положения, ведется на основании оригиналов следующих документов: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соответствующего муниципального правового акта сельского поселения «Ленинское»;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соответствующего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 (далее – контракт, договор или соглашение);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прочих договоров и документов, обеспечивающих или сопровождающих вышеуказанный контракт, договор или соглашение.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долговых обязательствах вносится в долговую книгу на основании документов, указанных в пункте 8 настоящего Положения.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полного выполнения обязательств перед кредитором в графе «Остаток на конец периода» долговой книги делается запись «ПОГАШЕНО». Погашенное долговое обязательство не переходит в долговую книгу на следующий финансовый год.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Представление информации и отчетности о состоянии муниципального долга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Пользователями информации, включенной в долговую книгу, являются сельское поселение «Ленинское», должностные лица и отраслевые (функциональные) и территориальные органы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«Ленинское» </w:t>
      </w:r>
      <w:r>
        <w:rPr>
          <w:rFonts w:ascii="Times New Roman" w:hAnsi="Times New Roman" w:cs="Times New Roman"/>
          <w:i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их полномочиями, предусмотренными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определяющими их статус.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 Информация о долговых обязательствах, отраженных в долговой книге, полежит передаче в Министерство финансов Забайкальского края в объеме, порядке и сроки, установленные указанным органом.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Ответственность за достоверность данных о долговых обязательствах, переданных в Министерство финансов Забайкальского края, несет </w:t>
      </w:r>
      <w:r>
        <w:rPr>
          <w:rFonts w:ascii="Times New Roman" w:eastAsia="Times New Roman" w:hAnsi="Times New Roman"/>
          <w:sz w:val="28"/>
          <w:szCs w:val="28"/>
        </w:rPr>
        <w:t>сектором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 Кредиторы сельского поселения «Ленинское», органы государственной власти Российской Федерации и Забайкальского края, органы местного самоуправления сельского поселения «Ленинское», отраслевые (функциональные), территориальные органы администрации сельского поселения «Ленинское» имеют право получить справочную информацию из долговой книги на основании письменного запроса с обоснованием потребности в запрашиваемой информации.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Порядок хранения долговой книги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Долговая книга хранится в виде электронных файлов в персональном компьютере специалиста </w:t>
      </w:r>
      <w:r>
        <w:rPr>
          <w:rFonts w:ascii="Times New Roman" w:eastAsia="Times New Roman" w:hAnsi="Times New Roman"/>
          <w:sz w:val="28"/>
          <w:szCs w:val="28"/>
        </w:rPr>
        <w:t>сектором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 w:cs="Times New Roman"/>
          <w:iCs/>
          <w:sz w:val="28"/>
          <w:szCs w:val="28"/>
        </w:rPr>
        <w:t>, ответственного за ведение долговой книги.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15. По окончании финансового года долговая книга, выведенная на бумажном носителе, брошюруется и скрепляется гербовой печатью сельского поселения «Ленинское» и хранится в металлическом несгораемом шкафу, ключ от которого находится на хранении у главы сельского поселения «Ленинское».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5. Заключительные положения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 </w:t>
      </w:r>
      <w:r>
        <w:rPr>
          <w:rFonts w:ascii="Times New Roman" w:eastAsia="Times New Roman" w:hAnsi="Times New Roman"/>
          <w:sz w:val="28"/>
          <w:szCs w:val="28"/>
        </w:rPr>
        <w:t>Сектор экономики и финансов администрации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«Ленинское»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несет ответственность за организацию ведения долговой книги, своевременность и правильность составления отчетов о состоянии муниципального долга в соответствии с действующим законодательством.</w:t>
      </w:r>
    </w:p>
    <w:p w:rsidR="002221B1" w:rsidRDefault="002221B1" w:rsidP="0022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17. Присвоение регистрационного кода долговым обязательствам, возникшим до утверждения настоящего Положения, осуществляется в соответствии с пунктом 7 настоящего Положения. 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2221B1" w:rsidRDefault="002221B1" w:rsidP="00222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121D4B" w:rsidRPr="00BB55BE" w:rsidRDefault="00121D4B" w:rsidP="00BB55BE"/>
    <w:sectPr w:rsidR="00121D4B" w:rsidRPr="00BB55BE" w:rsidSect="00516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62"/>
    <w:rsid w:val="00121D4B"/>
    <w:rsid w:val="002221B1"/>
    <w:rsid w:val="00516A6D"/>
    <w:rsid w:val="00524D62"/>
    <w:rsid w:val="00697347"/>
    <w:rsid w:val="00A45F80"/>
    <w:rsid w:val="00BB55BE"/>
    <w:rsid w:val="00E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A4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4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A4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4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1175</Words>
  <Characters>6699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2022-09-23T00:39:00Z</dcterms:created>
  <dcterms:modified xsi:type="dcterms:W3CDTF">2022-09-26T03:11:00Z</dcterms:modified>
</cp:coreProperties>
</file>