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68" w:rsidRPr="0041051E" w:rsidRDefault="00905568" w:rsidP="00905568">
      <w:pPr>
        <w:rPr>
          <w:rFonts w:ascii="Times New Roman" w:hAnsi="Times New Roman" w:cs="Times New Roman"/>
        </w:rPr>
      </w:pPr>
      <w:r w:rsidRPr="0041051E">
        <w:rPr>
          <w:rFonts w:ascii="Times New Roman" w:hAnsi="Times New Roman" w:cs="Times New Roman"/>
        </w:rPr>
        <w:t>Молодые семьи в Улетовском районе могут улучшить свои жилищные условия. Для этого действуют 2 программы:</w:t>
      </w:r>
    </w:p>
    <w:p w:rsidR="000275C2" w:rsidRPr="0041051E" w:rsidRDefault="000275C2" w:rsidP="00905568">
      <w:pPr>
        <w:rPr>
          <w:rFonts w:ascii="Times New Roman" w:hAnsi="Times New Roman" w:cs="Times New Roman"/>
          <w:b/>
          <w:u w:val="single"/>
        </w:rPr>
      </w:pPr>
      <w:r w:rsidRPr="0041051E">
        <w:rPr>
          <w:rFonts w:ascii="Times New Roman" w:hAnsi="Times New Roman" w:cs="Times New Roman"/>
          <w:b/>
          <w:u w:val="single"/>
        </w:rPr>
        <w:t>1. Комплексное развитие сельских территорий</w:t>
      </w:r>
    </w:p>
    <w:p w:rsidR="00905568" w:rsidRPr="0041051E" w:rsidRDefault="00905568" w:rsidP="00905568">
      <w:pPr>
        <w:pStyle w:val="a3"/>
        <w:shd w:val="clear" w:color="auto" w:fill="EBEBEB"/>
        <w:rPr>
          <w:color w:val="474747"/>
          <w:sz w:val="22"/>
          <w:szCs w:val="22"/>
          <w:shd w:val="clear" w:color="auto" w:fill="EBEBEB"/>
        </w:rPr>
      </w:pPr>
      <w:r w:rsidRPr="0041051E">
        <w:rPr>
          <w:color w:val="474747"/>
          <w:sz w:val="22"/>
          <w:szCs w:val="22"/>
          <w:shd w:val="clear" w:color="auto" w:fill="EBEBEB"/>
        </w:rPr>
        <w:t>Граждане РФ</w:t>
      </w:r>
      <w:r w:rsidRPr="0041051E">
        <w:rPr>
          <w:color w:val="474747"/>
          <w:sz w:val="22"/>
          <w:szCs w:val="22"/>
          <w:shd w:val="clear" w:color="auto" w:fill="EBEBEB"/>
        </w:rPr>
        <w:t xml:space="preserve">, </w:t>
      </w:r>
      <w:r w:rsidRPr="0041051E">
        <w:rPr>
          <w:color w:val="474747"/>
          <w:sz w:val="22"/>
          <w:szCs w:val="22"/>
          <w:shd w:val="clear" w:color="auto" w:fill="EBEBEB"/>
        </w:rPr>
        <w:t xml:space="preserve"> проживающие в сельской местности, признанные нуждающимися в улучшении жилищных условий, а также граждане, изъявившие желание там проживать, имеют право на получение социальной выплаты на улучшение жилищных условий</w:t>
      </w:r>
    </w:p>
    <w:p w:rsidR="00905568" w:rsidRPr="0041051E" w:rsidRDefault="00905568" w:rsidP="00905568">
      <w:pPr>
        <w:pStyle w:val="a3"/>
        <w:shd w:val="clear" w:color="auto" w:fill="EBEBEB"/>
        <w:rPr>
          <w:color w:val="474747"/>
          <w:sz w:val="22"/>
          <w:szCs w:val="22"/>
        </w:rPr>
      </w:pPr>
      <w:r w:rsidRPr="0041051E">
        <w:rPr>
          <w:color w:val="474747"/>
          <w:sz w:val="22"/>
          <w:szCs w:val="22"/>
        </w:rPr>
        <w:t>Основные условия:</w:t>
      </w:r>
    </w:p>
    <w:p w:rsidR="00905568" w:rsidRPr="00905568" w:rsidRDefault="00905568" w:rsidP="00905568">
      <w:pPr>
        <w:numPr>
          <w:ilvl w:val="0"/>
          <w:numId w:val="1"/>
        </w:numPr>
        <w:shd w:val="clear" w:color="auto" w:fill="EBEBE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ru-RU"/>
        </w:rPr>
      </w:pPr>
      <w:r w:rsidRPr="00905568">
        <w:rPr>
          <w:rFonts w:ascii="Times New Roman" w:eastAsia="Times New Roman" w:hAnsi="Times New Roman" w:cs="Times New Roman"/>
          <w:color w:val="474747"/>
          <w:lang w:eastAsia="ru-RU"/>
        </w:rPr>
        <w:t>30 % гражданин / 70 % (консолидированный бюджет субъекта РФ + федеральный бюджет);</w:t>
      </w:r>
    </w:p>
    <w:p w:rsidR="00905568" w:rsidRPr="00905568" w:rsidRDefault="00905568" w:rsidP="00905568">
      <w:pPr>
        <w:numPr>
          <w:ilvl w:val="0"/>
          <w:numId w:val="1"/>
        </w:numPr>
        <w:shd w:val="clear" w:color="auto" w:fill="EBEBE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ru-RU"/>
        </w:rPr>
      </w:pPr>
      <w:r w:rsidRPr="00905568">
        <w:rPr>
          <w:rFonts w:ascii="Times New Roman" w:eastAsia="Times New Roman" w:hAnsi="Times New Roman" w:cs="Times New Roman"/>
          <w:color w:val="474747"/>
          <w:lang w:eastAsia="ru-RU"/>
        </w:rPr>
        <w:t>осуществление гражданином трудовой или предпринимательской деятельности на селе в течение не менее чем 5 лет со дня получения социальной выплаты;</w:t>
      </w:r>
    </w:p>
    <w:p w:rsidR="00905568" w:rsidRPr="00905568" w:rsidRDefault="00905568" w:rsidP="00905568">
      <w:pPr>
        <w:numPr>
          <w:ilvl w:val="0"/>
          <w:numId w:val="1"/>
        </w:numPr>
        <w:shd w:val="clear" w:color="auto" w:fill="EBEBE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ru-RU"/>
        </w:rPr>
      </w:pPr>
      <w:r w:rsidRPr="00905568">
        <w:rPr>
          <w:rFonts w:ascii="Times New Roman" w:eastAsia="Times New Roman" w:hAnsi="Times New Roman" w:cs="Times New Roman"/>
          <w:color w:val="474747"/>
          <w:lang w:eastAsia="ru-RU"/>
        </w:rPr>
        <w:t>социальные выплаты осуществляется в следующей очередности: 1) граждане, работающие в АПК или ведущие ветеринарную деятельность, участвующие в долевом строительстве; 2) граждане, работающие в социальной сфере, участвующие в долевом строительстве; 3) граждане, работающие в АПК или ведущие ветеринарную деятельность, приобретающие готовое жилье; 4) граждане, работающие в социальной сфере, приобретающие готовое жилье;</w:t>
      </w:r>
    </w:p>
    <w:p w:rsidR="00905568" w:rsidRPr="00905568" w:rsidRDefault="00905568" w:rsidP="00905568">
      <w:pPr>
        <w:numPr>
          <w:ilvl w:val="0"/>
          <w:numId w:val="1"/>
        </w:numPr>
        <w:shd w:val="clear" w:color="auto" w:fill="EBEBE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ru-RU"/>
        </w:rPr>
      </w:pPr>
      <w:r w:rsidRPr="00905568">
        <w:rPr>
          <w:rFonts w:ascii="Times New Roman" w:eastAsia="Times New Roman" w:hAnsi="Times New Roman" w:cs="Times New Roman"/>
          <w:color w:val="474747"/>
          <w:lang w:eastAsia="ru-RU"/>
        </w:rPr>
        <w:t>выплату можно использовать на строительство жилого дома, участие в долевом строительстве и покупку готового жилья;</w:t>
      </w:r>
    </w:p>
    <w:p w:rsidR="00905568" w:rsidRPr="00905568" w:rsidRDefault="00905568" w:rsidP="00905568">
      <w:pPr>
        <w:numPr>
          <w:ilvl w:val="0"/>
          <w:numId w:val="1"/>
        </w:numPr>
        <w:shd w:val="clear" w:color="auto" w:fill="EBEBE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ru-RU"/>
        </w:rPr>
      </w:pPr>
      <w:r w:rsidRPr="00905568">
        <w:rPr>
          <w:rFonts w:ascii="Times New Roman" w:eastAsia="Times New Roman" w:hAnsi="Times New Roman" w:cs="Times New Roman"/>
          <w:color w:val="474747"/>
          <w:lang w:eastAsia="ru-RU"/>
        </w:rPr>
        <w:t>социальная выплата не может быть использована на приобретение жилого помещения у близких родственников или дома, в котором гражданин постоянно проживает;</w:t>
      </w:r>
    </w:p>
    <w:p w:rsidR="00905568" w:rsidRPr="00905568" w:rsidRDefault="00905568" w:rsidP="00905568">
      <w:pPr>
        <w:numPr>
          <w:ilvl w:val="0"/>
          <w:numId w:val="1"/>
        </w:numPr>
        <w:shd w:val="clear" w:color="auto" w:fill="EBEBE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lang w:eastAsia="ru-RU"/>
        </w:rPr>
      </w:pPr>
      <w:proofErr w:type="gramStart"/>
      <w:r w:rsidRPr="00905568">
        <w:rPr>
          <w:rFonts w:ascii="Times New Roman" w:eastAsia="Times New Roman" w:hAnsi="Times New Roman" w:cs="Times New Roman"/>
          <w:color w:val="474747"/>
          <w:lang w:eastAsia="ru-RU"/>
        </w:rPr>
        <w:t>дом должен быть пригодным для постоянного проживания, обеспечен централизованными или автономными инженерными системами и быть не меньше размера, равного учетной норме площади жилого помещения в расчете на 1 члена семьи, установленной органом местного самоуправления;</w:t>
      </w:r>
      <w:proofErr w:type="gramEnd"/>
    </w:p>
    <w:p w:rsidR="00905568" w:rsidRPr="00905568" w:rsidRDefault="00905568" w:rsidP="00905568">
      <w:pPr>
        <w:shd w:val="clear" w:color="auto" w:fill="EBEBEB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474747"/>
          <w:lang w:eastAsia="ru-RU"/>
        </w:rPr>
      </w:pPr>
    </w:p>
    <w:p w:rsidR="00905568" w:rsidRPr="000275C2" w:rsidRDefault="000275C2" w:rsidP="000275C2">
      <w:pPr>
        <w:spacing w:after="375" w:line="450" w:lineRule="atLeast"/>
        <w:ind w:right="45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</w:pPr>
      <w:r w:rsidRPr="000275C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2. </w:t>
      </w:r>
      <w:r w:rsidR="00905568" w:rsidRPr="000275C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Государственная программа «Обеспечение доступным и комфортным жильем и коммунальными услугами граждан Российской Федерации»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Претендовать на получение господдержки могут молодые семьи: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- где возраст каждого из супругов либо одного родителя в неполной семье не превышает 35 лет;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- молодая семья должна быть признана нуждающейся в жилом помещении;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- наличие у семьи доходов, позволяющих получить кредит, либо иных денежных средств (в том числе средства материнского капитала), достаточных для оплаты стоимости жилья в части, превышающей размер предоставляемой социальной выплаты.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Размер социальной выплаты: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- для семей с детьми - 35% от расчетной стоимости жилья;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- для семей, не имеющих детей - 30% от расчетной стоимости жилья.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 xml:space="preserve">Использовать средства социальной выплаты можно </w:t>
      </w:r>
      <w:proofErr w:type="gramStart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на</w:t>
      </w:r>
      <w:proofErr w:type="gramEnd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: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- уплату цены договора купли-продажи жилого помещения;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- уплаты цены договора строительного подряда на строительство жилого дома;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lastRenderedPageBreak/>
        <w:t>- уплаты первоначального взноса при получении жилищного кредита;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- погашения основной суммы долга или уплаты процентов по жилищным кредитам, в том числе ипотечным (за исключением штрафов, комиссий и пеней за просрочку исполнения обязательств по этим кредитам или займам);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 xml:space="preserve">- уплаты цены договора участия в долевом строительстве путем внесения средств на счета </w:t>
      </w:r>
      <w:proofErr w:type="spellStart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эскроу</w:t>
      </w:r>
      <w:proofErr w:type="spellEnd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;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 xml:space="preserve">- последний платеж в счет уплаты паевого взноса в полном размере, после </w:t>
      </w:r>
      <w:proofErr w:type="gramStart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уплаты</w:t>
      </w:r>
      <w:proofErr w:type="gramEnd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 xml:space="preserve"> которого жилое помещение переходит в собственность молодой семьи (если молодая семья или один из супругов является членом жилищного, жилищно-строительного, жилищного накопительного кооператива);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27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- уплаты цены договора с уполномоченной организацией на приобретение в интересах молодой семьи жилого помещения на первичном рынке жилья.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proofErr w:type="spellStart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Соцвыплата</w:t>
      </w:r>
      <w:proofErr w:type="spellEnd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 xml:space="preserve"> не может быть </w:t>
      </w:r>
      <w:proofErr w:type="gramStart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использована</w:t>
      </w:r>
      <w:proofErr w:type="gramEnd"/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 на приобретение жилого помещения у близких родственников. Жилье может быть приобретено только на территории Забайкальского края.</w:t>
      </w:r>
    </w:p>
    <w:p w:rsidR="00905568" w:rsidRPr="0041051E" w:rsidRDefault="00905568" w:rsidP="00905568">
      <w:pPr>
        <w:pStyle w:val="a5"/>
        <w:numPr>
          <w:ilvl w:val="0"/>
          <w:numId w:val="1"/>
        </w:numPr>
        <w:spacing w:after="0" w:line="360" w:lineRule="atLeast"/>
        <w:ind w:right="450"/>
        <w:jc w:val="both"/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</w:pPr>
      <w:r w:rsidRPr="0041051E">
        <w:rPr>
          <w:rFonts w:ascii="Arial Regular" w:eastAsia="Times New Roman" w:hAnsi="Arial Regular" w:cs="Times New Roman"/>
          <w:color w:val="666666"/>
          <w:sz w:val="20"/>
          <w:szCs w:val="20"/>
          <w:lang w:eastAsia="ru-RU"/>
        </w:rPr>
        <w:t>Для участия в реализации мероприятий по обеспечению жильем молодых семей молодым семьям необходимо обращаться в орган местного самоуправления по месту регистрации.</w:t>
      </w:r>
    </w:p>
    <w:p w:rsidR="00B9059B" w:rsidRDefault="00B9059B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p w:rsid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5568" w:rsidRPr="00905568" w:rsidRDefault="00905568" w:rsidP="00905568">
      <w:pPr>
        <w:rPr>
          <w:rFonts w:ascii="Times New Roman" w:hAnsi="Times New Roman" w:cs="Times New Roman"/>
          <w:sz w:val="24"/>
          <w:szCs w:val="24"/>
        </w:rPr>
      </w:pPr>
    </w:p>
    <w:sectPr w:rsidR="00905568" w:rsidRPr="0090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D5658"/>
    <w:multiLevelType w:val="multilevel"/>
    <w:tmpl w:val="8D3C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9B"/>
    <w:rsid w:val="000275C2"/>
    <w:rsid w:val="0041051E"/>
    <w:rsid w:val="006A352A"/>
    <w:rsid w:val="006B788F"/>
    <w:rsid w:val="00754BB6"/>
    <w:rsid w:val="00905568"/>
    <w:rsid w:val="00B9059B"/>
    <w:rsid w:val="00D0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05568"/>
    <w:rPr>
      <w:b/>
      <w:bCs/>
    </w:rPr>
  </w:style>
  <w:style w:type="paragraph" w:styleId="a5">
    <w:name w:val="List Paragraph"/>
    <w:basedOn w:val="a"/>
    <w:uiPriority w:val="34"/>
    <w:qFormat/>
    <w:rsid w:val="00905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05568"/>
    <w:rPr>
      <w:b/>
      <w:bCs/>
    </w:rPr>
  </w:style>
  <w:style w:type="paragraph" w:styleId="a5">
    <w:name w:val="List Paragraph"/>
    <w:basedOn w:val="a"/>
    <w:uiPriority w:val="34"/>
    <w:qFormat/>
    <w:rsid w:val="0090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2. Государственная программа «Обеспечение доступным и комфортным жильем и коммун</vt:lpstr>
    </vt:vector>
  </TitlesOfParts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cp:lastPrinted>2022-10-10T04:03:00Z</cp:lastPrinted>
  <dcterms:created xsi:type="dcterms:W3CDTF">2022-10-10T01:43:00Z</dcterms:created>
  <dcterms:modified xsi:type="dcterms:W3CDTF">2022-10-10T04:12:00Z</dcterms:modified>
</cp:coreProperties>
</file>