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BF" w:rsidRDefault="004B00BF"/>
    <w:p w:rsidR="004B00BF" w:rsidRPr="00F33DDE" w:rsidRDefault="004B00BF" w:rsidP="00F3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FDB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 политики муниципального района «Улётовский район» Забайкальского края на 202</w:t>
      </w:r>
      <w:r w:rsidR="000D16A4">
        <w:rPr>
          <w:rFonts w:ascii="Times New Roman" w:hAnsi="Times New Roman" w:cs="Times New Roman"/>
          <w:b/>
          <w:sz w:val="28"/>
          <w:szCs w:val="28"/>
        </w:rPr>
        <w:t>3</w:t>
      </w:r>
      <w:r w:rsidRPr="00184FDB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0D16A4">
        <w:rPr>
          <w:rFonts w:ascii="Times New Roman" w:hAnsi="Times New Roman" w:cs="Times New Roman"/>
          <w:b/>
          <w:sz w:val="28"/>
          <w:szCs w:val="28"/>
        </w:rPr>
        <w:t>4</w:t>
      </w:r>
      <w:r w:rsidRPr="00184FD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D16A4">
        <w:rPr>
          <w:rFonts w:ascii="Times New Roman" w:hAnsi="Times New Roman" w:cs="Times New Roman"/>
          <w:b/>
          <w:sz w:val="28"/>
          <w:szCs w:val="28"/>
        </w:rPr>
        <w:t>5</w:t>
      </w:r>
      <w:r w:rsidRPr="00184FD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84FDB" w:rsidRPr="00184FDB" w:rsidRDefault="00184FDB" w:rsidP="00F33DD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F33DDE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0BF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Забайкальского края </w:t>
      </w:r>
      <w:r w:rsidRPr="004B00BF">
        <w:rPr>
          <w:rFonts w:ascii="Times New Roman" w:hAnsi="Times New Roman" w:cs="Times New Roman"/>
          <w:sz w:val="28"/>
          <w:szCs w:val="28"/>
        </w:rPr>
        <w:t>на 202</w:t>
      </w:r>
      <w:r w:rsidR="000D16A4">
        <w:rPr>
          <w:rFonts w:ascii="Times New Roman" w:hAnsi="Times New Roman" w:cs="Times New Roman"/>
          <w:sz w:val="28"/>
          <w:szCs w:val="28"/>
        </w:rPr>
        <w:t>3</w:t>
      </w:r>
      <w:r w:rsidRPr="004B00B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D16A4">
        <w:rPr>
          <w:rFonts w:ascii="Times New Roman" w:hAnsi="Times New Roman" w:cs="Times New Roman"/>
          <w:sz w:val="28"/>
          <w:szCs w:val="28"/>
        </w:rPr>
        <w:t>4</w:t>
      </w:r>
      <w:r w:rsidRPr="004B00BF">
        <w:rPr>
          <w:rFonts w:ascii="Times New Roman" w:hAnsi="Times New Roman" w:cs="Times New Roman"/>
          <w:sz w:val="28"/>
          <w:szCs w:val="28"/>
        </w:rPr>
        <w:t xml:space="preserve"> и 202</w:t>
      </w:r>
      <w:r w:rsidR="000D16A4">
        <w:rPr>
          <w:rFonts w:ascii="Times New Roman" w:hAnsi="Times New Roman" w:cs="Times New Roman"/>
          <w:sz w:val="28"/>
          <w:szCs w:val="28"/>
        </w:rPr>
        <w:t>5</w:t>
      </w:r>
      <w:r w:rsidRPr="004B00BF">
        <w:rPr>
          <w:rFonts w:ascii="Times New Roman" w:hAnsi="Times New Roman" w:cs="Times New Roman"/>
          <w:sz w:val="28"/>
          <w:szCs w:val="28"/>
        </w:rPr>
        <w:t xml:space="preserve"> годов подготовлены на основании требований Бюджетного кодекса Российской Федерации с отражением целей и задач в осуществлении бюджетной и налоговой политики </w:t>
      </w:r>
      <w:r w:rsidR="00467EFC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>, определяют условия, принимаемые для составления проекта местного бюджета на 202</w:t>
      </w:r>
      <w:r w:rsidR="000D16A4">
        <w:rPr>
          <w:rFonts w:ascii="Times New Roman" w:hAnsi="Times New Roman" w:cs="Times New Roman"/>
          <w:sz w:val="28"/>
          <w:szCs w:val="28"/>
        </w:rPr>
        <w:t>3</w:t>
      </w:r>
      <w:r w:rsidRPr="004B00BF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0D16A4">
        <w:rPr>
          <w:rFonts w:ascii="Times New Roman" w:hAnsi="Times New Roman" w:cs="Times New Roman"/>
          <w:sz w:val="28"/>
          <w:szCs w:val="28"/>
        </w:rPr>
        <w:t>4</w:t>
      </w:r>
      <w:r w:rsidR="00532D29">
        <w:rPr>
          <w:rFonts w:ascii="Times New Roman" w:hAnsi="Times New Roman" w:cs="Times New Roman"/>
          <w:sz w:val="28"/>
          <w:szCs w:val="28"/>
        </w:rPr>
        <w:t xml:space="preserve">, </w:t>
      </w:r>
      <w:r w:rsidRPr="004B00BF">
        <w:rPr>
          <w:rFonts w:ascii="Times New Roman" w:hAnsi="Times New Roman" w:cs="Times New Roman"/>
          <w:sz w:val="28"/>
          <w:szCs w:val="28"/>
        </w:rPr>
        <w:t>202</w:t>
      </w:r>
      <w:r w:rsidR="000D16A4">
        <w:rPr>
          <w:rFonts w:ascii="Times New Roman" w:hAnsi="Times New Roman" w:cs="Times New Roman"/>
          <w:sz w:val="28"/>
          <w:szCs w:val="28"/>
        </w:rPr>
        <w:t>5</w:t>
      </w:r>
      <w:r w:rsidRPr="004B00BF">
        <w:rPr>
          <w:rFonts w:ascii="Times New Roman" w:hAnsi="Times New Roman" w:cs="Times New Roman"/>
          <w:sz w:val="28"/>
          <w:szCs w:val="28"/>
        </w:rPr>
        <w:t xml:space="preserve"> годов, устанавливают на среднесрочный период приоритеты в сфере управления муниципальными финансами, а также подходы к его формированию с учетом сложившейся экономической ситуации и изменений, внесенных в действующее налоговое и бюджетное законодательство.</w:t>
      </w:r>
    </w:p>
    <w:p w:rsidR="00184FDB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0BF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</w:t>
      </w:r>
      <w:r w:rsidR="00467EFC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 xml:space="preserve"> на 202</w:t>
      </w:r>
      <w:r w:rsidR="000D16A4">
        <w:rPr>
          <w:rFonts w:ascii="Times New Roman" w:hAnsi="Times New Roman" w:cs="Times New Roman"/>
          <w:sz w:val="28"/>
          <w:szCs w:val="28"/>
        </w:rPr>
        <w:t>3</w:t>
      </w:r>
      <w:r w:rsidRPr="004B00B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D16A4">
        <w:rPr>
          <w:rFonts w:ascii="Times New Roman" w:hAnsi="Times New Roman" w:cs="Times New Roman"/>
          <w:sz w:val="28"/>
          <w:szCs w:val="28"/>
        </w:rPr>
        <w:t>4</w:t>
      </w:r>
      <w:r w:rsidR="00532D29">
        <w:rPr>
          <w:rFonts w:ascii="Times New Roman" w:hAnsi="Times New Roman" w:cs="Times New Roman"/>
          <w:sz w:val="28"/>
          <w:szCs w:val="28"/>
        </w:rPr>
        <w:t>,</w:t>
      </w:r>
      <w:r w:rsidRPr="004B00BF">
        <w:rPr>
          <w:rFonts w:ascii="Times New Roman" w:hAnsi="Times New Roman" w:cs="Times New Roman"/>
          <w:sz w:val="28"/>
          <w:szCs w:val="28"/>
        </w:rPr>
        <w:t xml:space="preserve"> 202</w:t>
      </w:r>
      <w:r w:rsidR="000D16A4">
        <w:rPr>
          <w:rFonts w:ascii="Times New Roman" w:hAnsi="Times New Roman" w:cs="Times New Roman"/>
          <w:sz w:val="28"/>
          <w:szCs w:val="28"/>
        </w:rPr>
        <w:t>5</w:t>
      </w:r>
      <w:r w:rsidRPr="004B00BF">
        <w:rPr>
          <w:rFonts w:ascii="Times New Roman" w:hAnsi="Times New Roman" w:cs="Times New Roman"/>
          <w:sz w:val="28"/>
          <w:szCs w:val="28"/>
        </w:rPr>
        <w:t xml:space="preserve"> годов ориентирована на обеспечение сбалансированности и устойчивости местного бюджета, повышение качества бюджетного планирования и исполнения местного бюджета, прозрачности и открытости бюджетного планирования, сдерживание роста долговых обязательств, учитывает задачи муниципального уровня, обозначенные Правительством Российской Федерации и Правительством </w:t>
      </w:r>
      <w:r w:rsidR="00467EF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 xml:space="preserve"> в сфере налоговой и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 бюджетной политики на 202</w:t>
      </w:r>
      <w:r w:rsidR="000D16A4">
        <w:rPr>
          <w:rFonts w:ascii="Times New Roman" w:hAnsi="Times New Roman" w:cs="Times New Roman"/>
          <w:sz w:val="28"/>
          <w:szCs w:val="28"/>
        </w:rPr>
        <w:t>3</w:t>
      </w:r>
      <w:r w:rsidRPr="004B00B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D16A4">
        <w:rPr>
          <w:rFonts w:ascii="Times New Roman" w:hAnsi="Times New Roman" w:cs="Times New Roman"/>
          <w:sz w:val="28"/>
          <w:szCs w:val="28"/>
        </w:rPr>
        <w:t>4</w:t>
      </w:r>
      <w:r w:rsidR="00532D29">
        <w:rPr>
          <w:rFonts w:ascii="Times New Roman" w:hAnsi="Times New Roman" w:cs="Times New Roman"/>
          <w:sz w:val="28"/>
          <w:szCs w:val="28"/>
        </w:rPr>
        <w:t xml:space="preserve">, </w:t>
      </w:r>
      <w:r w:rsidRPr="004B00BF">
        <w:rPr>
          <w:rFonts w:ascii="Times New Roman" w:hAnsi="Times New Roman" w:cs="Times New Roman"/>
          <w:sz w:val="28"/>
          <w:szCs w:val="28"/>
        </w:rPr>
        <w:t>202</w:t>
      </w:r>
      <w:r w:rsidR="000D16A4">
        <w:rPr>
          <w:rFonts w:ascii="Times New Roman" w:hAnsi="Times New Roman" w:cs="Times New Roman"/>
          <w:sz w:val="28"/>
          <w:szCs w:val="28"/>
        </w:rPr>
        <w:t>5</w:t>
      </w:r>
      <w:r w:rsidRPr="004B00BF">
        <w:rPr>
          <w:rFonts w:ascii="Times New Roman" w:hAnsi="Times New Roman" w:cs="Times New Roman"/>
          <w:sz w:val="28"/>
          <w:szCs w:val="28"/>
        </w:rPr>
        <w:t xml:space="preserve"> годов. Бюджетная и налоговая политика </w:t>
      </w:r>
      <w:r w:rsidR="00467EFC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 xml:space="preserve"> на 202</w:t>
      </w:r>
      <w:r w:rsidR="000D16A4">
        <w:rPr>
          <w:rFonts w:ascii="Times New Roman" w:hAnsi="Times New Roman" w:cs="Times New Roman"/>
          <w:sz w:val="28"/>
          <w:szCs w:val="28"/>
        </w:rPr>
        <w:t>3</w:t>
      </w:r>
      <w:r w:rsidRPr="004B00B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D16A4">
        <w:rPr>
          <w:rFonts w:ascii="Times New Roman" w:hAnsi="Times New Roman" w:cs="Times New Roman"/>
          <w:sz w:val="28"/>
          <w:szCs w:val="28"/>
        </w:rPr>
        <w:t>4</w:t>
      </w:r>
      <w:r w:rsidR="00532D29">
        <w:rPr>
          <w:rFonts w:ascii="Times New Roman" w:hAnsi="Times New Roman" w:cs="Times New Roman"/>
          <w:sz w:val="28"/>
          <w:szCs w:val="28"/>
        </w:rPr>
        <w:t>,</w:t>
      </w:r>
      <w:r w:rsidRPr="004B00BF">
        <w:rPr>
          <w:rFonts w:ascii="Times New Roman" w:hAnsi="Times New Roman" w:cs="Times New Roman"/>
          <w:sz w:val="28"/>
          <w:szCs w:val="28"/>
        </w:rPr>
        <w:t xml:space="preserve"> 202</w:t>
      </w:r>
      <w:r w:rsidR="000D16A4">
        <w:rPr>
          <w:rFonts w:ascii="Times New Roman" w:hAnsi="Times New Roman" w:cs="Times New Roman"/>
          <w:sz w:val="28"/>
          <w:szCs w:val="28"/>
        </w:rPr>
        <w:t>5</w:t>
      </w:r>
      <w:r w:rsidRPr="004B00BF">
        <w:rPr>
          <w:rFonts w:ascii="Times New Roman" w:hAnsi="Times New Roman" w:cs="Times New Roman"/>
          <w:sz w:val="28"/>
          <w:szCs w:val="28"/>
        </w:rPr>
        <w:t xml:space="preserve"> годов определяет основные направления экономического и социального развития </w:t>
      </w:r>
      <w:r w:rsidR="00467EFC"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</w:t>
      </w:r>
      <w:r w:rsidRPr="004B00BF">
        <w:rPr>
          <w:rFonts w:ascii="Times New Roman" w:hAnsi="Times New Roman" w:cs="Times New Roman"/>
          <w:sz w:val="28"/>
          <w:szCs w:val="28"/>
        </w:rPr>
        <w:t xml:space="preserve">на долгосрочную перспективу и призвана способствовать дальнейшему росту уровня жизни населения </w:t>
      </w:r>
      <w:r w:rsidR="00467EF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B00BF">
        <w:rPr>
          <w:rFonts w:ascii="Times New Roman" w:hAnsi="Times New Roman" w:cs="Times New Roman"/>
          <w:sz w:val="28"/>
          <w:szCs w:val="28"/>
        </w:rPr>
        <w:t xml:space="preserve">, сохранению стабильности и устойчивости местного бюджета. </w:t>
      </w:r>
    </w:p>
    <w:p w:rsidR="004B00BF" w:rsidRPr="004B00BF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467EFC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467EFC" w:rsidRPr="004B00BF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>определена с учетом основных направлений налоговой политики Российской Федерации на 202</w:t>
      </w:r>
      <w:r w:rsidR="000D16A4">
        <w:rPr>
          <w:rFonts w:ascii="Times New Roman" w:hAnsi="Times New Roman" w:cs="Times New Roman"/>
          <w:sz w:val="28"/>
          <w:szCs w:val="28"/>
        </w:rPr>
        <w:t>3</w:t>
      </w:r>
      <w:r w:rsidRPr="004B00B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D16A4">
        <w:rPr>
          <w:rFonts w:ascii="Times New Roman" w:hAnsi="Times New Roman" w:cs="Times New Roman"/>
          <w:sz w:val="28"/>
          <w:szCs w:val="28"/>
        </w:rPr>
        <w:t>4</w:t>
      </w:r>
      <w:r w:rsidR="00532D29">
        <w:rPr>
          <w:rFonts w:ascii="Times New Roman" w:hAnsi="Times New Roman" w:cs="Times New Roman"/>
          <w:sz w:val="28"/>
          <w:szCs w:val="28"/>
        </w:rPr>
        <w:t xml:space="preserve">, </w:t>
      </w:r>
      <w:r w:rsidRPr="004B00BF">
        <w:rPr>
          <w:rFonts w:ascii="Times New Roman" w:hAnsi="Times New Roman" w:cs="Times New Roman"/>
          <w:sz w:val="28"/>
          <w:szCs w:val="28"/>
        </w:rPr>
        <w:t>202</w:t>
      </w:r>
      <w:r w:rsidR="000D16A4">
        <w:rPr>
          <w:rFonts w:ascii="Times New Roman" w:hAnsi="Times New Roman" w:cs="Times New Roman"/>
          <w:sz w:val="28"/>
          <w:szCs w:val="28"/>
        </w:rPr>
        <w:t>5</w:t>
      </w:r>
      <w:r w:rsidRPr="004B00BF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lastRenderedPageBreak/>
        <w:t xml:space="preserve">годов, а также изменений федерального законодательства и законодательства </w:t>
      </w:r>
      <w:r w:rsidR="00467EF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>. Основными целями налоговой политики на 202</w:t>
      </w:r>
      <w:r w:rsidR="000D16A4">
        <w:rPr>
          <w:rFonts w:ascii="Times New Roman" w:hAnsi="Times New Roman" w:cs="Times New Roman"/>
          <w:sz w:val="28"/>
          <w:szCs w:val="28"/>
        </w:rPr>
        <w:t>3</w:t>
      </w:r>
      <w:r w:rsidRPr="004B00B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D16A4">
        <w:rPr>
          <w:rFonts w:ascii="Times New Roman" w:hAnsi="Times New Roman" w:cs="Times New Roman"/>
          <w:sz w:val="28"/>
          <w:szCs w:val="28"/>
        </w:rPr>
        <w:t>4</w:t>
      </w:r>
      <w:r w:rsidR="00532D29">
        <w:rPr>
          <w:rFonts w:ascii="Times New Roman" w:hAnsi="Times New Roman" w:cs="Times New Roman"/>
          <w:sz w:val="28"/>
          <w:szCs w:val="28"/>
        </w:rPr>
        <w:t xml:space="preserve">, </w:t>
      </w:r>
      <w:r w:rsidRPr="004B00BF">
        <w:rPr>
          <w:rFonts w:ascii="Times New Roman" w:hAnsi="Times New Roman" w:cs="Times New Roman"/>
          <w:sz w:val="28"/>
          <w:szCs w:val="28"/>
        </w:rPr>
        <w:t>202</w:t>
      </w:r>
      <w:r w:rsidR="000D16A4">
        <w:rPr>
          <w:rFonts w:ascii="Times New Roman" w:hAnsi="Times New Roman" w:cs="Times New Roman"/>
          <w:sz w:val="28"/>
          <w:szCs w:val="28"/>
        </w:rPr>
        <w:t>5</w:t>
      </w:r>
      <w:r w:rsidRPr="004B00BF">
        <w:rPr>
          <w:rFonts w:ascii="Times New Roman" w:hAnsi="Times New Roman" w:cs="Times New Roman"/>
          <w:sz w:val="28"/>
          <w:szCs w:val="28"/>
        </w:rPr>
        <w:t xml:space="preserve"> годов остаются обеспечение полного и стабильного поступления налоговых и неналоговых платежей в местный бюджет.</w:t>
      </w:r>
    </w:p>
    <w:p w:rsidR="006D26CB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Основными направлениями решения данной задачи являются: </w:t>
      </w:r>
    </w:p>
    <w:p w:rsidR="006D26CB" w:rsidRDefault="004B00BF" w:rsidP="006D26CB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- повышение качества взаимодействия с главными администраторами (администраторами) доходов местного бюджета в целях повышения их ответственности за правильность исчисления, полноту и своевременность осуществления платежей в местный бюджет; </w:t>
      </w:r>
    </w:p>
    <w:p w:rsidR="00184FDB" w:rsidRDefault="004B00BF" w:rsidP="006D26CB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- совершенствование системы управления муниципальным имуществом, обеспечение качественного учета имущества, входящего в состав муниципальной казны, установления жесткого </w:t>
      </w:r>
      <w:proofErr w:type="gramStart"/>
      <w:r w:rsidRPr="004B00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 использованием объектов муниципальной собственности;</w:t>
      </w:r>
    </w:p>
    <w:p w:rsidR="00184FDB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своевременная подготовка документов в судебные органы по взысканию задолженности и привлечении к ответственности неплательщиков по арендным платежам за пользование муниципальным имуществом в местный бюджет; </w:t>
      </w:r>
    </w:p>
    <w:p w:rsidR="00184FDB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- заключение договоров (соглашений) с организациями, расположенными на территории </w:t>
      </w:r>
      <w:r w:rsidR="00DF62FD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4B00BF">
        <w:rPr>
          <w:rFonts w:ascii="Times New Roman" w:hAnsi="Times New Roman" w:cs="Times New Roman"/>
          <w:sz w:val="28"/>
          <w:szCs w:val="28"/>
        </w:rPr>
        <w:t>, о социально</w:t>
      </w:r>
      <w:r w:rsidR="00667A68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>экономическом сотрудничестве;</w:t>
      </w:r>
    </w:p>
    <w:p w:rsidR="006D26CB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обеспечение публичности и прозрачности процесса принятия муниципальных правовых актов </w:t>
      </w:r>
      <w:r w:rsidR="00DF62FD"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</w:t>
      </w:r>
      <w:r w:rsidRPr="004B00BF">
        <w:rPr>
          <w:rFonts w:ascii="Times New Roman" w:hAnsi="Times New Roman" w:cs="Times New Roman"/>
          <w:sz w:val="28"/>
          <w:szCs w:val="28"/>
        </w:rPr>
        <w:t xml:space="preserve">в области налогообложения; </w:t>
      </w:r>
    </w:p>
    <w:p w:rsidR="00184FDB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- формирование перечня налоговых расходов местного бюджета; </w:t>
      </w:r>
    </w:p>
    <w:p w:rsidR="00184FDB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- проведение ежегодной оценки социальной и бюджетной эффективности предоставленных льгот по местным налогам. </w:t>
      </w:r>
    </w:p>
    <w:p w:rsidR="004B00BF" w:rsidRPr="004B00BF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Проведение анализа «налоговых расходов» по местным налогам и принятие решений о целесообразности внесения изменений в муниципальные правовые акты, устанавливающие налоги на территории </w:t>
      </w:r>
      <w:r w:rsidR="00DF62FD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 xml:space="preserve">. Особое внимание будет уделено сокращению задолженности по налоговым платежам. </w:t>
      </w:r>
      <w:proofErr w:type="gramStart"/>
      <w:r w:rsidRPr="004B00BF">
        <w:rPr>
          <w:rFonts w:ascii="Times New Roman" w:hAnsi="Times New Roman" w:cs="Times New Roman"/>
          <w:sz w:val="28"/>
          <w:szCs w:val="28"/>
        </w:rPr>
        <w:t xml:space="preserve">Для этого будет продолжена работа межведомственной комиссии </w:t>
      </w:r>
      <w:r w:rsidR="00667A68" w:rsidRPr="00667A68">
        <w:rPr>
          <w:rFonts w:ascii="Times New Roman" w:hAnsi="Times New Roman" w:cs="Times New Roman"/>
          <w:sz w:val="28"/>
          <w:szCs w:val="28"/>
        </w:rPr>
        <w:t xml:space="preserve">по вопросам оплаты труда и легализации заработной платы, по недоимке, </w:t>
      </w:r>
      <w:r w:rsidR="00667A68" w:rsidRPr="00667A68">
        <w:rPr>
          <w:rFonts w:ascii="Times New Roman" w:hAnsi="Times New Roman" w:cs="Times New Roman"/>
          <w:sz w:val="28"/>
          <w:szCs w:val="28"/>
        </w:rPr>
        <w:lastRenderedPageBreak/>
        <w:t>финансовому контролю и обеспечению своевременности и полноты сбора налогов и других платежей, поступающих в бюджет муниципаль</w:t>
      </w:r>
      <w:r w:rsidR="00667A68">
        <w:rPr>
          <w:rFonts w:ascii="Times New Roman" w:hAnsi="Times New Roman" w:cs="Times New Roman"/>
          <w:sz w:val="28"/>
          <w:szCs w:val="28"/>
        </w:rPr>
        <w:t xml:space="preserve">ного района «Улётовский район» </w:t>
      </w:r>
      <w:r w:rsidRPr="004B00BF">
        <w:rPr>
          <w:rFonts w:ascii="Times New Roman" w:hAnsi="Times New Roman" w:cs="Times New Roman"/>
          <w:sz w:val="28"/>
          <w:szCs w:val="28"/>
        </w:rPr>
        <w:t xml:space="preserve">при проведении согласованных действий органов местного самоуправления </w:t>
      </w:r>
      <w:r w:rsidR="00DF62FD">
        <w:rPr>
          <w:rFonts w:ascii="Times New Roman" w:hAnsi="Times New Roman" w:cs="Times New Roman"/>
          <w:sz w:val="28"/>
          <w:szCs w:val="28"/>
        </w:rPr>
        <w:t>района</w:t>
      </w:r>
      <w:r w:rsidRPr="004B00BF">
        <w:rPr>
          <w:rFonts w:ascii="Times New Roman" w:hAnsi="Times New Roman" w:cs="Times New Roman"/>
          <w:sz w:val="28"/>
          <w:szCs w:val="28"/>
        </w:rPr>
        <w:t xml:space="preserve"> с исполнительными органами государственной власти </w:t>
      </w:r>
      <w:r w:rsidR="00DF62FD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>, территориальными подразделениями федеральных органов исполнительной власти по мобилизации доходов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DF62FD">
        <w:rPr>
          <w:rFonts w:ascii="Times New Roman" w:hAnsi="Times New Roman" w:cs="Times New Roman"/>
          <w:sz w:val="28"/>
          <w:szCs w:val="28"/>
        </w:rPr>
        <w:t>района</w:t>
      </w:r>
      <w:r w:rsidRPr="004B00BF">
        <w:rPr>
          <w:rFonts w:ascii="Times New Roman" w:hAnsi="Times New Roman" w:cs="Times New Roman"/>
          <w:sz w:val="28"/>
          <w:szCs w:val="28"/>
        </w:rPr>
        <w:t xml:space="preserve"> с целью максимально возможного сокращения недоимки и увеличения налогооблагаемой базы. </w:t>
      </w:r>
      <w:proofErr w:type="gramStart"/>
      <w:r w:rsidRPr="004B00BF">
        <w:rPr>
          <w:rFonts w:ascii="Times New Roman" w:hAnsi="Times New Roman" w:cs="Times New Roman"/>
          <w:sz w:val="28"/>
          <w:szCs w:val="28"/>
        </w:rPr>
        <w:t>Для обеспечения экономической стабильности и минимизации бюджетных рисков прогнозирование доходов местного бюджета будет осуществляться исходя из среднего прироста проектируемого объема налоговых и неналоговых платежей местного бюджета на 202</w:t>
      </w:r>
      <w:r w:rsidR="000D16A4">
        <w:rPr>
          <w:rFonts w:ascii="Times New Roman" w:hAnsi="Times New Roman" w:cs="Times New Roman"/>
          <w:sz w:val="28"/>
          <w:szCs w:val="28"/>
        </w:rPr>
        <w:t>3</w:t>
      </w:r>
      <w:r w:rsidRPr="004B00BF">
        <w:rPr>
          <w:rFonts w:ascii="Times New Roman" w:hAnsi="Times New Roman" w:cs="Times New Roman"/>
          <w:sz w:val="28"/>
          <w:szCs w:val="28"/>
        </w:rPr>
        <w:t xml:space="preserve"> год по отношению к 202</w:t>
      </w:r>
      <w:r w:rsidR="000D16A4">
        <w:rPr>
          <w:rFonts w:ascii="Times New Roman" w:hAnsi="Times New Roman" w:cs="Times New Roman"/>
          <w:sz w:val="28"/>
          <w:szCs w:val="28"/>
        </w:rPr>
        <w:t>2</w:t>
      </w:r>
      <w:r w:rsidRPr="004B00BF">
        <w:rPr>
          <w:rFonts w:ascii="Times New Roman" w:hAnsi="Times New Roman" w:cs="Times New Roman"/>
          <w:sz w:val="28"/>
          <w:szCs w:val="28"/>
        </w:rPr>
        <w:t xml:space="preserve"> году с учетом показателей социально-экономического развития </w:t>
      </w:r>
      <w:r w:rsidR="00DF62FD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 xml:space="preserve"> на 202</w:t>
      </w:r>
      <w:r w:rsidR="000D16A4">
        <w:rPr>
          <w:rFonts w:ascii="Times New Roman" w:hAnsi="Times New Roman" w:cs="Times New Roman"/>
          <w:sz w:val="28"/>
          <w:szCs w:val="28"/>
        </w:rPr>
        <w:t>3</w:t>
      </w:r>
      <w:r w:rsidRPr="004B00BF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0D16A4">
        <w:rPr>
          <w:rFonts w:ascii="Times New Roman" w:hAnsi="Times New Roman" w:cs="Times New Roman"/>
          <w:sz w:val="28"/>
          <w:szCs w:val="28"/>
        </w:rPr>
        <w:t>5</w:t>
      </w:r>
      <w:r w:rsidRPr="004B00BF">
        <w:rPr>
          <w:rFonts w:ascii="Times New Roman" w:hAnsi="Times New Roman" w:cs="Times New Roman"/>
          <w:sz w:val="28"/>
          <w:szCs w:val="28"/>
        </w:rPr>
        <w:t xml:space="preserve"> года и расчетов главных администраторов доходов.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 Налоговый потенциал </w:t>
      </w:r>
      <w:r w:rsidR="00DF62F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B00BF">
        <w:rPr>
          <w:rFonts w:ascii="Times New Roman" w:hAnsi="Times New Roman" w:cs="Times New Roman"/>
          <w:sz w:val="28"/>
          <w:szCs w:val="28"/>
        </w:rPr>
        <w:t xml:space="preserve"> определен с учетом вносимых на федеральном и региональном уровне изменений в законодательство о налогах и сборах, оказывающих влияние на поступление доходов.</w:t>
      </w:r>
    </w:p>
    <w:p w:rsidR="00B54139" w:rsidRPr="00184FDB" w:rsidRDefault="00B54139" w:rsidP="00F3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FDB">
        <w:rPr>
          <w:rFonts w:ascii="Times New Roman" w:hAnsi="Times New Roman" w:cs="Times New Roman"/>
          <w:b/>
          <w:sz w:val="28"/>
          <w:szCs w:val="28"/>
        </w:rPr>
        <w:t>2</w:t>
      </w:r>
      <w:r w:rsidRPr="00184FDB">
        <w:rPr>
          <w:b/>
        </w:rPr>
        <w:t>.</w:t>
      </w:r>
      <w:r w:rsidRPr="00184FDB">
        <w:rPr>
          <w:rFonts w:ascii="Times New Roman" w:hAnsi="Times New Roman" w:cs="Times New Roman"/>
          <w:b/>
          <w:sz w:val="28"/>
          <w:szCs w:val="28"/>
        </w:rPr>
        <w:tab/>
        <w:t>Основные направления налоговой политики</w:t>
      </w:r>
    </w:p>
    <w:p w:rsidR="00B54139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Реализация бюджетной политики в новом бюджетном цикле продолжится в сохраняющихся условиях соблюдения жестких финансовых и экономических требований, выставленных Министерством финансов </w:t>
      </w:r>
      <w:r w:rsidR="00DF62FD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>, в том числе в связи с участием в реструктуризации ранее привлеченных бюджетных кредитов. В существующих условиях основными целями реализации бюджетной и налоговой политики на 202</w:t>
      </w:r>
      <w:r w:rsidR="000D16A4">
        <w:rPr>
          <w:rFonts w:ascii="Times New Roman" w:hAnsi="Times New Roman" w:cs="Times New Roman"/>
          <w:sz w:val="28"/>
          <w:szCs w:val="28"/>
        </w:rPr>
        <w:t>3</w:t>
      </w:r>
      <w:r w:rsidRPr="004B00B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D16A4">
        <w:rPr>
          <w:rFonts w:ascii="Times New Roman" w:hAnsi="Times New Roman" w:cs="Times New Roman"/>
          <w:sz w:val="28"/>
          <w:szCs w:val="28"/>
        </w:rPr>
        <w:t>4</w:t>
      </w:r>
      <w:r w:rsidR="00532D29">
        <w:rPr>
          <w:rFonts w:ascii="Times New Roman" w:hAnsi="Times New Roman" w:cs="Times New Roman"/>
          <w:sz w:val="28"/>
          <w:szCs w:val="28"/>
        </w:rPr>
        <w:t xml:space="preserve">, </w:t>
      </w:r>
      <w:r w:rsidRPr="004B00BF">
        <w:rPr>
          <w:rFonts w:ascii="Times New Roman" w:hAnsi="Times New Roman" w:cs="Times New Roman"/>
          <w:sz w:val="28"/>
          <w:szCs w:val="28"/>
        </w:rPr>
        <w:t>202</w:t>
      </w:r>
      <w:r w:rsidR="000D16A4">
        <w:rPr>
          <w:rFonts w:ascii="Times New Roman" w:hAnsi="Times New Roman" w:cs="Times New Roman"/>
          <w:sz w:val="28"/>
          <w:szCs w:val="28"/>
        </w:rPr>
        <w:t>5</w:t>
      </w:r>
      <w:r w:rsidRPr="004B00BF">
        <w:rPr>
          <w:rFonts w:ascii="Times New Roman" w:hAnsi="Times New Roman" w:cs="Times New Roman"/>
          <w:sz w:val="28"/>
          <w:szCs w:val="28"/>
        </w:rPr>
        <w:t xml:space="preserve"> годов, остаются сохранение сбалансированности и устойчивости бюджетной системы в среднесрочной перспективе при безусловном исполнении принятых обязательств наиболее эффективным способом. Реализация бюджетной политики сопровождается усиливающейся с каждым годом социальной нагрузкой на местный бюджет, а также необходимостью достижения целей и задач национальных и региональных проектов. В условиях недостатка собственной доходной базы и высокой зависимости от объема финансовой помощи и целевых субсидий из </w:t>
      </w:r>
      <w:r w:rsidR="00DF62FD">
        <w:rPr>
          <w:rFonts w:ascii="Times New Roman" w:hAnsi="Times New Roman" w:cs="Times New Roman"/>
          <w:sz w:val="28"/>
          <w:szCs w:val="28"/>
        </w:rPr>
        <w:t>краевого</w:t>
      </w:r>
      <w:r w:rsidRPr="004B00BF">
        <w:rPr>
          <w:rFonts w:ascii="Times New Roman" w:hAnsi="Times New Roman" w:cs="Times New Roman"/>
          <w:sz w:val="28"/>
          <w:szCs w:val="28"/>
        </w:rPr>
        <w:t xml:space="preserve"> бюджета, необходимо финансовое участие в реализации государственных программ </w:t>
      </w:r>
      <w:r w:rsidR="00DF62FD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образования, а </w:t>
      </w:r>
      <w:proofErr w:type="gramStart"/>
      <w:r w:rsidRPr="004B00BF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 – содержание социальных объектов, введенных в эксплуатацию после реконструкции или строительства. Исполнение местного бюджета в условиях ограниченных </w:t>
      </w:r>
      <w:r w:rsidRPr="004B00BF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 увеличения его доходной части требует от участников бюджетного процесса осуществления мер по оптимизации и </w:t>
      </w:r>
      <w:proofErr w:type="spellStart"/>
      <w:r w:rsidRPr="004B00BF">
        <w:rPr>
          <w:rFonts w:ascii="Times New Roman" w:hAnsi="Times New Roman" w:cs="Times New Roman"/>
          <w:sz w:val="28"/>
          <w:szCs w:val="28"/>
        </w:rPr>
        <w:t>пр</w:t>
      </w:r>
      <w:r w:rsidR="00532D29">
        <w:rPr>
          <w:rFonts w:ascii="Times New Roman" w:hAnsi="Times New Roman" w:cs="Times New Roman"/>
          <w:sz w:val="28"/>
          <w:szCs w:val="28"/>
        </w:rPr>
        <w:t>и</w:t>
      </w:r>
      <w:r w:rsidRPr="004B00BF">
        <w:rPr>
          <w:rFonts w:ascii="Times New Roman" w:hAnsi="Times New Roman" w:cs="Times New Roman"/>
          <w:sz w:val="28"/>
          <w:szCs w:val="28"/>
        </w:rPr>
        <w:t>ор</w:t>
      </w:r>
      <w:r w:rsidR="00532D29">
        <w:rPr>
          <w:rFonts w:ascii="Times New Roman" w:hAnsi="Times New Roman" w:cs="Times New Roman"/>
          <w:sz w:val="28"/>
          <w:szCs w:val="28"/>
        </w:rPr>
        <w:t>и</w:t>
      </w:r>
      <w:r w:rsidRPr="004B00BF">
        <w:rPr>
          <w:rFonts w:ascii="Times New Roman" w:hAnsi="Times New Roman" w:cs="Times New Roman"/>
          <w:sz w:val="28"/>
          <w:szCs w:val="28"/>
        </w:rPr>
        <w:t>тизации</w:t>
      </w:r>
      <w:proofErr w:type="spellEnd"/>
      <w:r w:rsidRPr="004B00BF">
        <w:rPr>
          <w:rFonts w:ascii="Times New Roman" w:hAnsi="Times New Roman" w:cs="Times New Roman"/>
          <w:sz w:val="28"/>
          <w:szCs w:val="28"/>
        </w:rPr>
        <w:t xml:space="preserve"> бюджетных расходов. В связи с этим, главным распорядителям средств местного бюджета необходимо ответственно подходить к планированию бюджетных ассигнований, исходя из обоснованности бюджетной эффективности их реализации при условии безусловного финансового обеспечения и исполнения действующих расходных обязательств в полном объеме, в том числе с учетом их оптимизации и эффективности исполнения, сокращая малоэффективные бюджетные расходы. Принятие решений по увеличению бюджетных ассигнований на исполнение действующих и (или) установлению новых расходных обязательств производится в </w:t>
      </w:r>
      <w:proofErr w:type="gramStart"/>
      <w:r w:rsidRPr="004B00B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 имеющихся для их реализации финансовых ресурсов, то есть на основе взвешенного подхода по увеличению и принятию новых расходных обязательств. Любое предлагаемое новое решение анализируется с точки зрения его финансового обеспечения исходя из возможностей местного бюджета и вклада в развитие </w:t>
      </w:r>
      <w:r w:rsidR="00DF62FD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00BF">
        <w:rPr>
          <w:rFonts w:ascii="Times New Roman" w:hAnsi="Times New Roman" w:cs="Times New Roman"/>
          <w:sz w:val="28"/>
          <w:szCs w:val="28"/>
        </w:rPr>
        <w:t xml:space="preserve">В связи с этим, для обеспечения сбалансированности местного бюджета одним из основных направлений реализации бюджетной политики является принятие мер по повышению эффективности бюджетных расходов, дополнительному привлечению целевых средств из </w:t>
      </w:r>
      <w:r w:rsidR="00DF62FD">
        <w:rPr>
          <w:rFonts w:ascii="Times New Roman" w:hAnsi="Times New Roman" w:cs="Times New Roman"/>
          <w:sz w:val="28"/>
          <w:szCs w:val="28"/>
        </w:rPr>
        <w:t>краевого</w:t>
      </w:r>
      <w:r w:rsidRPr="004B00BF">
        <w:rPr>
          <w:rFonts w:ascii="Times New Roman" w:hAnsi="Times New Roman" w:cs="Times New Roman"/>
          <w:sz w:val="28"/>
          <w:szCs w:val="28"/>
        </w:rPr>
        <w:t xml:space="preserve"> бюджета и изысканию дополнительных внутренних ресурсов, для оперативного перераспределения внутренних ресурсов - проведение корректировки местного бюджета и направления бюджетных ассигнований на приоритетные и требующие немедленного исполнения расходов местного бюджета.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 Бюджетная политика нового бюджетного цикла сохраняет преемственность задач предыдущих периодов. Как и в предыдущие годы, расходная часть местного бюджета сохранит свою социальную направленность. Более 70% всех расходов ежегодно направляется на финансирование социальной сферы. </w:t>
      </w:r>
    </w:p>
    <w:p w:rsidR="00B54139" w:rsidRPr="00B54139" w:rsidRDefault="00B54139" w:rsidP="00F3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39">
        <w:rPr>
          <w:rFonts w:ascii="Times New Roman" w:hAnsi="Times New Roman" w:cs="Times New Roman"/>
          <w:b/>
          <w:sz w:val="28"/>
          <w:szCs w:val="28"/>
        </w:rPr>
        <w:t>3 Основными целями и задачами бюджетной политики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бюджетной политики </w:t>
      </w:r>
      <w:r w:rsidR="00DF62FD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DF62FD" w:rsidRPr="004B00BF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>на 202</w:t>
      </w:r>
      <w:r w:rsidR="000D16A4">
        <w:rPr>
          <w:rFonts w:ascii="Times New Roman" w:hAnsi="Times New Roman" w:cs="Times New Roman"/>
          <w:sz w:val="28"/>
          <w:szCs w:val="28"/>
        </w:rPr>
        <w:t>3</w:t>
      </w:r>
      <w:r w:rsidRPr="004B00B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D16A4">
        <w:rPr>
          <w:rFonts w:ascii="Times New Roman" w:hAnsi="Times New Roman" w:cs="Times New Roman"/>
          <w:sz w:val="28"/>
          <w:szCs w:val="28"/>
        </w:rPr>
        <w:t>4</w:t>
      </w:r>
      <w:r w:rsidR="00532D29">
        <w:rPr>
          <w:rFonts w:ascii="Times New Roman" w:hAnsi="Times New Roman" w:cs="Times New Roman"/>
          <w:sz w:val="28"/>
          <w:szCs w:val="28"/>
        </w:rPr>
        <w:t xml:space="preserve">, </w:t>
      </w:r>
      <w:r w:rsidRPr="004B00BF">
        <w:rPr>
          <w:rFonts w:ascii="Times New Roman" w:hAnsi="Times New Roman" w:cs="Times New Roman"/>
          <w:sz w:val="28"/>
          <w:szCs w:val="28"/>
        </w:rPr>
        <w:t>202</w:t>
      </w:r>
      <w:r w:rsidR="000D16A4">
        <w:rPr>
          <w:rFonts w:ascii="Times New Roman" w:hAnsi="Times New Roman" w:cs="Times New Roman"/>
          <w:sz w:val="28"/>
          <w:szCs w:val="28"/>
        </w:rPr>
        <w:t>5</w:t>
      </w:r>
      <w:r w:rsidRPr="004B00BF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обеспечение сбалансированности доходных источников и расходных обязательств местного бюджета;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соблюдение предельных значений, установленных Бюджетным кодексом Российской Федерации;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lastRenderedPageBreak/>
        <w:t xml:space="preserve"> - закрепление положительных результатов, достигнутых при формировании и исполнении местного бюджета за предыдущие годы;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безусловное исполнение принятых расходных обязательств;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установление приоритетных направлений расходов местного бюджета; 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- сохранение социальной направленности; 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- минимизация кредиторской задолженности; 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>- взвешенный подход к увеличению и принятию новых расходных обязательств;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организация и подготовка проведения мероприятий по повышению экономичности и результативности использования бюджетных средств, сокращению неэффективных расходов, оптимизации расходов на содержание и обеспечение деятельности муниципальных учреждений;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формирование местного бюджета с учетом использования программно-целевых методов бюджетного планирования;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участие в государственных программах Российской Федерации, государственных программах </w:t>
      </w:r>
      <w:r w:rsidR="006179FB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 xml:space="preserve"> для обеспечения максимального привлечения федеральных и </w:t>
      </w:r>
      <w:r w:rsidR="006179FB">
        <w:rPr>
          <w:rFonts w:ascii="Times New Roman" w:hAnsi="Times New Roman" w:cs="Times New Roman"/>
          <w:sz w:val="28"/>
          <w:szCs w:val="28"/>
        </w:rPr>
        <w:t>краевых</w:t>
      </w:r>
      <w:r w:rsidRPr="004B00BF">
        <w:rPr>
          <w:rFonts w:ascii="Times New Roman" w:hAnsi="Times New Roman" w:cs="Times New Roman"/>
          <w:sz w:val="28"/>
          <w:szCs w:val="28"/>
        </w:rPr>
        <w:t xml:space="preserve"> трансфертов для развития территории </w:t>
      </w:r>
      <w:r w:rsidR="006179F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B00BF">
        <w:rPr>
          <w:rFonts w:ascii="Times New Roman" w:hAnsi="Times New Roman" w:cs="Times New Roman"/>
          <w:sz w:val="28"/>
          <w:szCs w:val="28"/>
        </w:rPr>
        <w:t>;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оптимизация расходов на содержание бюджетной сети при сохранении доступности и качества оказываемых муниципальных услуг;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своевременное выполнение долговых обязательств по обслуживанию и погашению муниципальных заимствований; 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>- повышение эффективности управления остатками средств на едином счете местного бюджета в территориальном управлении Федерального казначейства;</w:t>
      </w:r>
    </w:p>
    <w:p w:rsidR="004B00BF" w:rsidRPr="004B00BF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проведение на постоянной основе мониторинга налогового и бюджетного законодательства с целью оперативного внесения изменений в соответствующие муниципальные правовые акты;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>- усиление муниципального финансового контроля, а также финансового аудита главных распорядителей и администраторов бюджетных средств;</w:t>
      </w:r>
    </w:p>
    <w:p w:rsidR="00415A20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lastRenderedPageBreak/>
        <w:t xml:space="preserve"> - прозрачность и открытость бюджетного процесса, возможность участия граждан и общественных организаций в формировании местного бюджета; - соблюдение законодательства Российской Федерации о контрактной системе в сфере закупок товаров, работ, услуг для обеспечения муниципальных нужд. </w:t>
      </w:r>
    </w:p>
    <w:p w:rsidR="00415A20" w:rsidRPr="00F33DDE" w:rsidRDefault="00415A20" w:rsidP="00F33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Основные направления бюджетной политики</w:t>
      </w:r>
    </w:p>
    <w:p w:rsidR="0061199F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Увеличение расходов на оплату труда муниципальных служащих и работников муниципальных учреждений </w:t>
      </w:r>
      <w:r w:rsidR="006179FB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6179FB" w:rsidRPr="004B00BF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 xml:space="preserve">производится с учетом возможностей местного бюджета и требований законодательства Российской Федерации. Разработка и реализация муниципальных программ осуществляется в соответствии с приоритетными направлениями социально-экономического развития </w:t>
      </w:r>
      <w:r w:rsidR="006179F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B00BF">
        <w:rPr>
          <w:rFonts w:ascii="Times New Roman" w:hAnsi="Times New Roman" w:cs="Times New Roman"/>
          <w:sz w:val="28"/>
          <w:szCs w:val="28"/>
        </w:rPr>
        <w:t xml:space="preserve"> с учетом оценки результатов их реализации, привлечения внебюджетных источников для </w:t>
      </w:r>
      <w:proofErr w:type="spellStart"/>
      <w:r w:rsidRPr="004B00B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B00BF">
        <w:rPr>
          <w:rFonts w:ascii="Times New Roman" w:hAnsi="Times New Roman" w:cs="Times New Roman"/>
          <w:sz w:val="28"/>
          <w:szCs w:val="28"/>
        </w:rPr>
        <w:t xml:space="preserve"> программных мероприятий, активного участия в государственных программах Российской Федерации, государственных программах </w:t>
      </w:r>
      <w:r w:rsidR="006179FB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 xml:space="preserve">. Более 80% расходов местного бюджета ежегодно направляется в рамках реализации муниципальных программ. 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операционного управления. </w:t>
      </w:r>
    </w:p>
    <w:p w:rsidR="0061199F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>В сфере дорожного хозяйства продолжится реализация мероприятий, направленных на повышение уровня содержания автомобильных дорог и улучшение их технического состояния, обеспечение безопасности движения. Приоритетными направлениями расходов муниципального дорожного фонда остаются расходы на содержание улично-дорожной сети, производство планово-предупредительного, текущего и капиталь</w:t>
      </w:r>
      <w:r w:rsidR="006179FB">
        <w:rPr>
          <w:rFonts w:ascii="Times New Roman" w:hAnsi="Times New Roman" w:cs="Times New Roman"/>
          <w:sz w:val="28"/>
          <w:szCs w:val="28"/>
        </w:rPr>
        <w:t xml:space="preserve">ного ремонта автомобильных дорог. </w:t>
      </w:r>
    </w:p>
    <w:p w:rsidR="006179FB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В сфере жилищно-коммунального хозяйства продолжится реализация мероприятий по развитию и модернизации коммунальной инфраструктуры, эффективному и рациональному использованию энергетических ресурсов, охране окружающей среды, развитию системы обращения с отходами производства и потребления, созданию условий для безопасного проживания граждан на территории </w:t>
      </w:r>
      <w:r w:rsidR="006179FB">
        <w:rPr>
          <w:rFonts w:ascii="Times New Roman" w:hAnsi="Times New Roman" w:cs="Times New Roman"/>
          <w:sz w:val="28"/>
          <w:szCs w:val="28"/>
        </w:rPr>
        <w:t>района</w:t>
      </w:r>
      <w:r w:rsidRPr="004B00BF">
        <w:rPr>
          <w:rFonts w:ascii="Times New Roman" w:hAnsi="Times New Roman" w:cs="Times New Roman"/>
          <w:sz w:val="28"/>
          <w:szCs w:val="28"/>
        </w:rPr>
        <w:t>, благоустройству общественных и дворовых территорий.</w:t>
      </w:r>
    </w:p>
    <w:p w:rsidR="006179FB" w:rsidRDefault="0061199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образования продолжится реализация государственных прогр</w:t>
      </w:r>
      <w:r w:rsidR="00532D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мм развития образования, для с</w:t>
      </w:r>
      <w:r w:rsidR="004B00BF" w:rsidRPr="004B00BF">
        <w:rPr>
          <w:rFonts w:ascii="Times New Roman" w:hAnsi="Times New Roman" w:cs="Times New Roman"/>
          <w:sz w:val="28"/>
          <w:szCs w:val="28"/>
        </w:rPr>
        <w:t xml:space="preserve">оздания комфортных и безопасных </w:t>
      </w:r>
      <w:r w:rsidR="004B00BF" w:rsidRPr="004B00BF">
        <w:rPr>
          <w:rFonts w:ascii="Times New Roman" w:hAnsi="Times New Roman" w:cs="Times New Roman"/>
          <w:sz w:val="28"/>
          <w:szCs w:val="28"/>
        </w:rPr>
        <w:lastRenderedPageBreak/>
        <w:t xml:space="preserve">условий для пребывания обучающихся и работников образовательных организаций, продолжится мероприятие по капитальному ремонту </w:t>
      </w:r>
      <w:r w:rsidR="006179FB">
        <w:rPr>
          <w:rFonts w:ascii="Times New Roman" w:hAnsi="Times New Roman" w:cs="Times New Roman"/>
          <w:sz w:val="28"/>
          <w:szCs w:val="28"/>
        </w:rPr>
        <w:t xml:space="preserve">школ. </w:t>
      </w:r>
    </w:p>
    <w:p w:rsidR="006179FB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>В сфере культуры планируются мероприятия по капитальному ремонту, комп</w:t>
      </w:r>
      <w:r w:rsidR="006179FB">
        <w:rPr>
          <w:rFonts w:ascii="Times New Roman" w:hAnsi="Times New Roman" w:cs="Times New Roman"/>
          <w:sz w:val="28"/>
          <w:szCs w:val="28"/>
        </w:rPr>
        <w:t>лектованию библиотечного фонда.</w:t>
      </w:r>
    </w:p>
    <w:p w:rsidR="006179FB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В сфере физической культуры и спорта продолжится реализация мероприятий по вовлечению различных категорий населения в систематические занятия физической культурой и спортом, обеспечению условий для развития массового спорта и физической культуры, развитию детско-юношеского спорта, развитию спортивной инфраструктуры. </w:t>
      </w:r>
    </w:p>
    <w:p w:rsidR="00594A70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0BF">
        <w:rPr>
          <w:rFonts w:ascii="Times New Roman" w:hAnsi="Times New Roman" w:cs="Times New Roman"/>
          <w:sz w:val="28"/>
          <w:szCs w:val="28"/>
        </w:rPr>
        <w:t xml:space="preserve">Важным направлением реализации бюджетной политики </w:t>
      </w:r>
      <w:r w:rsidR="006179FB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6179FB" w:rsidRPr="004B00BF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 xml:space="preserve">является участие в реализации национальных и региональных проектах на территории </w:t>
      </w:r>
      <w:r w:rsidR="006179FB">
        <w:rPr>
          <w:rFonts w:ascii="Times New Roman" w:hAnsi="Times New Roman" w:cs="Times New Roman"/>
          <w:sz w:val="28"/>
          <w:szCs w:val="28"/>
        </w:rPr>
        <w:t>района</w:t>
      </w:r>
      <w:r w:rsidRPr="004B00BF">
        <w:rPr>
          <w:rFonts w:ascii="Times New Roman" w:hAnsi="Times New Roman" w:cs="Times New Roman"/>
          <w:sz w:val="28"/>
          <w:szCs w:val="28"/>
        </w:rPr>
        <w:t xml:space="preserve"> для решения задач, обеспечивающих достижение целевых показателей национальных проектов, установленных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 года № 474 «О национальных целях развития Российской Федерации на период до 2030 года». При планировании бюджетных ассигнований на бюджетные инвестиции и капитальный ремонт, приоритет будет отдан расходам, связанным с выполнением условий </w:t>
      </w:r>
      <w:proofErr w:type="spellStart"/>
      <w:r w:rsidRPr="004B00B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B00BF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и </w:t>
      </w:r>
      <w:r w:rsidR="006179FB">
        <w:rPr>
          <w:rFonts w:ascii="Times New Roman" w:hAnsi="Times New Roman" w:cs="Times New Roman"/>
          <w:sz w:val="28"/>
          <w:szCs w:val="28"/>
        </w:rPr>
        <w:t>краевого</w:t>
      </w:r>
      <w:r w:rsidRPr="004B00BF">
        <w:rPr>
          <w:rFonts w:ascii="Times New Roman" w:hAnsi="Times New Roman" w:cs="Times New Roman"/>
          <w:sz w:val="28"/>
          <w:szCs w:val="28"/>
        </w:rPr>
        <w:t xml:space="preserve"> бюджетов. Выделение средств позволит значительно повысить качество оказываемых услуг в сфере образования, культуры, физической культуры и спо</w:t>
      </w:r>
      <w:r w:rsidR="006179FB">
        <w:rPr>
          <w:rFonts w:ascii="Times New Roman" w:hAnsi="Times New Roman" w:cs="Times New Roman"/>
          <w:sz w:val="28"/>
          <w:szCs w:val="28"/>
        </w:rPr>
        <w:t>рта, молодежной политики и, как</w:t>
      </w:r>
      <w:r w:rsidRPr="004B00BF">
        <w:rPr>
          <w:rFonts w:ascii="Times New Roman" w:hAnsi="Times New Roman" w:cs="Times New Roman"/>
          <w:sz w:val="28"/>
          <w:szCs w:val="28"/>
        </w:rPr>
        <w:t xml:space="preserve"> следствие, благоприятно скажется в целом на повышении уровня жизни населения </w:t>
      </w:r>
      <w:r w:rsidR="006179FB">
        <w:rPr>
          <w:rFonts w:ascii="Times New Roman" w:hAnsi="Times New Roman" w:cs="Times New Roman"/>
          <w:sz w:val="28"/>
          <w:szCs w:val="28"/>
        </w:rPr>
        <w:t>района</w:t>
      </w:r>
      <w:r w:rsidRPr="004B00BF">
        <w:rPr>
          <w:rFonts w:ascii="Times New Roman" w:hAnsi="Times New Roman" w:cs="Times New Roman"/>
          <w:sz w:val="28"/>
          <w:szCs w:val="28"/>
        </w:rPr>
        <w:t xml:space="preserve">. Учитывая актуальность вопроса удовлетворения потребности молодых семьей в улучшении жилищных условий, сохранится поддержка молодых семей (семей с детьми) в виде оказания финансовой помощи на приобретение или строительство жилья с привлечением средств федерального и </w:t>
      </w:r>
      <w:r w:rsidR="009E4F7F">
        <w:rPr>
          <w:rFonts w:ascii="Times New Roman" w:hAnsi="Times New Roman" w:cs="Times New Roman"/>
          <w:sz w:val="28"/>
          <w:szCs w:val="28"/>
        </w:rPr>
        <w:t>краевого</w:t>
      </w:r>
      <w:r w:rsidRPr="004B00BF">
        <w:rPr>
          <w:rFonts w:ascii="Times New Roman" w:hAnsi="Times New Roman" w:cs="Times New Roman"/>
          <w:sz w:val="28"/>
          <w:szCs w:val="28"/>
        </w:rPr>
        <w:t xml:space="preserve"> бюджетов. </w:t>
      </w:r>
    </w:p>
    <w:p w:rsidR="00594A70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Стабильность бюджетной политики </w:t>
      </w:r>
      <w:r w:rsidR="009E4F7F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9E4F7F" w:rsidRPr="004B00BF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 xml:space="preserve">непосредственно зависит от сбалансированности полномочий органов местного самоуправления по решению вопросов местного значения и наличия ресурсов на их реализацию. </w:t>
      </w:r>
    </w:p>
    <w:p w:rsidR="00415A20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В основе бюджетной политики </w:t>
      </w:r>
      <w:r w:rsidR="009E4F7F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9E4F7F" w:rsidRPr="004B00BF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 xml:space="preserve">в сфере межбюджетных отношений – осуществление взаимодействия с органами государственной власти </w:t>
      </w:r>
      <w:r w:rsidR="009E4F7F">
        <w:rPr>
          <w:rFonts w:ascii="Times New Roman" w:hAnsi="Times New Roman" w:cs="Times New Roman"/>
          <w:sz w:val="28"/>
          <w:szCs w:val="28"/>
        </w:rPr>
        <w:lastRenderedPageBreak/>
        <w:t>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 xml:space="preserve"> по увеличению объемов межбюджетных трансфертов, направляемых на финансовое обеспечение вопросов местного значения, в том числе в рамках реализации мероприятий государственных программ Российской Федерации, государственных программ </w:t>
      </w:r>
      <w:r w:rsidR="009E4F7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 xml:space="preserve">. Отдельным направлением бюджетной политики, непосредственно связанным с обеспечением устойчивости бюджетной системы муниципального образования, является политика в области управления муниципальным долгом. Политика управления муниципальным долгом </w:t>
      </w:r>
      <w:r w:rsidR="009E4F7F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9E4F7F" w:rsidRPr="004B00BF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>на 202</w:t>
      </w:r>
      <w:r w:rsidR="000D16A4">
        <w:rPr>
          <w:rFonts w:ascii="Times New Roman" w:hAnsi="Times New Roman" w:cs="Times New Roman"/>
          <w:sz w:val="28"/>
          <w:szCs w:val="28"/>
        </w:rPr>
        <w:t>3</w:t>
      </w:r>
      <w:r w:rsidRPr="004B00B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D16A4">
        <w:rPr>
          <w:rFonts w:ascii="Times New Roman" w:hAnsi="Times New Roman" w:cs="Times New Roman"/>
          <w:sz w:val="28"/>
          <w:szCs w:val="28"/>
        </w:rPr>
        <w:t>4</w:t>
      </w:r>
      <w:r w:rsidR="00532D29">
        <w:rPr>
          <w:rFonts w:ascii="Times New Roman" w:hAnsi="Times New Roman" w:cs="Times New Roman"/>
          <w:sz w:val="28"/>
          <w:szCs w:val="28"/>
        </w:rPr>
        <w:t xml:space="preserve">, </w:t>
      </w:r>
      <w:r w:rsidRPr="004B00BF">
        <w:rPr>
          <w:rFonts w:ascii="Times New Roman" w:hAnsi="Times New Roman" w:cs="Times New Roman"/>
          <w:sz w:val="28"/>
          <w:szCs w:val="28"/>
        </w:rPr>
        <w:t>202</w:t>
      </w:r>
      <w:r w:rsidR="000D16A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4B00BF">
        <w:rPr>
          <w:rFonts w:ascii="Times New Roman" w:hAnsi="Times New Roman" w:cs="Times New Roman"/>
          <w:sz w:val="28"/>
          <w:szCs w:val="28"/>
        </w:rPr>
        <w:t xml:space="preserve"> годов годах сохранит преемственность действующих принципов: </w:t>
      </w:r>
    </w:p>
    <w:p w:rsidR="00415A20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>- соблюдение ограничений, предусмотренных Бюджетным кодексом Российской Федерации;</w:t>
      </w:r>
    </w:p>
    <w:p w:rsidR="00415A20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соблюдение требований, выставленных Министерством финансов </w:t>
      </w:r>
      <w:r w:rsidR="009E4F7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>, в связи с участием в реструктуризации ранее привлеченных бюджетных кредитов;</w:t>
      </w:r>
    </w:p>
    <w:p w:rsidR="00415A20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постепенное снижение предельного размера дефицита местного бюджета по сравнению со значениями, установленными Бюджетным кодексом Российской Федерации; </w:t>
      </w:r>
    </w:p>
    <w:p w:rsidR="00532D2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- осуществление заимствований </w:t>
      </w:r>
      <w:proofErr w:type="gramStart"/>
      <w:r w:rsidRPr="004B00BF">
        <w:rPr>
          <w:rFonts w:ascii="Times New Roman" w:hAnsi="Times New Roman" w:cs="Times New Roman"/>
          <w:sz w:val="28"/>
          <w:szCs w:val="28"/>
        </w:rPr>
        <w:t>исходя из принципа минимизации расходов на обслуживание муниципального долга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4F7F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- исполнение долговых обязательств по уплате процентов и погашению основного долга своевременно и в полном объеме; </w:t>
      </w:r>
    </w:p>
    <w:p w:rsidR="009E4F7F" w:rsidRDefault="009E4F7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0BF" w:rsidRPr="004B00BF">
        <w:rPr>
          <w:rFonts w:ascii="Times New Roman" w:hAnsi="Times New Roman" w:cs="Times New Roman"/>
          <w:sz w:val="28"/>
          <w:szCs w:val="28"/>
        </w:rPr>
        <w:t xml:space="preserve"> сохранение муниципального долга на экономически безопасном уровне объема долговых обязательств. </w:t>
      </w:r>
    </w:p>
    <w:p w:rsidR="009E4F7F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>Источниками финансирования дефицита местного бюджета определить:</w:t>
      </w:r>
    </w:p>
    <w:p w:rsidR="009E4F7F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кредиты, полученные от кредитных организаций;</w:t>
      </w:r>
    </w:p>
    <w:p w:rsidR="009E4F7F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бюджетные кредиты;</w:t>
      </w:r>
    </w:p>
    <w:p w:rsidR="00F33DDE" w:rsidRDefault="004B00BF" w:rsidP="00532D29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изменение остатков средств на счетах по учету средств местного бюджета. </w:t>
      </w:r>
    </w:p>
    <w:p w:rsidR="00415A20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Для покрытия дефицита местного бюджета предполагается использовать разработанную программу муниципальных заимствований, которая представляет собой перечень заимствований, направляемых на покрытие </w:t>
      </w:r>
      <w:r w:rsidRPr="004B00BF">
        <w:rPr>
          <w:rFonts w:ascii="Times New Roman" w:hAnsi="Times New Roman" w:cs="Times New Roman"/>
          <w:sz w:val="28"/>
          <w:szCs w:val="28"/>
        </w:rPr>
        <w:lastRenderedPageBreak/>
        <w:t xml:space="preserve">дефицита местного бюджета и погашение муниципальных долговых обязательств. </w:t>
      </w:r>
    </w:p>
    <w:p w:rsidR="00415A20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Расходы на обслуживание муниципального долга предусматриваются </w:t>
      </w:r>
      <w:proofErr w:type="gramStart"/>
      <w:r w:rsidRPr="004B00BF">
        <w:rPr>
          <w:rFonts w:ascii="Times New Roman" w:hAnsi="Times New Roman" w:cs="Times New Roman"/>
          <w:sz w:val="28"/>
          <w:szCs w:val="28"/>
        </w:rPr>
        <w:t>в местном бюджете за счет собственных средств в виде расходов на уплату процентов за пользование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 кредитами из </w:t>
      </w:r>
      <w:r w:rsidR="009E4F7F">
        <w:rPr>
          <w:rFonts w:ascii="Times New Roman" w:hAnsi="Times New Roman" w:cs="Times New Roman"/>
          <w:sz w:val="28"/>
          <w:szCs w:val="28"/>
        </w:rPr>
        <w:t>краевого</w:t>
      </w:r>
      <w:r w:rsidRPr="004B00BF">
        <w:rPr>
          <w:rFonts w:ascii="Times New Roman" w:hAnsi="Times New Roman" w:cs="Times New Roman"/>
          <w:sz w:val="28"/>
          <w:szCs w:val="28"/>
        </w:rPr>
        <w:t xml:space="preserve"> бюджета или кредитных организаций в текущем финансовом году и плановом периоде. </w:t>
      </w:r>
    </w:p>
    <w:p w:rsidR="004C509A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Одним из направлений бюджетной политики </w:t>
      </w:r>
      <w:r w:rsidR="009E4F7F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9E4F7F" w:rsidRPr="004B00BF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 xml:space="preserve">является задача обеспечения прозрачности (открытости), понятности и доступности данных для населения </w:t>
      </w:r>
      <w:r w:rsidR="009E4F7F">
        <w:rPr>
          <w:rFonts w:ascii="Times New Roman" w:hAnsi="Times New Roman" w:cs="Times New Roman"/>
          <w:sz w:val="28"/>
          <w:szCs w:val="28"/>
        </w:rPr>
        <w:t>района</w:t>
      </w:r>
      <w:r w:rsidRPr="004B00BF">
        <w:rPr>
          <w:rFonts w:ascii="Times New Roman" w:hAnsi="Times New Roman" w:cs="Times New Roman"/>
          <w:sz w:val="28"/>
          <w:szCs w:val="28"/>
        </w:rPr>
        <w:t xml:space="preserve"> по вопросам финансово</w:t>
      </w:r>
      <w:r w:rsidR="009E4F7F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 xml:space="preserve">бюджетной сферы. </w:t>
      </w:r>
      <w:proofErr w:type="gramStart"/>
      <w:r w:rsidRPr="004B00BF">
        <w:rPr>
          <w:rFonts w:ascii="Times New Roman" w:hAnsi="Times New Roman" w:cs="Times New Roman"/>
          <w:sz w:val="28"/>
          <w:szCs w:val="28"/>
        </w:rPr>
        <w:t>Для решения задачи продолжится размещение информационно</w:t>
      </w:r>
      <w:r w:rsidR="009E4F7F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 xml:space="preserve">разъяснительных материалов на всех стадиях бюджетного процесса </w:t>
      </w:r>
      <w:r w:rsidR="009E4F7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B00B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9E4F7F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9E4F7F" w:rsidRPr="004B00BF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обеспечивающей актуальность основных сведений о местном бюджете и его исполнении, а также представление бюджетных данных для всех заинтересованных пользователей в понятной и доступной форме, вовлечение граждан в обсуждение бюджетного процесса.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 Кроме того, продолжится размещение и поддержание в актуальном состоянии бюджетных данных о формировании и исполнении местного бюджета на Едином портале бюджетной системы Российской Федерации в системе «Электронный бюджет». Результатом проведения бюджетной политики должно стать исполнение принятых расходных обязательств, обеспечение оптимальной долговой нагрузки, создание механизмов и</w:t>
      </w:r>
      <w:r w:rsidR="009E4F7F">
        <w:rPr>
          <w:rFonts w:ascii="Times New Roman" w:hAnsi="Times New Roman" w:cs="Times New Roman"/>
          <w:sz w:val="28"/>
          <w:szCs w:val="28"/>
        </w:rPr>
        <w:t xml:space="preserve"> условий для оценки нормативно</w:t>
      </w:r>
      <w:r w:rsidR="00D629EC">
        <w:rPr>
          <w:rFonts w:ascii="Times New Roman" w:hAnsi="Times New Roman" w:cs="Times New Roman"/>
          <w:sz w:val="28"/>
          <w:szCs w:val="28"/>
        </w:rPr>
        <w:t xml:space="preserve"> </w:t>
      </w:r>
      <w:r w:rsidR="009E4F7F">
        <w:rPr>
          <w:rFonts w:ascii="Times New Roman" w:hAnsi="Times New Roman" w:cs="Times New Roman"/>
          <w:sz w:val="28"/>
          <w:szCs w:val="28"/>
        </w:rPr>
        <w:t>-</w:t>
      </w:r>
      <w:r w:rsidRPr="004B00BF">
        <w:rPr>
          <w:rFonts w:ascii="Times New Roman" w:hAnsi="Times New Roman" w:cs="Times New Roman"/>
          <w:sz w:val="28"/>
          <w:szCs w:val="28"/>
        </w:rPr>
        <w:t xml:space="preserve"> правового регулирования и методического обеспечения бюджетного процесса. </w:t>
      </w:r>
    </w:p>
    <w:p w:rsidR="00F33DDE" w:rsidRPr="004B00BF" w:rsidRDefault="00F33DDE" w:rsidP="00F33D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3DDE" w:rsidRPr="004B00BF" w:rsidSect="00BA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38CA"/>
    <w:multiLevelType w:val="hybridMultilevel"/>
    <w:tmpl w:val="44783D2E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0BF"/>
    <w:rsid w:val="000D16A4"/>
    <w:rsid w:val="00184FDB"/>
    <w:rsid w:val="00415A20"/>
    <w:rsid w:val="00467EFC"/>
    <w:rsid w:val="004B00BF"/>
    <w:rsid w:val="004C509A"/>
    <w:rsid w:val="00532D29"/>
    <w:rsid w:val="00594A70"/>
    <w:rsid w:val="0061199F"/>
    <w:rsid w:val="006179FB"/>
    <w:rsid w:val="00667A68"/>
    <w:rsid w:val="006D26CB"/>
    <w:rsid w:val="008E3F43"/>
    <w:rsid w:val="009E4F7F"/>
    <w:rsid w:val="00B54139"/>
    <w:rsid w:val="00BA3241"/>
    <w:rsid w:val="00D629EC"/>
    <w:rsid w:val="00D645B5"/>
    <w:rsid w:val="00DF62FD"/>
    <w:rsid w:val="00F3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2021-10-13T05:30:00Z</dcterms:created>
  <dcterms:modified xsi:type="dcterms:W3CDTF">2022-10-26T01:52:00Z</dcterms:modified>
</cp:coreProperties>
</file>